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6D" w:rsidRDefault="002D31D2">
      <w:pPr>
        <w:spacing w:after="75"/>
        <w:ind w:left="-5" w:hanging="10"/>
      </w:pPr>
      <w:r>
        <w:rPr>
          <w:b/>
          <w:color w:val="2980B9"/>
          <w:sz w:val="28"/>
        </w:rPr>
        <w:t>DODAVATEL</w:t>
      </w:r>
    </w:p>
    <w:p w:rsidR="00080A6D" w:rsidRDefault="002D31D2">
      <w:pPr>
        <w:spacing w:after="57"/>
        <w:ind w:left="-5" w:right="35" w:hanging="10"/>
      </w:pPr>
      <w:r>
        <w:rPr>
          <w:b/>
          <w:sz w:val="16"/>
        </w:rPr>
        <w:t>Roman Šubrt</w:t>
      </w:r>
    </w:p>
    <w:p w:rsidR="00080A6D" w:rsidRDefault="002D31D2">
      <w:pPr>
        <w:spacing w:after="17"/>
        <w:ind w:left="-5" w:hanging="10"/>
      </w:pPr>
      <w:r>
        <w:rPr>
          <w:sz w:val="16"/>
        </w:rPr>
        <w:t>Pod Vilovou 685, Chrást</w:t>
      </w:r>
    </w:p>
    <w:p w:rsidR="00080A6D" w:rsidRDefault="002D31D2">
      <w:pPr>
        <w:spacing w:after="17"/>
        <w:ind w:left="-5" w:hanging="10"/>
      </w:pPr>
      <w:r>
        <w:rPr>
          <w:sz w:val="16"/>
        </w:rPr>
        <w:t>33003 Chrást</w:t>
      </w:r>
    </w:p>
    <w:p w:rsidR="00080A6D" w:rsidRDefault="002D31D2">
      <w:pPr>
        <w:spacing w:after="191"/>
        <w:ind w:left="-5" w:hanging="10"/>
      </w:pPr>
      <w:r>
        <w:rPr>
          <w:sz w:val="16"/>
        </w:rPr>
        <w:t>Česká republika</w:t>
      </w:r>
    </w:p>
    <w:p w:rsidR="00175582" w:rsidRDefault="002D31D2">
      <w:pPr>
        <w:spacing w:after="57"/>
        <w:ind w:left="-5" w:right="35" w:hanging="10"/>
        <w:rPr>
          <w:sz w:val="16"/>
        </w:rPr>
      </w:pPr>
      <w:r>
        <w:rPr>
          <w:b/>
          <w:sz w:val="16"/>
        </w:rPr>
        <w:t xml:space="preserve">IČO </w:t>
      </w:r>
      <w:r>
        <w:rPr>
          <w:sz w:val="16"/>
        </w:rPr>
        <w:t xml:space="preserve">67083170 </w:t>
      </w:r>
    </w:p>
    <w:p w:rsidR="00080A6D" w:rsidRDefault="002D31D2">
      <w:pPr>
        <w:spacing w:after="57"/>
        <w:ind w:left="-5" w:right="35" w:hanging="10"/>
      </w:pPr>
      <w:r>
        <w:rPr>
          <w:b/>
          <w:sz w:val="16"/>
        </w:rPr>
        <w:t>Neplátce DPH</w:t>
      </w:r>
    </w:p>
    <w:tbl>
      <w:tblPr>
        <w:tblStyle w:val="TableGrid"/>
        <w:tblpPr w:leftFromText="141" w:rightFromText="141" w:vertAnchor="text" w:horzAnchor="margin" w:tblpY="849"/>
        <w:tblW w:w="10706" w:type="dxa"/>
        <w:tblInd w:w="0" w:type="dxa"/>
        <w:tblCellMar>
          <w:top w:w="104" w:type="dxa"/>
          <w:left w:w="56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3682"/>
        <w:gridCol w:w="1428"/>
        <w:gridCol w:w="3357"/>
        <w:gridCol w:w="1009"/>
      </w:tblGrid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Malování spojovací chodba strop 3vrstvy 100m2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6 000,00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Stěny 297m2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080"/>
              <w:jc w:val="center"/>
            </w:pPr>
            <w:r>
              <w:rPr>
                <w:sz w:val="16"/>
              </w:rPr>
              <w:t>11 880,00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11 880,00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Opravy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1 500,00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1 500,00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Omyvatelné vršky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1 500,00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1 500,00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Barva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750,00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750,00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chodba ke kuchyni 145m2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5 800,00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5 800,00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Opravy + olepení zárubní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Malování kuchyně 61m2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2 440,00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2 440,00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Opravy + částečné oškrabání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Šatna motýlci malování 66m2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2 640,00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2 640,00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Tónovací barvy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250,00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Opravy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300,00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olepení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500,00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Nátěr soklu 23m2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2 760,00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2 760,00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Motýlci chodba 24m2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960,00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960,00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Opravy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200,00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Olepení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250,00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Tónovací barvy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150,00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150,00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Nátěr soklu 12m2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1 440,00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1 440,00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Olepení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250,00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Včelky šatna  malování 48m2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1 920,00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1 920,00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Opravy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300,00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Olepení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300,00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r>
              <w:rPr>
                <w:sz w:val="16"/>
              </w:rPr>
              <w:t>Nátěr soklu  19m2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ind w:left="1170"/>
              <w:jc w:val="center"/>
            </w:pPr>
            <w:r>
              <w:rPr>
                <w:sz w:val="16"/>
              </w:rPr>
              <w:t>2 280,00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2 280,00</w:t>
            </w:r>
          </w:p>
        </w:tc>
      </w:tr>
      <w:tr w:rsidR="00175582" w:rsidTr="00175582">
        <w:trPr>
          <w:trHeight w:val="328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24"/>
            </w:pPr>
            <w:r>
              <w:rPr>
                <w:sz w:val="16"/>
              </w:rPr>
              <w:t>1 ks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r>
              <w:rPr>
                <w:sz w:val="16"/>
              </w:rPr>
              <w:t>Olepení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/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ind w:left="1299"/>
              <w:jc w:val="center"/>
            </w:pPr>
            <w:r>
              <w:rPr>
                <w:sz w:val="16"/>
              </w:rPr>
              <w:t>300,00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175582" w:rsidRDefault="00175582" w:rsidP="0017558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</w:tbl>
    <w:p w:rsidR="00080A6D" w:rsidRDefault="00175582">
      <w:pPr>
        <w:spacing w:after="761"/>
        <w:jc w:val="right"/>
      </w:pPr>
      <w:r>
        <w:rPr>
          <w:b/>
          <w:sz w:val="28"/>
        </w:rPr>
        <w:t xml:space="preserve">Objednávka </w:t>
      </w:r>
      <w:r w:rsidR="002D31D2">
        <w:rPr>
          <w:b/>
          <w:sz w:val="28"/>
        </w:rPr>
        <w:t>č. 29/25</w:t>
      </w:r>
    </w:p>
    <w:p w:rsidR="00080A6D" w:rsidRDefault="002D31D2">
      <w:pPr>
        <w:spacing w:after="75"/>
        <w:ind w:left="-5" w:hanging="10"/>
      </w:pPr>
      <w:r>
        <w:rPr>
          <w:b/>
          <w:color w:val="2980B9"/>
          <w:sz w:val="28"/>
        </w:rPr>
        <w:t>ODBĚRATEL</w:t>
      </w:r>
    </w:p>
    <w:p w:rsidR="00080A6D" w:rsidRDefault="002D31D2">
      <w:pPr>
        <w:spacing w:after="57"/>
        <w:ind w:left="-5" w:right="35" w:hanging="10"/>
      </w:pPr>
      <w:r>
        <w:rPr>
          <w:b/>
          <w:sz w:val="16"/>
        </w:rPr>
        <w:t>89. mateřská škola Plzeň, Habrová 8, příspěvková organizace</w:t>
      </w:r>
    </w:p>
    <w:p w:rsidR="00080A6D" w:rsidRDefault="002D31D2">
      <w:pPr>
        <w:spacing w:after="17"/>
        <w:ind w:left="-5" w:hanging="10"/>
      </w:pPr>
      <w:r>
        <w:rPr>
          <w:sz w:val="16"/>
        </w:rPr>
        <w:t>Habrová 2403/8, Východní Předměstí</w:t>
      </w:r>
    </w:p>
    <w:p w:rsidR="00080A6D" w:rsidRDefault="002D31D2">
      <w:pPr>
        <w:spacing w:after="17"/>
        <w:ind w:left="-5" w:hanging="10"/>
      </w:pPr>
      <w:r>
        <w:rPr>
          <w:sz w:val="16"/>
        </w:rPr>
        <w:t>32600 Plzeň</w:t>
      </w:r>
    </w:p>
    <w:p w:rsidR="00080A6D" w:rsidRDefault="002D31D2">
      <w:pPr>
        <w:spacing w:after="191"/>
        <w:ind w:left="-5" w:hanging="10"/>
      </w:pPr>
      <w:r>
        <w:rPr>
          <w:sz w:val="16"/>
        </w:rPr>
        <w:t>Česká republika</w:t>
      </w:r>
    </w:p>
    <w:p w:rsidR="00080A6D" w:rsidRDefault="002D31D2" w:rsidP="00175582">
      <w:pPr>
        <w:spacing w:after="17"/>
        <w:ind w:left="-5" w:hanging="10"/>
        <w:sectPr w:rsidR="00080A6D">
          <w:pgSz w:w="11906" w:h="16838"/>
          <w:pgMar w:top="1440" w:right="700" w:bottom="1440" w:left="600" w:header="708" w:footer="708" w:gutter="0"/>
          <w:cols w:num="2" w:space="708" w:equalWidth="0">
            <w:col w:w="1696" w:space="3757"/>
            <w:col w:w="5153"/>
          </w:cols>
        </w:sectPr>
      </w:pPr>
      <w:r>
        <w:rPr>
          <w:b/>
          <w:sz w:val="16"/>
        </w:rPr>
        <w:t xml:space="preserve">IČO </w:t>
      </w:r>
      <w:r>
        <w:rPr>
          <w:sz w:val="16"/>
        </w:rPr>
        <w:t>7094069</w:t>
      </w:r>
    </w:p>
    <w:p w:rsidR="00080A6D" w:rsidRDefault="002D31D2">
      <w:pPr>
        <w:tabs>
          <w:tab w:val="center" w:pos="1489"/>
          <w:tab w:val="center" w:pos="8512"/>
          <w:tab w:val="right" w:pos="10706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7496557</wp:posOffset>
                </wp:positionH>
                <wp:positionV relativeFrom="page">
                  <wp:posOffset>3643503</wp:posOffset>
                </wp:positionV>
                <wp:extent cx="63500" cy="12700"/>
                <wp:effectExtent l="0" t="0" r="0" b="0"/>
                <wp:wrapTopAndBottom/>
                <wp:docPr id="8899" name="Group 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12700"/>
                          <a:chOff x="0" y="0"/>
                          <a:chExt cx="635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99" style="width:5pt;height:1pt;position:absolute;mso-position-horizontal-relative:page;mso-position-horizontal:absolute;margin-left:590.28pt;mso-position-vertical-relative:page;margin-top:286.89pt;" coordsize="635,127">
                <v:shape id="Shape 6" style="position:absolute;width:635;height:0;left:0;top:0;" coordsize="63500,0" path="m63500,0l0,0">
                  <v:stroke weight="1pt" endcap="flat" dashstyle="1 1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7496557</wp:posOffset>
                </wp:positionH>
                <wp:positionV relativeFrom="page">
                  <wp:posOffset>7199503</wp:posOffset>
                </wp:positionV>
                <wp:extent cx="63500" cy="12700"/>
                <wp:effectExtent l="0" t="0" r="0" b="0"/>
                <wp:wrapTopAndBottom/>
                <wp:docPr id="8900" name="Group 8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12700"/>
                          <a:chOff x="0" y="0"/>
                          <a:chExt cx="635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04FD7" id="Group 8900" o:spid="_x0000_s1026" style="position:absolute;margin-left:590.3pt;margin-top:566.9pt;width:5pt;height:1pt;z-index:251659264;mso-position-horizontal-relative:page;mso-position-vertical-relative:page" coordsize="63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">
                <v:shape id="Shape 7" o:spid="_x0000_s1027" style="position:absolute;width:63500;height:0;visibility:visible;mso-wrap-style:square;v-text-anchor:top" coordsize="6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" path="m63500,l,e" filled="f" strokeweight="1pt">
                  <v:stroke miterlimit="83231f" joinstyle="miter"/>
                  <v:path arrowok="t" textboxrect="0,0,63500,0"/>
                </v:shape>
                <w10:wrap type="topAndBottom" anchorx="page" anchory="page"/>
              </v:group>
            </w:pict>
          </mc:Fallback>
        </mc:AlternateContent>
      </w:r>
    </w:p>
    <w:p w:rsidR="00080A6D" w:rsidRDefault="00080A6D">
      <w:pPr>
        <w:spacing w:after="17"/>
        <w:ind w:left="-5" w:hanging="10"/>
      </w:pPr>
    </w:p>
    <w:tbl>
      <w:tblPr>
        <w:tblStyle w:val="TableGrid"/>
        <w:tblW w:w="10706" w:type="dxa"/>
        <w:tblInd w:w="0" w:type="dxa"/>
        <w:tblCellMar>
          <w:top w:w="104" w:type="dxa"/>
          <w:right w:w="60" w:type="dxa"/>
        </w:tblCellMar>
        <w:tblLook w:val="04A0" w:firstRow="1" w:lastRow="0" w:firstColumn="1" w:lastColumn="0" w:noHBand="0" w:noVBand="1"/>
      </w:tblPr>
      <w:tblGrid>
        <w:gridCol w:w="1285"/>
        <w:gridCol w:w="3648"/>
        <w:gridCol w:w="1362"/>
        <w:gridCol w:w="1824"/>
        <w:gridCol w:w="1189"/>
        <w:gridCol w:w="1398"/>
      </w:tblGrid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Chodba + schodiště malování 81m2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177"/>
            </w:pPr>
            <w:r>
              <w:rPr>
                <w:sz w:val="16"/>
              </w:rPr>
              <w:t>3 240,00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3 240,00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Opravy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307"/>
            </w:pPr>
            <w:r>
              <w:rPr>
                <w:sz w:val="16"/>
              </w:rPr>
              <w:t>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Olepení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307"/>
            </w:pPr>
            <w:r>
              <w:rPr>
                <w:sz w:val="16"/>
              </w:rPr>
              <w:t>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700,00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Nátěr soklu 35m2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177"/>
            </w:pPr>
            <w:r>
              <w:rPr>
                <w:sz w:val="16"/>
              </w:rPr>
              <w:t>4 200,00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4 200,00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Berušky chodbička malování 26m2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177"/>
            </w:pPr>
            <w:r>
              <w:rPr>
                <w:sz w:val="16"/>
              </w:rPr>
              <w:t>1 040,00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1 040,00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Opravy 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144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Nátěr soklu 12m2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177"/>
            </w:pPr>
            <w:r>
              <w:rPr>
                <w:sz w:val="16"/>
              </w:rPr>
              <w:t>1 440,00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1 440,00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Olepení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307"/>
            </w:pPr>
            <w:r>
              <w:rPr>
                <w:sz w:val="16"/>
              </w:rPr>
              <w:t>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Chodbička 24m2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307"/>
            </w:pPr>
            <w:r>
              <w:rPr>
                <w:sz w:val="16"/>
              </w:rPr>
              <w:t>960,00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960,00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Opravy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307"/>
            </w:pPr>
            <w:r>
              <w:rPr>
                <w:sz w:val="16"/>
              </w:rPr>
              <w:t>100,00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100,00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Nátěr soklu 13m2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177"/>
            </w:pPr>
            <w:r>
              <w:rPr>
                <w:sz w:val="16"/>
              </w:rPr>
              <w:t>1 560,00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1 560,00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Olepení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307"/>
            </w:pPr>
            <w:r>
              <w:rPr>
                <w:sz w:val="16"/>
              </w:rPr>
              <w:t>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Šatna berušky  malování 50m2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177"/>
            </w:pPr>
            <w:r>
              <w:rPr>
                <w:sz w:val="16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2 000,00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Olepení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307"/>
            </w:pPr>
            <w:r>
              <w:rPr>
                <w:sz w:val="16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Opravy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307"/>
            </w:pPr>
            <w:r>
              <w:rPr>
                <w:sz w:val="16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Nátěr soklu 19m2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177"/>
            </w:pPr>
            <w:r>
              <w:rPr>
                <w:sz w:val="16"/>
              </w:rPr>
              <w:t>2 280,00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2 280,00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r>
              <w:rPr>
                <w:sz w:val="16"/>
              </w:rPr>
              <w:t>Olepení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ind w:left="307"/>
            </w:pPr>
            <w:r>
              <w:rPr>
                <w:sz w:val="16"/>
              </w:rPr>
              <w:t>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080A6D" w:rsidRDefault="002D31D2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080A6D">
        <w:trPr>
          <w:trHeight w:val="32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80"/>
            </w:pPr>
            <w:r>
              <w:rPr>
                <w:sz w:val="16"/>
              </w:rPr>
              <w:t>1 ks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r>
              <w:rPr>
                <w:sz w:val="16"/>
              </w:rPr>
              <w:t>Přesun hmot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080A6D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ind w:left="177"/>
            </w:pPr>
            <w:r>
              <w:rPr>
                <w:sz w:val="16"/>
              </w:rPr>
              <w:t>3 000,00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A6D" w:rsidRDefault="002D31D2">
            <w:pPr>
              <w:jc w:val="right"/>
            </w:pPr>
            <w:r>
              <w:rPr>
                <w:sz w:val="16"/>
              </w:rPr>
              <w:t>3 000,00</w:t>
            </w:r>
          </w:p>
        </w:tc>
      </w:tr>
    </w:tbl>
    <w:p w:rsidR="00175582" w:rsidRDefault="00175582" w:rsidP="00175582">
      <w:pPr>
        <w:spacing w:after="0"/>
      </w:pPr>
    </w:p>
    <w:p w:rsidR="00175582" w:rsidRDefault="00175582" w:rsidP="00175582">
      <w:pPr>
        <w:spacing w:after="0"/>
      </w:pPr>
      <w:r w:rsidRPr="00175582">
        <w:t>Celkem k</w:t>
      </w:r>
      <w:r w:rsidR="00D0329F">
        <w:t> </w:t>
      </w:r>
      <w:r w:rsidRPr="00175582">
        <w:t>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582">
        <w:tab/>
      </w:r>
      <w:r w:rsidRPr="00175582">
        <w:tab/>
        <w:t>67 990,00 Kč</w:t>
      </w:r>
    </w:p>
    <w:p w:rsidR="00D0329F" w:rsidRDefault="00D0329F" w:rsidP="00175582">
      <w:pPr>
        <w:spacing w:after="0"/>
      </w:pPr>
    </w:p>
    <w:p w:rsidR="00D0329F" w:rsidRDefault="00D0329F" w:rsidP="00175582">
      <w:pPr>
        <w:spacing w:after="0"/>
      </w:pPr>
      <w:r>
        <w:t>V Plzni dne 30. 09. 2025</w:t>
      </w:r>
    </w:p>
    <w:p w:rsidR="00080A6D" w:rsidRDefault="00BF0EAE">
      <w:pPr>
        <w:spacing w:after="6775"/>
      </w:pPr>
      <w:r>
        <w:rPr>
          <w:noProof/>
        </w:rPr>
        <w:t>Roman Šubrt</w:t>
      </w:r>
      <w:bookmarkStart w:id="0" w:name="_GoBack"/>
      <w:bookmarkEnd w:id="0"/>
    </w:p>
    <w:sectPr w:rsidR="00080A6D">
      <w:type w:val="continuous"/>
      <w:pgSz w:w="11906" w:h="16838"/>
      <w:pgMar w:top="704" w:right="600" w:bottom="406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6D"/>
    <w:rsid w:val="00080A6D"/>
    <w:rsid w:val="00175582"/>
    <w:rsid w:val="002D31D2"/>
    <w:rsid w:val="00BF0EAE"/>
    <w:rsid w:val="00D0329F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5842"/>
  <w15:docId w15:val="{C72BC398-CADA-47DD-B015-3F8A165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Solfronková Jiřina</dc:creator>
  <cp:keywords/>
  <cp:lastModifiedBy>Eberlová Hana</cp:lastModifiedBy>
  <cp:revision>3</cp:revision>
  <dcterms:created xsi:type="dcterms:W3CDTF">2025-10-07T07:31:00Z</dcterms:created>
  <dcterms:modified xsi:type="dcterms:W3CDTF">2025-10-07T11:53:00Z</dcterms:modified>
</cp:coreProperties>
</file>