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FD4DC4">
              <w:rPr>
                <w:rFonts w:ascii="Arial" w:hAnsi="Arial" w:cs="Arial"/>
                <w:b/>
                <w:noProof/>
                <w:sz w:val="24"/>
              </w:rPr>
              <w:t>478/25/01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FD4DC4">
              <w:rPr>
                <w:rFonts w:ascii="Arial" w:hAnsi="Arial" w:cs="Arial"/>
                <w:b/>
                <w:noProof/>
                <w:sz w:val="20"/>
              </w:rPr>
              <w:t>25347942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FD4DC4">
              <w:rPr>
                <w:rFonts w:ascii="Arial" w:hAnsi="Arial" w:cs="Arial"/>
                <w:b/>
                <w:noProof/>
                <w:sz w:val="20"/>
              </w:rPr>
              <w:t>CZ25347942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D4DC4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ELKOPLAST CZ, .s.r.o.</w:t>
            </w:r>
          </w:p>
          <w:p w:rsidR="00162BD4" w:rsidRPr="00577566" w:rsidRDefault="00FD4DC4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Štefánikova 2664</w:t>
            </w:r>
          </w:p>
          <w:p w:rsidR="00162BD4" w:rsidRPr="00577566" w:rsidRDefault="00FD4DC4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ZLÍN</w:t>
            </w:r>
          </w:p>
          <w:p w:rsidR="00162BD4" w:rsidRPr="00577566" w:rsidRDefault="00FD4DC4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760 01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FD4DC4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D4DC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3. 10. 2025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D4DC4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Objednáváme u Vás provedení opravy zahořeých polopodzemních nádob SKO a PAP - obojí 5m3  (škodná událost č. 2244033379) dle CN ze dne 30.9.2025.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FD4DC4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1.Oprava polopodzemních nádob - sběrné hnízdo sídl. Olšava 2212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FD4DC4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FD4DC4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D4DC4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243 815,00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D4DC4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243 815,00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FD4DC4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FD4DC4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511 0    0     22 0  4042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FD4DC4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DC4" w:rsidRDefault="00FD4DC4" w:rsidP="000A7D75">
      <w:pPr>
        <w:spacing w:after="0" w:line="240" w:lineRule="auto"/>
      </w:pPr>
      <w:r>
        <w:separator/>
      </w:r>
    </w:p>
  </w:endnote>
  <w:endnote w:type="continuationSeparator" w:id="0">
    <w:p w:rsidR="00FD4DC4" w:rsidRDefault="00FD4DC4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DC4" w:rsidRDefault="00FD4DC4" w:rsidP="000A7D75">
      <w:pPr>
        <w:spacing w:after="0" w:line="240" w:lineRule="auto"/>
      </w:pPr>
      <w:r>
        <w:separator/>
      </w:r>
    </w:p>
  </w:footnote>
  <w:footnote w:type="continuationSeparator" w:id="0">
    <w:p w:rsidR="00FD4DC4" w:rsidRDefault="00FD4DC4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FD4DC4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4580" cy="287020"/>
          <wp:effectExtent l="0" t="0" r="127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4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  <w:rsid w:val="00FD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D23FC-9759-457E-B8B1-79E70B5A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352;ABLONY%20!!!\/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2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1817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Šeda Zbyněk, Bc.</dc:creator>
  <cp:keywords/>
  <cp:lastModifiedBy>TSUB - Šeda Zbyněk, Bc.</cp:lastModifiedBy>
  <cp:revision>1</cp:revision>
  <dcterms:created xsi:type="dcterms:W3CDTF">2025-10-06T08:49:00Z</dcterms:created>
  <dcterms:modified xsi:type="dcterms:W3CDTF">2025-10-06T08:51:00Z</dcterms:modified>
</cp:coreProperties>
</file>