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E8" w:rsidRPr="000035D6" w:rsidRDefault="009862E8" w:rsidP="00B721DB">
      <w:pPr>
        <w:spacing w:after="0" w:line="240" w:lineRule="auto"/>
        <w:ind w:left="783"/>
        <w:jc w:val="center"/>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SMLOUVA O DÍLO</w:t>
      </w:r>
    </w:p>
    <w:p w:rsidR="009862E8" w:rsidRPr="000035D6" w:rsidRDefault="009862E8" w:rsidP="00B721DB">
      <w:pPr>
        <w:spacing w:after="0" w:line="240" w:lineRule="auto"/>
        <w:ind w:left="686"/>
        <w:jc w:val="center"/>
        <w:rPr>
          <w:rFonts w:ascii="Times New Roman" w:eastAsia="Calibri" w:hAnsi="Times New Roman" w:cs="Times New Roman"/>
          <w:color w:val="000000"/>
          <w:lang w:eastAsia="cs-CZ"/>
        </w:rPr>
      </w:pP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uzavřená ve smyslu ustanovení §§ 2586, 2623 až 2630 a násl. zákona č. 89/2012 Sb., občanský zákoník, ve znění pozdějších předpisů</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p>
    <w:p w:rsidR="009862E8" w:rsidRPr="000035D6" w:rsidRDefault="009862E8" w:rsidP="00B721DB">
      <w:pPr>
        <w:spacing w:after="0" w:line="240" w:lineRule="auto"/>
        <w:ind w:left="3817" w:right="389" w:hanging="2746"/>
        <w:jc w:val="both"/>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Smluvní strany:</w:t>
      </w:r>
    </w:p>
    <w:p w:rsidR="009862E8" w:rsidRPr="000035D6" w:rsidRDefault="009862E8" w:rsidP="00B721DB">
      <w:pPr>
        <w:spacing w:after="0" w:line="240" w:lineRule="auto"/>
        <w:ind w:left="3817" w:right="389" w:hanging="2746"/>
        <w:jc w:val="both"/>
        <w:rPr>
          <w:rFonts w:ascii="Times New Roman" w:eastAsia="Calibri" w:hAnsi="Times New Roman" w:cs="Times New Roman"/>
          <w:b/>
          <w:color w:val="000000"/>
          <w:lang w:eastAsia="cs-CZ"/>
        </w:rPr>
      </w:pPr>
    </w:p>
    <w:p w:rsidR="009862E8" w:rsidRPr="000035D6" w:rsidRDefault="00DD194B" w:rsidP="00B721DB">
      <w:pPr>
        <w:spacing w:after="0" w:line="240" w:lineRule="auto"/>
        <w:ind w:left="3817" w:right="389" w:hanging="2746"/>
        <w:jc w:val="both"/>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Ú</w:t>
      </w:r>
      <w:r w:rsidR="009862E8" w:rsidRPr="000035D6">
        <w:rPr>
          <w:rFonts w:ascii="Times New Roman" w:eastAsia="Calibri" w:hAnsi="Times New Roman" w:cs="Times New Roman"/>
          <w:b/>
          <w:color w:val="000000"/>
          <w:lang w:eastAsia="cs-CZ"/>
        </w:rPr>
        <w:t xml:space="preserve">stav molekulární genetiky AV ČR, v. v. i.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sídlem: Vídeňská 1083, Praha 4, 142 20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IČ: 68378050 DIČ: CZ68378050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zapsaná v rejstříku v. v. i. vedeném MŠMT České republiky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  </w:t>
      </w:r>
    </w:p>
    <w:p w:rsidR="009862E8" w:rsidRPr="000035D6" w:rsidRDefault="009862E8" w:rsidP="00B721DB">
      <w:pPr>
        <w:tabs>
          <w:tab w:val="left" w:pos="1134"/>
        </w:tabs>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zastoupená: RNDr. Petrem Dráberem, DrSc., ředitelem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(dále jen </w:t>
      </w:r>
      <w:r w:rsidRPr="000035D6">
        <w:rPr>
          <w:rFonts w:ascii="Times New Roman" w:eastAsia="Calibri" w:hAnsi="Times New Roman" w:cs="Times New Roman"/>
          <w:b/>
          <w:i/>
          <w:color w:val="000000"/>
          <w:lang w:eastAsia="cs-CZ"/>
        </w:rPr>
        <w:t>„objednatel”</w:t>
      </w:r>
      <w:r w:rsidRPr="000035D6">
        <w:rPr>
          <w:rFonts w:ascii="Times New Roman" w:eastAsia="Calibri" w:hAnsi="Times New Roman" w:cs="Times New Roman"/>
          <w:color w:val="000000"/>
          <w:lang w:eastAsia="cs-CZ"/>
        </w:rPr>
        <w:t>)</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p>
    <w:p w:rsidR="009862E8" w:rsidRPr="000035D6" w:rsidRDefault="009862E8" w:rsidP="00B721DB">
      <w:pPr>
        <w:spacing w:after="0" w:line="240" w:lineRule="auto"/>
        <w:ind w:left="3817" w:right="389" w:hanging="2746"/>
        <w:jc w:val="both"/>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a</w:t>
      </w:r>
    </w:p>
    <w:p w:rsidR="009862E8" w:rsidRPr="000035D6" w:rsidRDefault="009862E8" w:rsidP="00B721DB">
      <w:pPr>
        <w:spacing w:after="0" w:line="240" w:lineRule="auto"/>
        <w:ind w:left="3817" w:right="389" w:hanging="2746"/>
        <w:jc w:val="both"/>
        <w:rPr>
          <w:rFonts w:ascii="Times New Roman" w:eastAsia="Calibri" w:hAnsi="Times New Roman" w:cs="Times New Roman"/>
          <w:b/>
          <w:color w:val="000000"/>
          <w:lang w:eastAsia="cs-CZ"/>
        </w:rPr>
      </w:pPr>
    </w:p>
    <w:p w:rsidR="009862E8" w:rsidRPr="000035D6" w:rsidRDefault="009862E8" w:rsidP="00B721DB">
      <w:pPr>
        <w:spacing w:after="0" w:line="240" w:lineRule="auto"/>
        <w:ind w:left="3817" w:right="389" w:hanging="2746"/>
        <w:jc w:val="both"/>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 xml:space="preserve">JR Tech, a.s.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Sídlem: Nesvačily 37, p. Liteň, 267 27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IČ: 29019605 DIČ: CZ29019605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zapsaná v obchodním rejstříku vedeném u MS v Praze, oddíl B, vložka 158 58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zastoupená: Radomírem Drdou, předsedou představenstva </w:t>
      </w: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(dále jen </w:t>
      </w:r>
      <w:r w:rsidRPr="000035D6">
        <w:rPr>
          <w:rFonts w:ascii="Times New Roman" w:eastAsia="Calibri" w:hAnsi="Times New Roman" w:cs="Times New Roman"/>
          <w:b/>
          <w:i/>
          <w:color w:val="000000"/>
          <w:lang w:eastAsia="cs-CZ"/>
        </w:rPr>
        <w:t>„zhotovitel”</w:t>
      </w:r>
      <w:r w:rsidRPr="000035D6">
        <w:rPr>
          <w:rFonts w:ascii="Times New Roman" w:eastAsia="Calibri" w:hAnsi="Times New Roman" w:cs="Times New Roman"/>
          <w:color w:val="000000"/>
          <w:lang w:eastAsia="cs-CZ"/>
        </w:rPr>
        <w:t xml:space="preserve">) </w:t>
      </w:r>
    </w:p>
    <w:p w:rsidR="009862E8" w:rsidRPr="000035D6" w:rsidRDefault="009862E8" w:rsidP="00B721DB">
      <w:pPr>
        <w:spacing w:after="0" w:line="240" w:lineRule="auto"/>
        <w:ind w:left="3817" w:right="389" w:hanging="2746"/>
        <w:jc w:val="both"/>
        <w:rPr>
          <w:rFonts w:ascii="Times New Roman" w:eastAsia="Calibri" w:hAnsi="Times New Roman" w:cs="Times New Roman"/>
          <w:b/>
          <w:color w:val="000000"/>
          <w:lang w:eastAsia="cs-CZ"/>
        </w:rPr>
      </w:pPr>
    </w:p>
    <w:p w:rsidR="009862E8" w:rsidRPr="000035D6" w:rsidRDefault="009862E8" w:rsidP="00B721DB">
      <w:pPr>
        <w:spacing w:after="0" w:line="240" w:lineRule="auto"/>
        <w:ind w:left="3817" w:right="389" w:hanging="2746"/>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uzavírají níže uvedeného dne tuto smlouvu o dílo:</w:t>
      </w:r>
    </w:p>
    <w:p w:rsidR="009862E8" w:rsidRPr="000035D6" w:rsidRDefault="009862E8" w:rsidP="00B721DB">
      <w:pPr>
        <w:keepNext/>
        <w:keepLines/>
        <w:spacing w:after="0" w:line="240" w:lineRule="auto"/>
        <w:ind w:left="769" w:right="10" w:hanging="10"/>
        <w:jc w:val="center"/>
        <w:outlineLvl w:val="0"/>
        <w:rPr>
          <w:rFonts w:ascii="Times New Roman" w:eastAsia="Calibri" w:hAnsi="Times New Roman" w:cs="Times New Roman"/>
          <w:color w:val="000000"/>
          <w:u w:val="single" w:color="000000"/>
          <w:lang w:eastAsia="cs-CZ"/>
        </w:rPr>
      </w:pPr>
    </w:p>
    <w:p w:rsidR="009862E8" w:rsidRPr="000035D6" w:rsidRDefault="009862E8" w:rsidP="00B721DB">
      <w:pPr>
        <w:spacing w:after="0" w:line="240" w:lineRule="auto"/>
        <w:ind w:left="1085"/>
        <w:jc w:val="center"/>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I.</w:t>
      </w:r>
    </w:p>
    <w:p w:rsidR="009862E8" w:rsidRPr="000035D6" w:rsidRDefault="009862E8" w:rsidP="00B721DB">
      <w:pPr>
        <w:keepNext/>
        <w:keepLines/>
        <w:spacing w:after="0" w:line="240" w:lineRule="auto"/>
        <w:ind w:left="769" w:right="10" w:hanging="10"/>
        <w:jc w:val="center"/>
        <w:outlineLvl w:val="0"/>
        <w:rPr>
          <w:rFonts w:ascii="Times New Roman" w:eastAsia="Calibri" w:hAnsi="Times New Roman" w:cs="Times New Roman"/>
          <w:b/>
          <w:color w:val="000000"/>
          <w:u w:val="single" w:color="000000"/>
          <w:lang w:eastAsia="cs-CZ"/>
        </w:rPr>
      </w:pPr>
      <w:r w:rsidRPr="000035D6">
        <w:rPr>
          <w:rFonts w:ascii="Times New Roman" w:eastAsia="Calibri" w:hAnsi="Times New Roman" w:cs="Times New Roman"/>
          <w:b/>
          <w:color w:val="000000"/>
          <w:u w:val="single" w:color="000000"/>
          <w:lang w:eastAsia="cs-CZ"/>
        </w:rPr>
        <w:t>Předmět smlouvy</w:t>
      </w:r>
    </w:p>
    <w:p w:rsidR="009862E8" w:rsidRPr="000035D6" w:rsidRDefault="009862E8" w:rsidP="00B721DB">
      <w:pPr>
        <w:spacing w:after="0" w:line="240" w:lineRule="auto"/>
        <w:ind w:left="1085"/>
        <w:jc w:val="both"/>
        <w:rPr>
          <w:rFonts w:ascii="Times New Roman" w:eastAsia="Calibri" w:hAnsi="Times New Roman" w:cs="Times New Roman"/>
          <w:color w:val="000000"/>
          <w:lang w:eastAsia="cs-CZ"/>
        </w:rPr>
      </w:pPr>
    </w:p>
    <w:p w:rsidR="0033162D" w:rsidRPr="000035D6" w:rsidRDefault="009862E8" w:rsidP="00B721DB">
      <w:pPr>
        <w:pStyle w:val="Odstavecseseznamem"/>
        <w:numPr>
          <w:ilvl w:val="0"/>
          <w:numId w:val="1"/>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Touto smlouvou se zhotovitel zavazuje provést pro objednatele svým jménem, na svůj náklad a na své nebezpečí dílo spočívající v provedení prací </w:t>
      </w:r>
      <w:r w:rsidRPr="000035D6">
        <w:rPr>
          <w:rFonts w:ascii="Times New Roman" w:eastAsia="Calibri" w:hAnsi="Times New Roman" w:cs="Times New Roman"/>
          <w:b/>
          <w:i/>
          <w:color w:val="000000"/>
          <w:lang w:eastAsia="cs-CZ"/>
        </w:rPr>
        <w:t xml:space="preserve">„Úprava nových kancelářských </w:t>
      </w:r>
      <w:r w:rsidRPr="000035D6">
        <w:rPr>
          <w:rFonts w:ascii="Times New Roman" w:hAnsi="Times New Roman" w:cs="Times New Roman"/>
          <w:b/>
          <w:i/>
          <w:noProof/>
          <w:lang w:eastAsia="cs-CZ"/>
        </w:rPr>
        <w:drawing>
          <wp:inline distT="0" distB="0" distL="0" distR="0" wp14:anchorId="27D8EA96" wp14:editId="47AC38A9">
            <wp:extent cx="4575" cy="4574"/>
            <wp:effectExtent l="0" t="0" r="0" b="0"/>
            <wp:docPr id="6358" name="Picture 6358"/>
            <wp:cNvGraphicFramePr/>
            <a:graphic xmlns:a="http://schemas.openxmlformats.org/drawingml/2006/main">
              <a:graphicData uri="http://schemas.openxmlformats.org/drawingml/2006/picture">
                <pic:pic xmlns:pic="http://schemas.openxmlformats.org/drawingml/2006/picture">
                  <pic:nvPicPr>
                    <pic:cNvPr id="6358" name="Picture 6358"/>
                    <pic:cNvPicPr/>
                  </pic:nvPicPr>
                  <pic:blipFill>
                    <a:blip r:embed="rId8"/>
                    <a:stretch>
                      <a:fillRect/>
                    </a:stretch>
                  </pic:blipFill>
                  <pic:spPr>
                    <a:xfrm>
                      <a:off x="0" y="0"/>
                      <a:ext cx="4575" cy="4574"/>
                    </a:xfrm>
                    <a:prstGeom prst="rect">
                      <a:avLst/>
                    </a:prstGeom>
                  </pic:spPr>
                </pic:pic>
              </a:graphicData>
            </a:graphic>
          </wp:inline>
        </w:drawing>
      </w:r>
      <w:r w:rsidRPr="000035D6">
        <w:rPr>
          <w:rFonts w:ascii="Times New Roman" w:eastAsia="Calibri" w:hAnsi="Times New Roman" w:cs="Times New Roman"/>
          <w:b/>
          <w:i/>
          <w:color w:val="000000"/>
          <w:lang w:eastAsia="cs-CZ"/>
        </w:rPr>
        <w:t>prostor, obvodového pláště a stávajícího zastřešení"</w:t>
      </w:r>
      <w:r w:rsidRPr="000035D6">
        <w:rPr>
          <w:rFonts w:ascii="Times New Roman" w:eastAsia="Calibri" w:hAnsi="Times New Roman" w:cs="Times New Roman"/>
          <w:color w:val="000000"/>
          <w:lang w:eastAsia="cs-CZ"/>
        </w:rPr>
        <w:t xml:space="preserve"> v budově objednatele na adrese Vídeňská 1083, Praha 4 - dále jen </w:t>
      </w:r>
      <w:r w:rsidRPr="000035D6">
        <w:rPr>
          <w:rFonts w:ascii="Times New Roman" w:eastAsia="Calibri" w:hAnsi="Times New Roman" w:cs="Times New Roman"/>
          <w:b/>
          <w:i/>
          <w:color w:val="000000"/>
          <w:lang w:eastAsia="cs-CZ"/>
        </w:rPr>
        <w:t>„dílo”</w:t>
      </w:r>
      <w:r w:rsidRPr="000035D6">
        <w:rPr>
          <w:rFonts w:ascii="Times New Roman" w:eastAsia="Calibri" w:hAnsi="Times New Roman" w:cs="Times New Roman"/>
          <w:color w:val="000000"/>
          <w:lang w:eastAsia="cs-CZ"/>
        </w:rPr>
        <w:t xml:space="preserve"> a objednatel se </w:t>
      </w:r>
      <w:r w:rsidRPr="000035D6">
        <w:rPr>
          <w:rFonts w:ascii="Times New Roman" w:hAnsi="Times New Roman" w:cs="Times New Roman"/>
          <w:noProof/>
          <w:lang w:eastAsia="cs-CZ"/>
        </w:rPr>
        <w:drawing>
          <wp:inline distT="0" distB="0" distL="0" distR="0" wp14:anchorId="35067FC4" wp14:editId="556049E9">
            <wp:extent cx="4575" cy="4574"/>
            <wp:effectExtent l="0" t="0" r="0" b="0"/>
            <wp:docPr id="6359" name="Picture 6359"/>
            <wp:cNvGraphicFramePr/>
            <a:graphic xmlns:a="http://schemas.openxmlformats.org/drawingml/2006/main">
              <a:graphicData uri="http://schemas.openxmlformats.org/drawingml/2006/picture">
                <pic:pic xmlns:pic="http://schemas.openxmlformats.org/drawingml/2006/picture">
                  <pic:nvPicPr>
                    <pic:cNvPr id="6359" name="Picture 6359"/>
                    <pic:cNvPicPr/>
                  </pic:nvPicPr>
                  <pic:blipFill>
                    <a:blip r:embed="rId9"/>
                    <a:stretch>
                      <a:fillRect/>
                    </a:stretch>
                  </pic:blipFill>
                  <pic:spPr>
                    <a:xfrm>
                      <a:off x="0" y="0"/>
                      <a:ext cx="4575" cy="4574"/>
                    </a:xfrm>
                    <a:prstGeom prst="rect">
                      <a:avLst/>
                    </a:prstGeom>
                  </pic:spPr>
                </pic:pic>
              </a:graphicData>
            </a:graphic>
          </wp:inline>
        </w:drawing>
      </w:r>
      <w:r w:rsidRPr="000035D6">
        <w:rPr>
          <w:rFonts w:ascii="Times New Roman" w:eastAsia="Calibri" w:hAnsi="Times New Roman" w:cs="Times New Roman"/>
          <w:color w:val="000000"/>
          <w:lang w:eastAsia="cs-CZ"/>
        </w:rPr>
        <w:t>zavazuje dílo převzít a zaplatit zhotoviteli cenu díla v souladu s touto smlouvou.</w:t>
      </w:r>
    </w:p>
    <w:p w:rsidR="0033162D" w:rsidRPr="000035D6" w:rsidRDefault="009862E8" w:rsidP="00B721DB">
      <w:pPr>
        <w:pStyle w:val="Odstavecseseznamem"/>
        <w:numPr>
          <w:ilvl w:val="0"/>
          <w:numId w:val="1"/>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Dílo bude provedeno v souladu s projektovou dokumentací </w:t>
      </w:r>
      <w:r w:rsidR="0033162D" w:rsidRPr="000035D6">
        <w:rPr>
          <w:rFonts w:ascii="Times New Roman" w:eastAsia="Calibri" w:hAnsi="Times New Roman" w:cs="Times New Roman"/>
          <w:color w:val="000000"/>
          <w:lang w:eastAsia="cs-CZ"/>
        </w:rPr>
        <w:t xml:space="preserve">odsouhlasenou objednatelem </w:t>
      </w:r>
      <w:r w:rsidR="00DD194B" w:rsidRPr="000035D6">
        <w:rPr>
          <w:rFonts w:ascii="Times New Roman" w:eastAsia="Calibri" w:hAnsi="Times New Roman" w:cs="Times New Roman"/>
          <w:color w:val="000000"/>
          <w:lang w:eastAsia="cs-CZ"/>
        </w:rPr>
        <w:t>vypracovanou společností TechO</w:t>
      </w:r>
      <w:r w:rsidRPr="000035D6">
        <w:rPr>
          <w:rFonts w:ascii="Times New Roman" w:eastAsia="Calibri" w:hAnsi="Times New Roman" w:cs="Times New Roman"/>
          <w:color w:val="000000"/>
          <w:lang w:eastAsia="cs-CZ"/>
        </w:rPr>
        <w:t>rg s.r.o., IČ</w:t>
      </w:r>
      <w:r w:rsidR="00DD194B" w:rsidRPr="000035D6">
        <w:rPr>
          <w:rFonts w:ascii="Times New Roman" w:eastAsia="Calibri" w:hAnsi="Times New Roman" w:cs="Times New Roman"/>
          <w:color w:val="000000"/>
          <w:lang w:eastAsia="cs-CZ"/>
        </w:rPr>
        <w:t>:</w:t>
      </w:r>
      <w:r w:rsidR="00DD194B" w:rsidRPr="000035D6">
        <w:t xml:space="preserve"> </w:t>
      </w:r>
      <w:r w:rsidR="00DD194B" w:rsidRPr="000035D6">
        <w:rPr>
          <w:rFonts w:ascii="Times New Roman" w:eastAsia="Calibri" w:hAnsi="Times New Roman" w:cs="Times New Roman"/>
          <w:color w:val="000000"/>
          <w:lang w:eastAsia="cs-CZ"/>
        </w:rPr>
        <w:t>27624242</w:t>
      </w:r>
      <w:r w:rsidR="00F62442" w:rsidRPr="000035D6">
        <w:rPr>
          <w:rFonts w:ascii="Times New Roman" w:eastAsia="Calibri" w:hAnsi="Times New Roman" w:cs="Times New Roman"/>
          <w:color w:val="000000"/>
          <w:lang w:eastAsia="cs-CZ"/>
        </w:rPr>
        <w:t>, 06/2016 a</w:t>
      </w:r>
      <w:r w:rsidR="0033162D" w:rsidRPr="000035D6">
        <w:rPr>
          <w:rFonts w:ascii="Times New Roman" w:eastAsia="Calibri" w:hAnsi="Times New Roman" w:cs="Times New Roman"/>
          <w:color w:val="000000"/>
          <w:lang w:eastAsia="cs-CZ"/>
        </w:rPr>
        <w:t xml:space="preserve"> dle rozpočtu (oceněný výkaz výměr zhotovitele) uvedeného v příloze č. 1 této smlouvy.</w:t>
      </w:r>
    </w:p>
    <w:p w:rsidR="009862E8" w:rsidRPr="000035D6" w:rsidRDefault="0033162D" w:rsidP="00B721DB">
      <w:pPr>
        <w:pStyle w:val="Odstavecseseznamem"/>
        <w:numPr>
          <w:ilvl w:val="0"/>
          <w:numId w:val="1"/>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Zhotovením d</w:t>
      </w:r>
      <w:r w:rsidR="009862E8" w:rsidRPr="000035D6">
        <w:rPr>
          <w:rFonts w:ascii="Times New Roman" w:eastAsia="Calibri" w:hAnsi="Times New Roman" w:cs="Times New Roman"/>
          <w:color w:val="000000"/>
          <w:lang w:eastAsia="cs-CZ"/>
        </w:rPr>
        <w:t xml:space="preserve">íla se rozumí úplné, funkční a bezvadné provedení </w:t>
      </w:r>
      <w:r w:rsidRPr="000035D6">
        <w:rPr>
          <w:rFonts w:ascii="Times New Roman" w:eastAsia="Calibri" w:hAnsi="Times New Roman" w:cs="Times New Roman"/>
          <w:color w:val="000000"/>
          <w:lang w:eastAsia="cs-CZ"/>
        </w:rPr>
        <w:t>d</w:t>
      </w:r>
      <w:r w:rsidR="009862E8" w:rsidRPr="000035D6">
        <w:rPr>
          <w:rFonts w:ascii="Times New Roman" w:eastAsia="Calibri" w:hAnsi="Times New Roman" w:cs="Times New Roman"/>
          <w:color w:val="000000"/>
          <w:lang w:eastAsia="cs-CZ"/>
        </w:rPr>
        <w:t xml:space="preserve">íla, včetně dodávek potřebných materiálů a zařízení nezbytných pro řádné dokončen </w:t>
      </w:r>
      <w:r w:rsidRPr="000035D6">
        <w:rPr>
          <w:rFonts w:ascii="Times New Roman" w:eastAsia="Calibri" w:hAnsi="Times New Roman" w:cs="Times New Roman"/>
          <w:color w:val="000000"/>
          <w:lang w:eastAsia="cs-CZ"/>
        </w:rPr>
        <w:t>d</w:t>
      </w:r>
      <w:r w:rsidR="009862E8" w:rsidRPr="000035D6">
        <w:rPr>
          <w:rFonts w:ascii="Times New Roman" w:eastAsia="Calibri" w:hAnsi="Times New Roman" w:cs="Times New Roman"/>
          <w:color w:val="000000"/>
          <w:lang w:eastAsia="cs-CZ"/>
        </w:rPr>
        <w:t>íla.</w:t>
      </w:r>
    </w:p>
    <w:p w:rsidR="009862E8" w:rsidRPr="000035D6" w:rsidRDefault="009862E8" w:rsidP="00B721DB">
      <w:pPr>
        <w:numPr>
          <w:ilvl w:val="0"/>
          <w:numId w:val="1"/>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V rámci provádění díla je zhotovitel povinen zejména:</w:t>
      </w:r>
    </w:p>
    <w:p w:rsidR="009862E8" w:rsidRPr="000035D6" w:rsidRDefault="009862E8" w:rsidP="00B721DB">
      <w:pPr>
        <w:numPr>
          <w:ilvl w:val="1"/>
          <w:numId w:val="2"/>
        </w:numPr>
        <w:spacing w:after="0" w:line="240" w:lineRule="auto"/>
        <w:ind w:right="14" w:hanging="12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zajistit a provést všechny opatření organizačního a stavebně technologického charakteru k řádnému provedení předmětu </w:t>
      </w:r>
      <w:r w:rsidR="0033162D" w:rsidRPr="000035D6">
        <w:rPr>
          <w:rFonts w:ascii="Times New Roman" w:eastAsia="Calibri" w:hAnsi="Times New Roman" w:cs="Times New Roman"/>
          <w:color w:val="000000"/>
          <w:lang w:eastAsia="cs-CZ"/>
        </w:rPr>
        <w:t>d</w:t>
      </w:r>
      <w:r w:rsidRPr="000035D6">
        <w:rPr>
          <w:rFonts w:ascii="Times New Roman" w:eastAsia="Calibri" w:hAnsi="Times New Roman" w:cs="Times New Roman"/>
          <w:color w:val="000000"/>
          <w:lang w:eastAsia="cs-CZ"/>
        </w:rPr>
        <w:t>íla,</w:t>
      </w:r>
    </w:p>
    <w:p w:rsidR="009862E8" w:rsidRPr="000035D6" w:rsidRDefault="009862E8" w:rsidP="00B721DB">
      <w:pPr>
        <w:numPr>
          <w:ilvl w:val="1"/>
          <w:numId w:val="2"/>
        </w:numPr>
        <w:spacing w:after="0" w:line="240" w:lineRule="auto"/>
        <w:ind w:right="14" w:hanging="12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zajistit odvoz, uložení a likvidaci odpadů a odstraněného materiálu v souladu s příslušnými právními předpisy,</w:t>
      </w:r>
    </w:p>
    <w:p w:rsidR="009862E8" w:rsidRPr="000035D6" w:rsidRDefault="009862E8" w:rsidP="00B721DB">
      <w:pPr>
        <w:numPr>
          <w:ilvl w:val="1"/>
          <w:numId w:val="2"/>
        </w:numPr>
        <w:spacing w:after="0" w:line="240" w:lineRule="auto"/>
        <w:ind w:right="14" w:hanging="12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zajistit čistotu v místě realizace předmětu plnění a v jeho okolí, </w:t>
      </w:r>
    </w:p>
    <w:p w:rsidR="009862E8" w:rsidRPr="000035D6" w:rsidRDefault="009862E8" w:rsidP="00B721DB">
      <w:pPr>
        <w:numPr>
          <w:ilvl w:val="1"/>
          <w:numId w:val="2"/>
        </w:numPr>
        <w:spacing w:after="0" w:line="240" w:lineRule="auto"/>
        <w:ind w:right="14" w:hanging="12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zajistit veškeré práce, dodávky a služby související s bezpečnostními opatřeními na ochranu osob a majetku a zajistit bezpečnost při realizaci předmětu </w:t>
      </w:r>
      <w:r w:rsidR="0033162D" w:rsidRPr="000035D6">
        <w:rPr>
          <w:rFonts w:ascii="Times New Roman" w:eastAsia="Calibri" w:hAnsi="Times New Roman" w:cs="Times New Roman"/>
          <w:color w:val="000000"/>
          <w:lang w:eastAsia="cs-CZ"/>
        </w:rPr>
        <w:t>d</w:t>
      </w:r>
      <w:r w:rsidRPr="000035D6">
        <w:rPr>
          <w:rFonts w:ascii="Times New Roman" w:eastAsia="Calibri" w:hAnsi="Times New Roman" w:cs="Times New Roman"/>
          <w:color w:val="000000"/>
          <w:lang w:eastAsia="cs-CZ"/>
        </w:rPr>
        <w:t>íla ve smyslu plnění bezpečnosti práce,</w:t>
      </w:r>
    </w:p>
    <w:p w:rsidR="009862E8" w:rsidRPr="000035D6" w:rsidRDefault="009862E8" w:rsidP="00B721DB">
      <w:pPr>
        <w:numPr>
          <w:ilvl w:val="1"/>
          <w:numId w:val="2"/>
        </w:numPr>
        <w:spacing w:after="0" w:line="240" w:lineRule="auto"/>
        <w:ind w:right="14" w:hanging="12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zajistit předání prohlášení o shodě, certifikátů a atestů na všechny použité materiály a zařízení, technických podmínek výrobků a dalších dokladů, souvisejících s plněním předmětu </w:t>
      </w:r>
      <w:r w:rsidR="0033162D" w:rsidRPr="000035D6">
        <w:rPr>
          <w:rFonts w:ascii="Times New Roman" w:eastAsia="Calibri" w:hAnsi="Times New Roman" w:cs="Times New Roman"/>
          <w:color w:val="000000"/>
          <w:lang w:eastAsia="cs-CZ"/>
        </w:rPr>
        <w:t>d</w:t>
      </w:r>
      <w:r w:rsidRPr="000035D6">
        <w:rPr>
          <w:rFonts w:ascii="Times New Roman" w:eastAsia="Calibri" w:hAnsi="Times New Roman" w:cs="Times New Roman"/>
          <w:color w:val="000000"/>
          <w:lang w:eastAsia="cs-CZ"/>
        </w:rPr>
        <w:t>íla objednateli.</w:t>
      </w:r>
    </w:p>
    <w:p w:rsidR="0033162D" w:rsidRPr="000035D6" w:rsidRDefault="0033162D" w:rsidP="00B721DB">
      <w:pPr>
        <w:spacing w:after="0" w:line="240" w:lineRule="auto"/>
        <w:ind w:left="744"/>
        <w:jc w:val="center"/>
        <w:rPr>
          <w:rFonts w:ascii="Times New Roman" w:eastAsia="Calibri" w:hAnsi="Times New Roman" w:cs="Times New Roman"/>
          <w:b/>
          <w:color w:val="000000"/>
          <w:lang w:eastAsia="cs-CZ"/>
        </w:rPr>
      </w:pPr>
    </w:p>
    <w:p w:rsidR="009862E8" w:rsidRPr="000035D6" w:rsidRDefault="009862E8" w:rsidP="00B721DB">
      <w:pPr>
        <w:spacing w:after="0" w:line="240" w:lineRule="auto"/>
        <w:ind w:left="744"/>
        <w:jc w:val="center"/>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lastRenderedPageBreak/>
        <w:t>II.</w:t>
      </w:r>
    </w:p>
    <w:p w:rsidR="009862E8" w:rsidRPr="000035D6" w:rsidRDefault="009862E8" w:rsidP="00B721DB">
      <w:pPr>
        <w:keepNext/>
        <w:keepLines/>
        <w:spacing w:after="0" w:line="240" w:lineRule="auto"/>
        <w:ind w:left="769" w:hanging="10"/>
        <w:jc w:val="center"/>
        <w:outlineLvl w:val="0"/>
        <w:rPr>
          <w:rFonts w:ascii="Times New Roman" w:eastAsia="Calibri" w:hAnsi="Times New Roman" w:cs="Times New Roman"/>
          <w:b/>
          <w:color w:val="000000"/>
          <w:u w:val="single" w:color="000000"/>
          <w:lang w:eastAsia="cs-CZ"/>
        </w:rPr>
      </w:pPr>
      <w:r w:rsidRPr="000035D6">
        <w:rPr>
          <w:rFonts w:ascii="Times New Roman" w:eastAsia="Calibri" w:hAnsi="Times New Roman" w:cs="Times New Roman"/>
          <w:b/>
          <w:color w:val="000000"/>
          <w:u w:val="single" w:color="000000"/>
          <w:lang w:eastAsia="cs-CZ"/>
        </w:rPr>
        <w:t>Doba plnění a místo plnění</w:t>
      </w:r>
    </w:p>
    <w:p w:rsidR="00B721DB" w:rsidRPr="000035D6" w:rsidRDefault="00B721DB" w:rsidP="00B721DB">
      <w:pPr>
        <w:keepNext/>
        <w:keepLines/>
        <w:spacing w:after="0" w:line="240" w:lineRule="auto"/>
        <w:ind w:left="769" w:hanging="10"/>
        <w:jc w:val="center"/>
        <w:outlineLvl w:val="0"/>
        <w:rPr>
          <w:rFonts w:ascii="Times New Roman" w:eastAsia="Calibri" w:hAnsi="Times New Roman" w:cs="Times New Roman"/>
          <w:b/>
          <w:color w:val="000000"/>
          <w:u w:val="single" w:color="000000"/>
          <w:lang w:eastAsia="cs-CZ"/>
        </w:rPr>
      </w:pPr>
    </w:p>
    <w:p w:rsidR="009862E8" w:rsidRPr="000035D6" w:rsidRDefault="009862E8" w:rsidP="00DD194B">
      <w:pPr>
        <w:numPr>
          <w:ilvl w:val="0"/>
          <w:numId w:val="3"/>
        </w:numPr>
        <w:spacing w:after="0" w:line="240" w:lineRule="auto"/>
        <w:ind w:left="1134" w:right="14" w:hanging="283"/>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Zhotovitel se zavazuje zahájit plnění díla bez odkladu po </w:t>
      </w:r>
      <w:r w:rsidR="0033162D" w:rsidRPr="000035D6">
        <w:rPr>
          <w:rFonts w:ascii="Times New Roman" w:eastAsia="Calibri" w:hAnsi="Times New Roman" w:cs="Times New Roman"/>
          <w:color w:val="000000"/>
          <w:lang w:eastAsia="cs-CZ"/>
        </w:rPr>
        <w:t>převzetí staveniště</w:t>
      </w:r>
      <w:r w:rsidRPr="000035D6">
        <w:rPr>
          <w:rFonts w:ascii="Times New Roman" w:eastAsia="Calibri" w:hAnsi="Times New Roman" w:cs="Times New Roman"/>
          <w:color w:val="000000"/>
          <w:lang w:eastAsia="cs-CZ"/>
        </w:rPr>
        <w:t xml:space="preserve"> </w:t>
      </w:r>
      <w:r w:rsidR="00DD194B" w:rsidRPr="000035D6">
        <w:rPr>
          <w:rFonts w:ascii="Times New Roman" w:eastAsia="Calibri" w:hAnsi="Times New Roman" w:cs="Times New Roman"/>
          <w:color w:val="000000"/>
          <w:lang w:eastAsia="cs-CZ"/>
        </w:rPr>
        <w:t xml:space="preserve">(viz projektová dokumentace) </w:t>
      </w:r>
      <w:r w:rsidRPr="000035D6">
        <w:rPr>
          <w:rFonts w:ascii="Times New Roman" w:eastAsia="Calibri" w:hAnsi="Times New Roman" w:cs="Times New Roman"/>
          <w:color w:val="000000"/>
          <w:lang w:eastAsia="cs-CZ"/>
        </w:rPr>
        <w:t xml:space="preserve">a provést dílo </w:t>
      </w:r>
      <w:r w:rsidR="0033162D" w:rsidRPr="000035D6">
        <w:rPr>
          <w:rFonts w:ascii="Times New Roman" w:eastAsia="Calibri" w:hAnsi="Times New Roman" w:cs="Times New Roman"/>
          <w:color w:val="000000"/>
          <w:lang w:eastAsia="cs-CZ"/>
        </w:rPr>
        <w:t>do 30.4.2018</w:t>
      </w:r>
      <w:r w:rsidRPr="000035D6">
        <w:rPr>
          <w:rFonts w:ascii="Times New Roman" w:eastAsia="Calibri" w:hAnsi="Times New Roman" w:cs="Times New Roman"/>
          <w:color w:val="000000"/>
          <w:lang w:eastAsia="cs-CZ"/>
        </w:rPr>
        <w:t xml:space="preserve">. Smluvní strany se dohodly, že předání a převzetí staveniště bude provedeno nejpozději do 5 kalendářních dnů ode dne </w:t>
      </w:r>
      <w:r w:rsidR="0033162D" w:rsidRPr="000035D6">
        <w:rPr>
          <w:rFonts w:ascii="Times New Roman" w:eastAsia="Calibri" w:hAnsi="Times New Roman" w:cs="Times New Roman"/>
          <w:color w:val="000000"/>
          <w:lang w:eastAsia="cs-CZ"/>
        </w:rPr>
        <w:t>nabytí účinnosti této</w:t>
      </w:r>
      <w:r w:rsidRPr="000035D6">
        <w:rPr>
          <w:rFonts w:ascii="Times New Roman" w:eastAsia="Calibri" w:hAnsi="Times New Roman" w:cs="Times New Roman"/>
          <w:color w:val="000000"/>
          <w:lang w:eastAsia="cs-CZ"/>
        </w:rPr>
        <w:t xml:space="preserve"> smlouvy.</w:t>
      </w:r>
    </w:p>
    <w:p w:rsidR="009862E8" w:rsidRPr="000035D6" w:rsidRDefault="009862E8" w:rsidP="00DD194B">
      <w:pPr>
        <w:numPr>
          <w:ilvl w:val="0"/>
          <w:numId w:val="3"/>
        </w:numPr>
        <w:spacing w:after="0" w:line="240" w:lineRule="auto"/>
        <w:ind w:left="1134" w:right="14" w:hanging="283"/>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Zhotovitel se zavazuje ve spolupráci s objednatelem zpracovat předpokládaný harmonogram realizace díla, a to ve lhůtě do 10 kalendářních dnů ode dne uzavření smlouvy.</w:t>
      </w:r>
    </w:p>
    <w:p w:rsidR="009862E8" w:rsidRPr="000035D6" w:rsidRDefault="009862E8" w:rsidP="00DD194B">
      <w:pPr>
        <w:numPr>
          <w:ilvl w:val="0"/>
          <w:numId w:val="3"/>
        </w:numPr>
        <w:spacing w:after="0" w:line="240" w:lineRule="auto"/>
        <w:ind w:left="1134" w:right="14" w:hanging="283"/>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Zhotovitel je oprávněn předat dílo objednateli i před stanoveným termínem, ale pouze v případě, že je vy</w:t>
      </w:r>
      <w:r w:rsidR="00C97BF9" w:rsidRPr="000035D6">
        <w:rPr>
          <w:rFonts w:ascii="Times New Roman" w:eastAsia="Calibri" w:hAnsi="Times New Roman" w:cs="Times New Roman"/>
          <w:color w:val="000000"/>
          <w:lang w:eastAsia="cs-CZ"/>
        </w:rPr>
        <w:t>hotoveno tak, že neobsahuje vady</w:t>
      </w:r>
      <w:r w:rsidRPr="000035D6">
        <w:rPr>
          <w:rFonts w:ascii="Times New Roman" w:eastAsia="Calibri" w:hAnsi="Times New Roman" w:cs="Times New Roman"/>
          <w:color w:val="000000"/>
          <w:lang w:eastAsia="cs-CZ"/>
        </w:rPr>
        <w:t xml:space="preserve"> nebo nedodělky. V takovém případě je objednatel povinen dílo od zhotovitele převzít a zaplatit mu zbytkové ceny.</w:t>
      </w:r>
    </w:p>
    <w:p w:rsidR="009862E8" w:rsidRPr="000035D6" w:rsidRDefault="009862E8" w:rsidP="00DD194B">
      <w:pPr>
        <w:numPr>
          <w:ilvl w:val="0"/>
          <w:numId w:val="3"/>
        </w:numPr>
        <w:spacing w:after="0" w:line="240" w:lineRule="auto"/>
        <w:ind w:left="1134" w:right="14" w:hanging="283"/>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Pokud se časové plnění stane nemožným z důvodů tzv. vyšší moci, nevhodných klimatických podmínek a jiných jevů, při jejichž vzniku a trvání není z důvodu dodržení technologických postupů nebo bezpečnosti práce, ochrany života, zdraví a majetku možné soustavné provádění prací, upraví se doba plnění o dobu jejich trvání. Údaj o této skutečnosti bude zhotovitelem zapsán ve stavebním deníku, jeho věrohodnost potvrzena objednatelem a o případné změně termínu bude sepsán dodatek smlouvy. Tomuto režimu podléhá též nemožnost řádného postupu prací zhotovitele ležící na straně objednatele.</w:t>
      </w:r>
    </w:p>
    <w:p w:rsidR="009862E8" w:rsidRPr="000035D6" w:rsidRDefault="0033162D" w:rsidP="00DD194B">
      <w:pPr>
        <w:numPr>
          <w:ilvl w:val="0"/>
          <w:numId w:val="3"/>
        </w:numPr>
        <w:spacing w:after="0" w:line="240" w:lineRule="auto"/>
        <w:ind w:left="1134" w:right="14" w:hanging="283"/>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Předání a převzetí díla proběhne do 5ti pracovních dnů od ukončení prací</w:t>
      </w:r>
      <w:r w:rsidR="00EC13DB" w:rsidRPr="000035D6">
        <w:rPr>
          <w:rFonts w:ascii="Times New Roman" w:eastAsia="Calibri" w:hAnsi="Times New Roman" w:cs="Times New Roman"/>
          <w:color w:val="000000"/>
          <w:lang w:eastAsia="cs-CZ"/>
        </w:rPr>
        <w:t>, nejpozději však do termínu uvedeného v tomto odstavci bod 1.</w:t>
      </w:r>
      <w:r w:rsidRPr="000035D6">
        <w:rPr>
          <w:rFonts w:ascii="Times New Roman" w:eastAsia="Calibri" w:hAnsi="Times New Roman" w:cs="Times New Roman"/>
          <w:color w:val="000000"/>
          <w:lang w:eastAsia="cs-CZ"/>
        </w:rPr>
        <w:t xml:space="preserve"> a o</w:t>
      </w:r>
      <w:r w:rsidR="009862E8" w:rsidRPr="000035D6">
        <w:rPr>
          <w:rFonts w:ascii="Times New Roman" w:eastAsia="Calibri" w:hAnsi="Times New Roman" w:cs="Times New Roman"/>
          <w:color w:val="000000"/>
          <w:lang w:eastAsia="cs-CZ"/>
        </w:rPr>
        <w:t xml:space="preserve"> předání a převzetí dokončeného a bezvadného díla bude oběma smluvními stranami </w:t>
      </w:r>
      <w:r w:rsidRPr="000035D6">
        <w:rPr>
          <w:rFonts w:ascii="Times New Roman" w:eastAsia="Calibri" w:hAnsi="Times New Roman" w:cs="Times New Roman"/>
          <w:color w:val="000000"/>
          <w:lang w:eastAsia="cs-CZ"/>
        </w:rPr>
        <w:t xml:space="preserve">podepsán </w:t>
      </w:r>
      <w:r w:rsidR="009862E8" w:rsidRPr="000035D6">
        <w:rPr>
          <w:rFonts w:ascii="Times New Roman" w:eastAsia="Calibri" w:hAnsi="Times New Roman" w:cs="Times New Roman"/>
          <w:color w:val="000000"/>
          <w:lang w:eastAsia="cs-CZ"/>
        </w:rPr>
        <w:t>písemný protokol.</w:t>
      </w:r>
    </w:p>
    <w:p w:rsidR="009862E8" w:rsidRPr="000035D6" w:rsidRDefault="009862E8" w:rsidP="00B721DB">
      <w:pPr>
        <w:spacing w:after="0" w:line="240" w:lineRule="auto"/>
        <w:ind w:left="1085" w:right="14"/>
        <w:rPr>
          <w:rFonts w:ascii="Times New Roman" w:eastAsia="Calibri" w:hAnsi="Times New Roman" w:cs="Times New Roman"/>
          <w:color w:val="000000"/>
          <w:lang w:eastAsia="cs-CZ"/>
        </w:rPr>
      </w:pPr>
    </w:p>
    <w:p w:rsidR="009862E8" w:rsidRPr="000035D6" w:rsidRDefault="009862E8" w:rsidP="00B721DB">
      <w:pPr>
        <w:spacing w:after="0" w:line="240" w:lineRule="auto"/>
        <w:ind w:left="1085" w:right="14"/>
        <w:rPr>
          <w:rFonts w:ascii="Times New Roman" w:eastAsia="Calibri" w:hAnsi="Times New Roman" w:cs="Times New Roman"/>
          <w:color w:val="000000"/>
          <w:lang w:eastAsia="cs-CZ"/>
        </w:rPr>
      </w:pPr>
    </w:p>
    <w:p w:rsidR="009862E8" w:rsidRPr="000035D6" w:rsidRDefault="009862E8" w:rsidP="00B721DB">
      <w:pPr>
        <w:spacing w:after="0" w:line="240" w:lineRule="auto"/>
        <w:ind w:left="1177" w:right="470" w:hanging="10"/>
        <w:jc w:val="center"/>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III.</w:t>
      </w:r>
    </w:p>
    <w:p w:rsidR="009862E8" w:rsidRPr="000035D6" w:rsidRDefault="009862E8" w:rsidP="00B721DB">
      <w:pPr>
        <w:keepNext/>
        <w:keepLines/>
        <w:spacing w:after="0" w:line="240" w:lineRule="auto"/>
        <w:ind w:left="769" w:right="72" w:hanging="10"/>
        <w:jc w:val="center"/>
        <w:outlineLvl w:val="0"/>
        <w:rPr>
          <w:rFonts w:ascii="Times New Roman" w:eastAsia="Calibri" w:hAnsi="Times New Roman" w:cs="Times New Roman"/>
          <w:b/>
          <w:color w:val="000000"/>
          <w:u w:val="single" w:color="000000"/>
          <w:lang w:eastAsia="cs-CZ"/>
        </w:rPr>
      </w:pPr>
      <w:r w:rsidRPr="000035D6">
        <w:rPr>
          <w:rFonts w:ascii="Times New Roman" w:eastAsia="Calibri" w:hAnsi="Times New Roman" w:cs="Times New Roman"/>
          <w:b/>
          <w:color w:val="000000"/>
          <w:u w:val="single" w:color="000000"/>
          <w:lang w:eastAsia="cs-CZ"/>
        </w:rPr>
        <w:t>Cena díla</w:t>
      </w:r>
    </w:p>
    <w:p w:rsidR="009862E8" w:rsidRPr="000035D6" w:rsidRDefault="009862E8" w:rsidP="00B721DB">
      <w:pPr>
        <w:numPr>
          <w:ilvl w:val="0"/>
          <w:numId w:val="4"/>
        </w:numPr>
        <w:spacing w:after="0" w:line="240" w:lineRule="auto"/>
        <w:ind w:left="1134"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Cena díla sjednaná smluvními stranami činí:</w:t>
      </w:r>
    </w:p>
    <w:p w:rsidR="009862E8" w:rsidRPr="000035D6" w:rsidRDefault="009862E8" w:rsidP="00B721DB">
      <w:pPr>
        <w:numPr>
          <w:ilvl w:val="1"/>
          <w:numId w:val="4"/>
        </w:numPr>
        <w:spacing w:after="0" w:line="240" w:lineRule="auto"/>
        <w:ind w:left="1560"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celková cena bez DPH</w:t>
      </w:r>
      <w:r w:rsidRPr="000035D6">
        <w:rPr>
          <w:rFonts w:ascii="Times New Roman" w:eastAsia="Calibri" w:hAnsi="Times New Roman" w:cs="Times New Roman"/>
          <w:color w:val="000000"/>
          <w:lang w:eastAsia="cs-CZ"/>
        </w:rPr>
        <w:tab/>
      </w:r>
      <w:r w:rsidR="00F62442" w:rsidRPr="000035D6">
        <w:rPr>
          <w:rFonts w:ascii="Times New Roman" w:eastAsia="Calibri" w:hAnsi="Times New Roman" w:cs="Times New Roman"/>
          <w:color w:val="000000"/>
          <w:lang w:eastAsia="cs-CZ"/>
        </w:rPr>
        <w:t>1.281.632,48.</w:t>
      </w:r>
      <w:r w:rsidRPr="000035D6">
        <w:rPr>
          <w:rFonts w:ascii="Times New Roman" w:eastAsia="Calibri" w:hAnsi="Times New Roman" w:cs="Times New Roman"/>
          <w:color w:val="000000"/>
          <w:lang w:eastAsia="cs-CZ"/>
        </w:rPr>
        <w:t>Kč</w:t>
      </w:r>
    </w:p>
    <w:p w:rsidR="009862E8" w:rsidRPr="000035D6" w:rsidRDefault="009862E8" w:rsidP="00B721DB">
      <w:pPr>
        <w:numPr>
          <w:ilvl w:val="1"/>
          <w:numId w:val="4"/>
        </w:numPr>
        <w:spacing w:after="0" w:line="240" w:lineRule="auto"/>
        <w:ind w:left="1560"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výše DPH</w:t>
      </w:r>
      <w:r w:rsidRPr="000035D6">
        <w:rPr>
          <w:rFonts w:ascii="Times New Roman" w:eastAsia="Calibri" w:hAnsi="Times New Roman" w:cs="Times New Roman"/>
          <w:color w:val="000000"/>
          <w:lang w:eastAsia="cs-CZ"/>
        </w:rPr>
        <w:tab/>
      </w:r>
      <w:r w:rsidR="00F62442" w:rsidRPr="000035D6">
        <w:rPr>
          <w:rFonts w:ascii="Times New Roman" w:eastAsia="Calibri" w:hAnsi="Times New Roman" w:cs="Times New Roman"/>
          <w:color w:val="000000"/>
          <w:lang w:eastAsia="cs-CZ"/>
        </w:rPr>
        <w:t xml:space="preserve">                             269.242,82</w:t>
      </w:r>
      <w:r w:rsidRPr="000035D6">
        <w:rPr>
          <w:rFonts w:ascii="Times New Roman" w:eastAsia="Calibri" w:hAnsi="Times New Roman" w:cs="Times New Roman"/>
          <w:color w:val="000000"/>
          <w:lang w:eastAsia="cs-CZ"/>
        </w:rPr>
        <w:t xml:space="preserve"> Kč</w:t>
      </w:r>
    </w:p>
    <w:p w:rsidR="009862E8" w:rsidRPr="000035D6" w:rsidRDefault="009862E8" w:rsidP="00B721DB">
      <w:pPr>
        <w:numPr>
          <w:ilvl w:val="1"/>
          <w:numId w:val="4"/>
        </w:numPr>
        <w:spacing w:after="0" w:line="240" w:lineRule="auto"/>
        <w:ind w:left="1560"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celková cena vč. DPH</w:t>
      </w:r>
      <w:r w:rsidRPr="000035D6">
        <w:rPr>
          <w:rFonts w:ascii="Times New Roman" w:eastAsia="Calibri" w:hAnsi="Times New Roman" w:cs="Times New Roman"/>
          <w:color w:val="000000"/>
          <w:lang w:eastAsia="cs-CZ"/>
        </w:rPr>
        <w:tab/>
      </w:r>
      <w:r w:rsidR="00F62442" w:rsidRPr="000035D6">
        <w:rPr>
          <w:rFonts w:ascii="Times New Roman" w:eastAsia="Calibri" w:hAnsi="Times New Roman" w:cs="Times New Roman"/>
          <w:color w:val="000000"/>
          <w:lang w:eastAsia="cs-CZ"/>
        </w:rPr>
        <w:t xml:space="preserve">             1.550.775,30 </w:t>
      </w:r>
      <w:r w:rsidRPr="000035D6">
        <w:rPr>
          <w:rFonts w:ascii="Times New Roman" w:eastAsia="Calibri" w:hAnsi="Times New Roman" w:cs="Times New Roman"/>
          <w:color w:val="000000"/>
          <w:lang w:eastAsia="cs-CZ"/>
        </w:rPr>
        <w:t>Kč</w:t>
      </w:r>
    </w:p>
    <w:p w:rsidR="00B721DB" w:rsidRPr="000035D6" w:rsidRDefault="009862E8" w:rsidP="00B721DB">
      <w:pPr>
        <w:numPr>
          <w:ilvl w:val="0"/>
          <w:numId w:val="4"/>
        </w:numPr>
        <w:spacing w:after="0" w:line="240" w:lineRule="auto"/>
        <w:ind w:left="1134"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noProof/>
          <w:color w:val="000000"/>
          <w:lang w:eastAsia="cs-CZ"/>
        </w:rPr>
        <w:drawing>
          <wp:anchor distT="0" distB="0" distL="114300" distR="114300" simplePos="0" relativeHeight="251659264" behindDoc="0" locked="0" layoutInCell="1" allowOverlap="0" wp14:anchorId="1EC38313" wp14:editId="4D8838BB">
            <wp:simplePos x="0" y="0"/>
            <wp:positionH relativeFrom="page">
              <wp:posOffset>7063164</wp:posOffset>
            </wp:positionH>
            <wp:positionV relativeFrom="page">
              <wp:posOffset>2182575</wp:posOffset>
            </wp:positionV>
            <wp:extent cx="39630" cy="12193"/>
            <wp:effectExtent l="0" t="0" r="0" b="0"/>
            <wp:wrapSquare wrapText="bothSides"/>
            <wp:docPr id="24446" name="Picture 24446"/>
            <wp:cNvGraphicFramePr/>
            <a:graphic xmlns:a="http://schemas.openxmlformats.org/drawingml/2006/main">
              <a:graphicData uri="http://schemas.openxmlformats.org/drawingml/2006/picture">
                <pic:pic xmlns:pic="http://schemas.openxmlformats.org/drawingml/2006/picture">
                  <pic:nvPicPr>
                    <pic:cNvPr id="24446" name="Picture 24446"/>
                    <pic:cNvPicPr/>
                  </pic:nvPicPr>
                  <pic:blipFill>
                    <a:blip r:embed="rId10"/>
                    <a:stretch>
                      <a:fillRect/>
                    </a:stretch>
                  </pic:blipFill>
                  <pic:spPr>
                    <a:xfrm>
                      <a:off x="0" y="0"/>
                      <a:ext cx="39630" cy="12193"/>
                    </a:xfrm>
                    <a:prstGeom prst="rect">
                      <a:avLst/>
                    </a:prstGeom>
                  </pic:spPr>
                </pic:pic>
              </a:graphicData>
            </a:graphic>
          </wp:anchor>
        </w:drawing>
      </w:r>
      <w:r w:rsidRPr="000035D6">
        <w:rPr>
          <w:rFonts w:ascii="Times New Roman" w:eastAsia="Calibri" w:hAnsi="Times New Roman" w:cs="Times New Roman"/>
          <w:color w:val="000000"/>
          <w:lang w:eastAsia="cs-CZ"/>
        </w:rPr>
        <w:t xml:space="preserve">Cena díla je cenou nejvýše přípustnou za splnění díla dle této smlouvy a obsahuje veškeré náklady a zisk zhotovitele nezbytné k řádné realizaci díla </w:t>
      </w:r>
      <w:r w:rsidR="004709DD" w:rsidRPr="000035D6">
        <w:rPr>
          <w:rFonts w:ascii="Times New Roman" w:eastAsia="Calibri" w:hAnsi="Times New Roman" w:cs="Times New Roman"/>
          <w:color w:val="000000"/>
          <w:lang w:eastAsia="cs-CZ"/>
        </w:rPr>
        <w:t xml:space="preserve">dle této smlouvy. </w:t>
      </w:r>
    </w:p>
    <w:p w:rsidR="00B721DB" w:rsidRPr="000035D6" w:rsidRDefault="009862E8" w:rsidP="00B721DB">
      <w:pPr>
        <w:pStyle w:val="Odstavecseseznamem"/>
        <w:numPr>
          <w:ilvl w:val="0"/>
          <w:numId w:val="4"/>
        </w:numPr>
        <w:spacing w:after="0" w:line="240" w:lineRule="auto"/>
        <w:ind w:left="1134" w:right="47"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Cena díla zahrnuje všechny práce, dodávky, služby, výkony a média, kterých je potřeba k zahájení, provedení, dokonč</w:t>
      </w:r>
      <w:r w:rsidR="004709DD" w:rsidRPr="000035D6">
        <w:rPr>
          <w:rFonts w:ascii="Times New Roman" w:eastAsia="Calibri" w:hAnsi="Times New Roman" w:cs="Times New Roman"/>
          <w:color w:val="000000"/>
          <w:lang w:eastAsia="cs-CZ"/>
        </w:rPr>
        <w:t xml:space="preserve">ení a zprovoznění předmětu díla. </w:t>
      </w:r>
      <w:r w:rsidRPr="000035D6">
        <w:rPr>
          <w:rFonts w:ascii="Times New Roman" w:eastAsia="Calibri" w:hAnsi="Times New Roman" w:cs="Times New Roman"/>
          <w:color w:val="000000"/>
          <w:lang w:eastAsia="cs-CZ"/>
        </w:rPr>
        <w:t>Součástí celkové ceny díla jsou i práce a dodávky, které v projektové dokumentaci nebo popise díla uvedeny nejsou, ale o kterých zhotovitel vzhledem ke svým odborným znalostem vědět měl nebo vědět mohl.</w:t>
      </w:r>
    </w:p>
    <w:p w:rsidR="00B721DB" w:rsidRPr="000035D6" w:rsidRDefault="009862E8" w:rsidP="00B721DB">
      <w:pPr>
        <w:numPr>
          <w:ilvl w:val="0"/>
          <w:numId w:val="4"/>
        </w:numPr>
        <w:spacing w:after="0" w:line="240" w:lineRule="auto"/>
        <w:ind w:left="1134" w:right="47"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Cenu díla je možné změnit v případě změn sazby daně z přidané hodnoty Objednatel poskytne zhotoviteli bezplatně dodávku elektrické energie a vody pro realizaci stavebních prací</w:t>
      </w:r>
      <w:r w:rsidR="00F77EAF" w:rsidRPr="000035D6">
        <w:rPr>
          <w:rFonts w:ascii="Times New Roman" w:eastAsia="Calibri" w:hAnsi="Times New Roman" w:cs="Times New Roman"/>
          <w:color w:val="000000"/>
          <w:lang w:eastAsia="cs-CZ"/>
        </w:rPr>
        <w:t xml:space="preserve">. </w:t>
      </w:r>
    </w:p>
    <w:p w:rsidR="009862E8" w:rsidRPr="000035D6" w:rsidRDefault="009862E8" w:rsidP="00B721DB">
      <w:pPr>
        <w:numPr>
          <w:ilvl w:val="0"/>
          <w:numId w:val="4"/>
        </w:numPr>
        <w:spacing w:after="0" w:line="240" w:lineRule="auto"/>
        <w:ind w:left="1134" w:right="47"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Bude-li nutné provádět vícepráce oproti projektu, které nebylo možno předvídat, upozorní na ně zhotovitel objednatele ve stavebním deníku bez zbytečného odkladu poté, co zhotovitel zjistí potřebu jejich provedení. Objednatel je též oprávněn jednostranně změnit v průběhu </w:t>
      </w:r>
      <w:r w:rsidR="003304E3" w:rsidRPr="000035D6">
        <w:rPr>
          <w:rFonts w:ascii="Times New Roman" w:eastAsia="Calibri" w:hAnsi="Times New Roman" w:cs="Times New Roman"/>
          <w:color w:val="000000"/>
          <w:lang w:eastAsia="cs-CZ"/>
        </w:rPr>
        <w:t>stavby požadovaný rozsah prací</w:t>
      </w:r>
      <w:r w:rsidRPr="000035D6">
        <w:rPr>
          <w:rFonts w:ascii="Times New Roman" w:eastAsia="Calibri" w:hAnsi="Times New Roman" w:cs="Times New Roman"/>
          <w:color w:val="000000"/>
          <w:lang w:eastAsia="cs-CZ"/>
        </w:rPr>
        <w:t>, přičemž taková změna bude zapsána do stavebního deníku.</w:t>
      </w:r>
    </w:p>
    <w:p w:rsidR="009862E8" w:rsidRPr="000035D6" w:rsidRDefault="009862E8" w:rsidP="00B721DB">
      <w:pPr>
        <w:numPr>
          <w:ilvl w:val="0"/>
          <w:numId w:val="4"/>
        </w:numPr>
        <w:spacing w:after="0" w:line="240" w:lineRule="auto"/>
        <w:ind w:left="1134" w:right="47"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V obou případech uvedených v předchozím odstavci musí být zhotovitelem navržena nová cena na základě jednotkových cen, uvedených ve výkazu výměr, který tvoří přílohu č. 1 této smlouvy. Práce, které nejsou v nabídce zhotovitele obsaženy, budou oceněny jednotkovými cenami používaných standardizovaných ceníků, platných v době realizace těchto prací a pokud podle nich nelze určit cenu, pak budou oceněny podle skutečných nákladů.</w:t>
      </w:r>
    </w:p>
    <w:p w:rsidR="009862E8" w:rsidRPr="000035D6" w:rsidRDefault="009862E8" w:rsidP="00B721DB">
      <w:pPr>
        <w:numPr>
          <w:ilvl w:val="0"/>
          <w:numId w:val="4"/>
        </w:numPr>
        <w:spacing w:after="0" w:line="240" w:lineRule="auto"/>
        <w:ind w:left="1134" w:right="47"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Provedení víceprací i jejich cena musí být předem písemně odsouhlaseno </w:t>
      </w:r>
      <w:r w:rsidR="003304E3" w:rsidRPr="000035D6">
        <w:rPr>
          <w:rFonts w:ascii="Times New Roman" w:eastAsia="Calibri" w:hAnsi="Times New Roman" w:cs="Times New Roman"/>
          <w:color w:val="000000"/>
          <w:lang w:eastAsia="cs-CZ"/>
        </w:rPr>
        <w:t>objednatelem</w:t>
      </w:r>
      <w:r w:rsidRPr="000035D6">
        <w:rPr>
          <w:rFonts w:ascii="Times New Roman" w:eastAsia="Calibri" w:hAnsi="Times New Roman" w:cs="Times New Roman"/>
          <w:color w:val="000000"/>
          <w:lang w:eastAsia="cs-CZ"/>
        </w:rPr>
        <w:t>, a to ještě před zahájením víceprací.</w:t>
      </w:r>
      <w:r w:rsidRPr="000035D6">
        <w:rPr>
          <w:rFonts w:ascii="Times New Roman" w:eastAsia="Times New Roman" w:hAnsi="Times New Roman" w:cs="Times New Roman"/>
          <w:color w:val="000000"/>
          <w:lang w:eastAsia="cs-CZ"/>
        </w:rPr>
        <w:t xml:space="preserve"> V případě, že dochází ke zvýšení ceny díla, musí být uzavřen dodatek k této smlouvě o dílo.</w:t>
      </w:r>
    </w:p>
    <w:p w:rsidR="009862E8" w:rsidRPr="000035D6" w:rsidRDefault="009862E8" w:rsidP="00B721DB">
      <w:pPr>
        <w:numPr>
          <w:ilvl w:val="0"/>
          <w:numId w:val="4"/>
        </w:numPr>
        <w:spacing w:after="0" w:line="240" w:lineRule="auto"/>
        <w:ind w:left="1134" w:right="47" w:hanging="425"/>
        <w:jc w:val="both"/>
        <w:rPr>
          <w:rFonts w:ascii="Times New Roman" w:eastAsia="Calibri" w:hAnsi="Times New Roman" w:cs="Times New Roman"/>
          <w:color w:val="000000"/>
          <w:lang w:eastAsia="cs-CZ"/>
        </w:rPr>
      </w:pPr>
      <w:r w:rsidRPr="000035D6">
        <w:rPr>
          <w:rFonts w:ascii="Times New Roman" w:eastAsia="Times New Roman" w:hAnsi="Times New Roman" w:cs="Times New Roman"/>
          <w:color w:val="000000"/>
          <w:lang w:eastAsia="cs-CZ"/>
        </w:rPr>
        <w:t xml:space="preserve">V případě, že se při provádění díla ukáže, že některé práce obsažené v projektové dokumentaci a výkazu výměr nejsou k dokončení díla nezbytné, zhotovitel je povinen na tuto skutečnost písemně upozornit </w:t>
      </w:r>
      <w:r w:rsidRPr="000035D6">
        <w:rPr>
          <w:rFonts w:ascii="Times New Roman" w:eastAsia="Times New Roman" w:hAnsi="Times New Roman" w:cs="Times New Roman"/>
          <w:color w:val="000000"/>
          <w:lang w:eastAsia="cs-CZ"/>
        </w:rPr>
        <w:lastRenderedPageBreak/>
        <w:t>objednatele, a to bez zbytečného odkladu poté, co takovou skutečnost zjistí. Objednatel pak může rozhodnout o neprovedení těchto prací, přičemž v takovém případě se celková cena díla poníží o cenu těch prací, které nebudou provedeny, a to dle cen uvedených v oceněném výkazu výměr. Objednatel má právo rozhodnout o neprovedení některých prací i bez upozornění zhotovitele.</w:t>
      </w:r>
    </w:p>
    <w:p w:rsidR="009862E8" w:rsidRPr="000035D6" w:rsidRDefault="009862E8" w:rsidP="00B721DB">
      <w:pPr>
        <w:spacing w:after="0" w:line="240" w:lineRule="auto"/>
        <w:ind w:left="1152" w:right="14"/>
        <w:jc w:val="both"/>
        <w:rPr>
          <w:rFonts w:ascii="Times New Roman" w:eastAsia="Calibri" w:hAnsi="Times New Roman" w:cs="Times New Roman"/>
          <w:color w:val="000000"/>
          <w:lang w:eastAsia="cs-CZ"/>
        </w:rPr>
      </w:pPr>
    </w:p>
    <w:p w:rsidR="009862E8" w:rsidRPr="000035D6" w:rsidRDefault="009862E8" w:rsidP="00B721DB">
      <w:pPr>
        <w:keepNext/>
        <w:keepLines/>
        <w:spacing w:after="0" w:line="240" w:lineRule="auto"/>
        <w:ind w:left="771" w:right="11" w:hanging="11"/>
        <w:jc w:val="center"/>
        <w:outlineLvl w:val="0"/>
        <w:rPr>
          <w:rFonts w:ascii="Times New Roman" w:eastAsia="Calibri" w:hAnsi="Times New Roman" w:cs="Times New Roman"/>
          <w:b/>
          <w:color w:val="000000"/>
          <w:u w:val="single" w:color="000000"/>
          <w:lang w:eastAsia="cs-CZ"/>
        </w:rPr>
      </w:pPr>
      <w:r w:rsidRPr="000035D6">
        <w:rPr>
          <w:rFonts w:ascii="Times New Roman" w:eastAsia="Calibri" w:hAnsi="Times New Roman" w:cs="Times New Roman"/>
          <w:b/>
          <w:color w:val="000000"/>
          <w:lang w:eastAsia="cs-CZ"/>
        </w:rPr>
        <w:t>IV</w:t>
      </w:r>
      <w:r w:rsidRPr="000035D6">
        <w:rPr>
          <w:rFonts w:ascii="Times New Roman" w:eastAsia="Calibri" w:hAnsi="Times New Roman" w:cs="Times New Roman"/>
          <w:b/>
          <w:color w:val="000000"/>
          <w:u w:val="single" w:color="000000"/>
          <w:lang w:eastAsia="cs-CZ"/>
        </w:rPr>
        <w:t>.</w:t>
      </w:r>
    </w:p>
    <w:p w:rsidR="003304E3" w:rsidRPr="000035D6" w:rsidRDefault="009862E8" w:rsidP="00B721DB">
      <w:pPr>
        <w:spacing w:after="0" w:line="240" w:lineRule="auto"/>
        <w:ind w:left="436" w:right="47"/>
        <w:jc w:val="center"/>
        <w:rPr>
          <w:rFonts w:ascii="Times New Roman" w:eastAsia="Calibri" w:hAnsi="Times New Roman" w:cs="Times New Roman"/>
          <w:b/>
          <w:color w:val="000000"/>
          <w:u w:val="single"/>
          <w:lang w:eastAsia="cs-CZ"/>
        </w:rPr>
      </w:pPr>
      <w:r w:rsidRPr="000035D6">
        <w:rPr>
          <w:rFonts w:ascii="Times New Roman" w:eastAsia="Calibri" w:hAnsi="Times New Roman" w:cs="Times New Roman"/>
          <w:b/>
          <w:color w:val="000000"/>
          <w:u w:val="single"/>
          <w:lang w:eastAsia="cs-CZ"/>
        </w:rPr>
        <w:t>Platební podmínky</w:t>
      </w:r>
    </w:p>
    <w:p w:rsidR="00B721DB" w:rsidRPr="000035D6" w:rsidRDefault="00B721DB" w:rsidP="00B721DB">
      <w:pPr>
        <w:spacing w:after="0" w:line="240" w:lineRule="auto"/>
        <w:ind w:left="436" w:right="47"/>
        <w:jc w:val="center"/>
        <w:rPr>
          <w:rFonts w:ascii="Times New Roman" w:eastAsia="Times New Roman" w:hAnsi="Times New Roman" w:cs="Times New Roman"/>
          <w:color w:val="000000"/>
          <w:u w:val="single"/>
          <w:lang w:eastAsia="cs-CZ"/>
        </w:rPr>
      </w:pPr>
    </w:p>
    <w:p w:rsidR="00B721DB" w:rsidRPr="000035D6" w:rsidRDefault="009862E8" w:rsidP="00B721DB">
      <w:pPr>
        <w:pStyle w:val="Odstavecseseznamem"/>
        <w:numPr>
          <w:ilvl w:val="0"/>
          <w:numId w:val="16"/>
        </w:numPr>
        <w:spacing w:after="0" w:line="240" w:lineRule="auto"/>
        <w:ind w:left="993" w:right="47" w:hanging="284"/>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t xml:space="preserve">Smluvní strany se dohodly na tom, že úhrada ceny díla bude uskutečňována postupně formou dílčího měsíčního plnění, a to na základě dílčích faktur vystavených zhotovitelem zpětně za práce provedené v předcházejícím kalendářním měsíci. </w:t>
      </w:r>
      <w:r w:rsidR="00C97BF9" w:rsidRPr="000035D6">
        <w:rPr>
          <w:rFonts w:ascii="Times New Roman" w:eastAsia="Times New Roman" w:hAnsi="Times New Roman" w:cs="Times New Roman"/>
          <w:color w:val="000000"/>
          <w:lang w:eastAsia="cs-CZ"/>
        </w:rPr>
        <w:t xml:space="preserve">Splatnost dílčích faktur je 30 dnů od data doručení objednateli. </w:t>
      </w:r>
      <w:r w:rsidRPr="000035D6">
        <w:rPr>
          <w:rFonts w:ascii="Times New Roman" w:eastAsia="Times New Roman" w:hAnsi="Times New Roman" w:cs="Times New Roman"/>
          <w:color w:val="000000"/>
          <w:lang w:eastAsia="cs-CZ"/>
        </w:rPr>
        <w:t xml:space="preserve">Dílčím měsíčním plněním se rozumí cena skutečně provedených prací a dodávek uskutečněných zhotovitelem v kalendářním měsíci a zjištěných k poslednímu dni tohoto měsíce. Přílohou dílčí faktury za příslušný kalendářní měsíc bude </w:t>
      </w:r>
      <w:r w:rsidR="003304E3" w:rsidRPr="000035D6">
        <w:rPr>
          <w:rFonts w:ascii="Times New Roman" w:eastAsia="Times New Roman" w:hAnsi="Times New Roman" w:cs="Times New Roman"/>
          <w:color w:val="000000"/>
          <w:lang w:eastAsia="cs-CZ"/>
        </w:rPr>
        <w:t>soupis</w:t>
      </w:r>
      <w:r w:rsidRPr="000035D6">
        <w:rPr>
          <w:rFonts w:ascii="Times New Roman" w:eastAsia="Times New Roman" w:hAnsi="Times New Roman" w:cs="Times New Roman"/>
          <w:color w:val="000000"/>
          <w:lang w:eastAsia="cs-CZ"/>
        </w:rPr>
        <w:t xml:space="preserve"> provedených prací a dodávek potvrzený </w:t>
      </w:r>
      <w:r w:rsidR="003304E3" w:rsidRPr="000035D6">
        <w:rPr>
          <w:rFonts w:ascii="Times New Roman" w:eastAsia="Times New Roman" w:hAnsi="Times New Roman" w:cs="Times New Roman"/>
          <w:color w:val="000000"/>
          <w:lang w:eastAsia="cs-CZ"/>
        </w:rPr>
        <w:t>objednatelem</w:t>
      </w:r>
      <w:r w:rsidRPr="000035D6">
        <w:rPr>
          <w:rFonts w:ascii="Times New Roman" w:eastAsia="Times New Roman" w:hAnsi="Times New Roman" w:cs="Times New Roman"/>
          <w:color w:val="000000"/>
          <w:lang w:eastAsia="cs-CZ"/>
        </w:rPr>
        <w:t>. V této příloze zhotovitel též vyznačí zvlášť vícepráce a méněpráce oproti sjednané nabídkové ceně.</w:t>
      </w:r>
    </w:p>
    <w:p w:rsidR="00B721DB" w:rsidRPr="000035D6" w:rsidRDefault="009862E8" w:rsidP="00B721DB">
      <w:pPr>
        <w:numPr>
          <w:ilvl w:val="0"/>
          <w:numId w:val="16"/>
        </w:numPr>
        <w:spacing w:after="0" w:line="240" w:lineRule="auto"/>
        <w:ind w:left="993" w:right="47" w:hanging="284"/>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t>Cena díla bude hrazena na základě dílčích faktur až do výše 9</w:t>
      </w:r>
      <w:r w:rsidR="003304E3" w:rsidRPr="000035D6">
        <w:rPr>
          <w:rFonts w:ascii="Times New Roman" w:eastAsia="Times New Roman" w:hAnsi="Times New Roman" w:cs="Times New Roman"/>
          <w:color w:val="000000"/>
          <w:lang w:eastAsia="cs-CZ"/>
        </w:rPr>
        <w:t>0</w:t>
      </w:r>
      <w:r w:rsidRPr="000035D6">
        <w:rPr>
          <w:rFonts w:ascii="Times New Roman" w:eastAsia="Times New Roman" w:hAnsi="Times New Roman" w:cs="Times New Roman"/>
          <w:color w:val="000000"/>
          <w:lang w:eastAsia="cs-CZ"/>
        </w:rPr>
        <w:t xml:space="preserve"> % ceny díla (vč. DPH). Zbývající část platby ve výši 10 % celkové ceny díla bude uhrazena objednatelem na základě konečné faktury po dokončení a předání díla bez vad a nedodělků, likvidaci zařízení staveniště a uvedení staveniště do přiměřeného stavu, likvidaci odpadu, po předání všech dokumentů nezbytných k užívání díla a vykonání všech dalších činností, které tato smlouva k řádnému dokončení díla předpokládá a po nabytí právní moci kolaudačního rozhodnutí, je-li součástí předmětu díla.</w:t>
      </w:r>
      <w:r w:rsidR="00B721DB" w:rsidRPr="000035D6">
        <w:rPr>
          <w:rFonts w:ascii="Times New Roman" w:eastAsia="Times New Roman" w:hAnsi="Times New Roman" w:cs="Times New Roman"/>
          <w:color w:val="000000"/>
          <w:lang w:eastAsia="cs-CZ"/>
        </w:rPr>
        <w:t xml:space="preserve"> </w:t>
      </w:r>
    </w:p>
    <w:p w:rsidR="00B721DB" w:rsidRPr="000035D6" w:rsidRDefault="009862E8" w:rsidP="00B721DB">
      <w:pPr>
        <w:numPr>
          <w:ilvl w:val="0"/>
          <w:numId w:val="16"/>
        </w:numPr>
        <w:spacing w:after="0" w:line="240" w:lineRule="auto"/>
        <w:ind w:left="993" w:right="47" w:hanging="284"/>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t>Konečnou fakturu zhotovitel vystaví a odešle objednateli nejpozději do 15 dnů po ukončení přejímacího řízení doloženého protokolem o předání a převzetí díla. Splatnost konečné faktury je 30 dnů od jejího doručení objednateli. Tato faktura bude fakturou závěrečnou a zhotovitel je povinen do jejího textu zapracovat v přehledné formě všechny již vystavené dílčí faktury. U všech jednotlivých dílčích faktur je zhotovitel povinen vypsat jejich číslo, datum vystavení a splatnosti a částku, na kterou byla dílčí faktura vystavena.</w:t>
      </w:r>
      <w:r w:rsidR="00B721DB" w:rsidRPr="000035D6">
        <w:rPr>
          <w:rFonts w:ascii="Times New Roman" w:eastAsia="Times New Roman" w:hAnsi="Times New Roman" w:cs="Times New Roman"/>
          <w:color w:val="000000"/>
          <w:lang w:eastAsia="cs-CZ"/>
        </w:rPr>
        <w:t xml:space="preserve"> </w:t>
      </w:r>
    </w:p>
    <w:p w:rsidR="009862E8" w:rsidRPr="000035D6" w:rsidRDefault="009862E8" w:rsidP="00B721DB">
      <w:pPr>
        <w:numPr>
          <w:ilvl w:val="0"/>
          <w:numId w:val="16"/>
        </w:numPr>
        <w:spacing w:after="0" w:line="240" w:lineRule="auto"/>
        <w:ind w:left="993" w:right="47" w:hanging="284"/>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t>Objednatel je oprávněn smluvní pokutu, případně náhradu škody, na které mu v důsledku porušení závazků zhotovitele vznikl nárok, započítat do kterékoliv úhrady, která náleží zhotoviteli dle příslušných ustanovení této smlouvy.</w:t>
      </w:r>
    </w:p>
    <w:p w:rsidR="009862E8" w:rsidRPr="000035D6" w:rsidRDefault="009862E8" w:rsidP="00B721DB">
      <w:pPr>
        <w:numPr>
          <w:ilvl w:val="0"/>
          <w:numId w:val="16"/>
        </w:numPr>
        <w:spacing w:after="0" w:line="240" w:lineRule="auto"/>
        <w:ind w:left="993" w:right="47" w:hanging="284"/>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t>V případě, že faktura nebude vystavena oprávněně, či nebude obsahovat náležitosti stanovené zákonem či uvedené v této smlouvě, je objednatel oprávněn vrátit ji zhotoviteli k doplnění. V takovém případě se přeruší plynutí lhůty splatnosti a nová lhůta splatnosti začne plynout doručením opravené, či oprávněně vystavené faktury.</w:t>
      </w:r>
    </w:p>
    <w:p w:rsidR="009862E8" w:rsidRPr="000035D6" w:rsidRDefault="009862E8" w:rsidP="00B721DB">
      <w:pPr>
        <w:keepNext/>
        <w:keepLines/>
        <w:spacing w:after="0" w:line="240" w:lineRule="auto"/>
        <w:ind w:left="771" w:right="11" w:hanging="11"/>
        <w:jc w:val="center"/>
        <w:outlineLvl w:val="0"/>
        <w:rPr>
          <w:rFonts w:ascii="Times New Roman" w:eastAsia="Calibri" w:hAnsi="Times New Roman" w:cs="Times New Roman"/>
          <w:b/>
          <w:color w:val="000000"/>
          <w:u w:val="single" w:color="000000"/>
          <w:lang w:eastAsia="cs-CZ"/>
        </w:rPr>
      </w:pPr>
    </w:p>
    <w:p w:rsidR="009862E8" w:rsidRPr="000035D6" w:rsidRDefault="009862E8" w:rsidP="00B721DB">
      <w:pPr>
        <w:spacing w:after="0" w:line="240" w:lineRule="auto"/>
        <w:ind w:left="1085"/>
        <w:jc w:val="both"/>
        <w:rPr>
          <w:rFonts w:ascii="Times New Roman" w:eastAsia="Calibri" w:hAnsi="Times New Roman" w:cs="Times New Roman"/>
          <w:color w:val="000000"/>
          <w:lang w:eastAsia="cs-CZ"/>
        </w:rPr>
      </w:pPr>
    </w:p>
    <w:p w:rsidR="009862E8" w:rsidRPr="000035D6" w:rsidRDefault="00756947" w:rsidP="00B721DB">
      <w:pPr>
        <w:spacing w:after="0" w:line="240" w:lineRule="auto"/>
        <w:ind w:left="1177" w:hanging="10"/>
        <w:jc w:val="center"/>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V</w:t>
      </w:r>
      <w:r w:rsidR="00B721DB" w:rsidRPr="000035D6">
        <w:rPr>
          <w:rFonts w:ascii="Times New Roman" w:eastAsia="Calibri" w:hAnsi="Times New Roman" w:cs="Times New Roman"/>
          <w:b/>
          <w:color w:val="000000"/>
          <w:lang w:eastAsia="cs-CZ"/>
        </w:rPr>
        <w:t>.</w:t>
      </w:r>
    </w:p>
    <w:p w:rsidR="00895A34" w:rsidRPr="000035D6" w:rsidRDefault="009862E8" w:rsidP="00B721DB">
      <w:pPr>
        <w:spacing w:after="0" w:line="240" w:lineRule="auto"/>
        <w:ind w:left="436" w:right="47"/>
        <w:jc w:val="center"/>
        <w:rPr>
          <w:rFonts w:ascii="Times New Roman" w:eastAsia="Calibri" w:hAnsi="Times New Roman" w:cs="Times New Roman"/>
          <w:b/>
          <w:color w:val="000000"/>
          <w:u w:val="single" w:color="000000"/>
          <w:lang w:eastAsia="cs-CZ"/>
        </w:rPr>
      </w:pPr>
      <w:r w:rsidRPr="000035D6">
        <w:rPr>
          <w:rFonts w:ascii="Times New Roman" w:eastAsia="Calibri" w:hAnsi="Times New Roman" w:cs="Times New Roman"/>
          <w:b/>
          <w:color w:val="000000"/>
          <w:u w:val="single" w:color="000000"/>
          <w:lang w:eastAsia="cs-CZ"/>
        </w:rPr>
        <w:t>Záruční doba a odpovědnost za vady</w:t>
      </w:r>
    </w:p>
    <w:p w:rsidR="00895A34" w:rsidRPr="000035D6" w:rsidRDefault="00895A34" w:rsidP="00B721DB">
      <w:pPr>
        <w:spacing w:after="0" w:line="240" w:lineRule="auto"/>
        <w:ind w:left="436" w:right="47"/>
        <w:jc w:val="center"/>
        <w:rPr>
          <w:rFonts w:ascii="Times New Roman" w:eastAsia="Times New Roman" w:hAnsi="Times New Roman" w:cs="Times New Roman"/>
          <w:color w:val="000000"/>
          <w:lang w:eastAsia="cs-CZ"/>
        </w:rPr>
      </w:pPr>
    </w:p>
    <w:p w:rsidR="00895A34" w:rsidRPr="000035D6" w:rsidRDefault="00895A34" w:rsidP="00B721DB">
      <w:pPr>
        <w:pStyle w:val="Odstavecseseznamem"/>
        <w:numPr>
          <w:ilvl w:val="0"/>
          <w:numId w:val="19"/>
        </w:numPr>
        <w:spacing w:after="0" w:line="240" w:lineRule="auto"/>
        <w:ind w:left="1134" w:right="47" w:hanging="425"/>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t xml:space="preserve"> Zhotovitel odpovídá za to, že dílo bude provedeno v termínu sjednaném ve smlouvě podle podmínek této smlouvy a v souladu s obecně závaznými právními předpisy, technickými normami, a bez jakýchkoli vad a nedodělků. </w:t>
      </w:r>
    </w:p>
    <w:p w:rsidR="00895A34" w:rsidRPr="000035D6" w:rsidRDefault="00895A34" w:rsidP="00B721DB">
      <w:pPr>
        <w:pStyle w:val="Odstavecseseznamem"/>
        <w:numPr>
          <w:ilvl w:val="0"/>
          <w:numId w:val="19"/>
        </w:numPr>
        <w:spacing w:after="0" w:line="240" w:lineRule="auto"/>
        <w:ind w:left="1134" w:right="47" w:hanging="425"/>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t xml:space="preserve">Zhotovitel přebírá záruku za jakost díla. Zhotovitel odpovídá za to, že dílo bude mít po dobu 36 měsíců od převzetí díla funkční vlastnosti uvedené v této smlouvě </w:t>
      </w:r>
      <w:r w:rsidRPr="000035D6">
        <w:rPr>
          <w:rFonts w:ascii="Times New Roman" w:hAnsi="Times New Roman" w:cs="Times New Roman"/>
          <w:noProof/>
          <w:lang w:eastAsia="cs-CZ"/>
        </w:rPr>
        <w:drawing>
          <wp:inline distT="0" distB="0" distL="0" distR="0" wp14:anchorId="334738AB" wp14:editId="4E55C526">
            <wp:extent cx="3048" cy="15244"/>
            <wp:effectExtent l="0" t="0" r="0" b="0"/>
            <wp:docPr id="200035" name="Picture 200035"/>
            <wp:cNvGraphicFramePr/>
            <a:graphic xmlns:a="http://schemas.openxmlformats.org/drawingml/2006/main">
              <a:graphicData uri="http://schemas.openxmlformats.org/drawingml/2006/picture">
                <pic:pic xmlns:pic="http://schemas.openxmlformats.org/drawingml/2006/picture">
                  <pic:nvPicPr>
                    <pic:cNvPr id="200035" name="Picture 200035"/>
                    <pic:cNvPicPr/>
                  </pic:nvPicPr>
                  <pic:blipFill>
                    <a:blip r:embed="rId11"/>
                    <a:stretch>
                      <a:fillRect/>
                    </a:stretch>
                  </pic:blipFill>
                  <pic:spPr>
                    <a:xfrm>
                      <a:off x="0" y="0"/>
                      <a:ext cx="3048" cy="15244"/>
                    </a:xfrm>
                    <a:prstGeom prst="rect">
                      <a:avLst/>
                    </a:prstGeom>
                  </pic:spPr>
                </pic:pic>
              </a:graphicData>
            </a:graphic>
          </wp:inline>
        </w:drawing>
      </w:r>
      <w:r w:rsidRPr="000035D6">
        <w:rPr>
          <w:rFonts w:ascii="Times New Roman" w:eastAsia="Times New Roman" w:hAnsi="Times New Roman" w:cs="Times New Roman"/>
          <w:color w:val="000000"/>
          <w:lang w:eastAsia="cs-CZ"/>
        </w:rPr>
        <w:t>či projektové dokumentaci a příslušných technických normách, které se na provádění díla vztahují</w:t>
      </w:r>
      <w:r w:rsidRPr="000035D6">
        <w:rPr>
          <w:rFonts w:ascii="Times New Roman" w:hAnsi="Times New Roman" w:cs="Times New Roman"/>
          <w:noProof/>
          <w:lang w:eastAsia="cs-CZ"/>
        </w:rPr>
        <w:drawing>
          <wp:inline distT="0" distB="0" distL="0" distR="0" wp14:anchorId="4B791227" wp14:editId="7EBA49B7">
            <wp:extent cx="3048" cy="3049"/>
            <wp:effectExtent l="0" t="0" r="0" b="0"/>
            <wp:docPr id="29202" name="Picture 29202"/>
            <wp:cNvGraphicFramePr/>
            <a:graphic xmlns:a="http://schemas.openxmlformats.org/drawingml/2006/main">
              <a:graphicData uri="http://schemas.openxmlformats.org/drawingml/2006/picture">
                <pic:pic xmlns:pic="http://schemas.openxmlformats.org/drawingml/2006/picture">
                  <pic:nvPicPr>
                    <pic:cNvPr id="29202" name="Picture 29202"/>
                    <pic:cNvPicPr/>
                  </pic:nvPicPr>
                  <pic:blipFill>
                    <a:blip r:embed="rId8"/>
                    <a:stretch>
                      <a:fillRect/>
                    </a:stretch>
                  </pic:blipFill>
                  <pic:spPr>
                    <a:xfrm>
                      <a:off x="0" y="0"/>
                      <a:ext cx="3048" cy="3049"/>
                    </a:xfrm>
                    <a:prstGeom prst="rect">
                      <a:avLst/>
                    </a:prstGeom>
                  </pic:spPr>
                </pic:pic>
              </a:graphicData>
            </a:graphic>
          </wp:inline>
        </w:drawing>
      </w:r>
      <w:r w:rsidRPr="000035D6">
        <w:rPr>
          <w:rFonts w:ascii="Times New Roman" w:eastAsia="Times New Roman" w:hAnsi="Times New Roman" w:cs="Times New Roman"/>
          <w:color w:val="000000"/>
          <w:lang w:eastAsia="cs-CZ"/>
        </w:rPr>
        <w:t xml:space="preserve"> jako na celek či jeho část. Záruční doba na dodané výrobky a zařízení se stanovuje v souladu se záruční dobou poskytnutou výrobci.</w:t>
      </w:r>
    </w:p>
    <w:p w:rsidR="00895A34" w:rsidRPr="000035D6" w:rsidRDefault="00895A34" w:rsidP="00B721DB">
      <w:pPr>
        <w:pStyle w:val="Odstavecseseznamem"/>
        <w:numPr>
          <w:ilvl w:val="0"/>
          <w:numId w:val="19"/>
        </w:numPr>
        <w:spacing w:after="0" w:line="240" w:lineRule="auto"/>
        <w:ind w:left="1134" w:right="47" w:hanging="425"/>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t>Poskytnutá záruční doba běží ode dne následujícího po dni, k němuž bylo dílo předáno a převzato nebo po odstranění předchozí vady či nedodělku té části díla, jíž se záruka týká. Záruční doba se staví po dobu, po kterou není možné užívat dílo pro vady, za které zhotovitel odpovídá. Zhotovitel je povinen zahájit odstraňování vad a nedodělků nejpozději do 3 dnů od jejich oznámení ze strany objednatele. Zhotovitel je povinen odstranit vady a nedodělky ve lhůtě sjednané s objednatelem, jinak ve lhůtě odpovídající obvyklé době potřebné k odstranění vad a nedodělků při vynaložení maximální odborné péče a potřebného nasazení.</w:t>
      </w:r>
    </w:p>
    <w:p w:rsidR="00895A34" w:rsidRPr="000035D6" w:rsidRDefault="00895A34" w:rsidP="00B721DB">
      <w:pPr>
        <w:numPr>
          <w:ilvl w:val="0"/>
          <w:numId w:val="19"/>
        </w:numPr>
        <w:spacing w:after="0" w:line="240" w:lineRule="auto"/>
        <w:ind w:left="1134" w:right="47" w:hanging="425"/>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lastRenderedPageBreak/>
        <w:t>V případě, že zhotovitel odstraňuje vady a nedodělky, je povinen provedenou opravu objednateli předat. Pro postup těchto prací platí obdobně ustanovení této smlouvy o předání a převzetí celého díla.</w:t>
      </w:r>
    </w:p>
    <w:p w:rsidR="00895A34" w:rsidRPr="000035D6" w:rsidRDefault="00895A34" w:rsidP="00B721DB">
      <w:pPr>
        <w:numPr>
          <w:ilvl w:val="0"/>
          <w:numId w:val="19"/>
        </w:numPr>
        <w:spacing w:after="0" w:line="240" w:lineRule="auto"/>
        <w:ind w:left="1134" w:right="47" w:hanging="425"/>
        <w:jc w:val="both"/>
        <w:rPr>
          <w:rFonts w:ascii="Times New Roman" w:eastAsia="Times New Roman" w:hAnsi="Times New Roman" w:cs="Times New Roman"/>
          <w:color w:val="000000"/>
          <w:lang w:eastAsia="cs-CZ"/>
        </w:rPr>
      </w:pPr>
      <w:r w:rsidRPr="000035D6">
        <w:rPr>
          <w:rFonts w:ascii="Times New Roman" w:eastAsia="Times New Roman" w:hAnsi="Times New Roman" w:cs="Times New Roman"/>
          <w:color w:val="000000"/>
          <w:lang w:eastAsia="cs-CZ"/>
        </w:rPr>
        <w:t>Pro případ, že zhotovitel včas neodstraní uplatněné vady nebo nedodě</w:t>
      </w:r>
      <w:r w:rsidR="00C97BF9" w:rsidRPr="000035D6">
        <w:rPr>
          <w:rFonts w:ascii="Times New Roman" w:eastAsia="Times New Roman" w:hAnsi="Times New Roman" w:cs="Times New Roman"/>
          <w:color w:val="000000"/>
          <w:lang w:eastAsia="cs-CZ"/>
        </w:rPr>
        <w:t>lky popř. nenastoupí k jejich odstraňování</w:t>
      </w:r>
      <w:r w:rsidRPr="000035D6">
        <w:rPr>
          <w:rFonts w:ascii="Times New Roman" w:eastAsia="Times New Roman" w:hAnsi="Times New Roman" w:cs="Times New Roman"/>
          <w:color w:val="000000"/>
          <w:lang w:eastAsia="cs-CZ"/>
        </w:rPr>
        <w:t>, je objednatel oprávněn zadat práce související s odstraněním vad nebo nedodělků jinému subjektu a takto vzniklé náklady zpětně fakturovat zhotoviteli. Záruka zhotovitele za jakost díla tím není dotčena. V takovém případě se současně má za to, že za vadu zhotovitel odpovídá.</w:t>
      </w:r>
    </w:p>
    <w:p w:rsidR="00B721DB" w:rsidRPr="000035D6" w:rsidRDefault="00B721DB" w:rsidP="00B721DB">
      <w:pPr>
        <w:spacing w:after="0" w:line="240" w:lineRule="auto"/>
        <w:ind w:left="1177" w:right="451" w:hanging="10"/>
        <w:jc w:val="center"/>
        <w:rPr>
          <w:rFonts w:ascii="Times New Roman" w:eastAsia="Calibri" w:hAnsi="Times New Roman" w:cs="Times New Roman"/>
          <w:b/>
          <w:color w:val="000000"/>
          <w:lang w:eastAsia="cs-CZ"/>
        </w:rPr>
      </w:pPr>
    </w:p>
    <w:p w:rsidR="009862E8" w:rsidRPr="000035D6" w:rsidRDefault="00607389" w:rsidP="00B721DB">
      <w:pPr>
        <w:spacing w:after="0" w:line="240" w:lineRule="auto"/>
        <w:ind w:left="1177" w:right="451" w:hanging="10"/>
        <w:jc w:val="center"/>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V</w:t>
      </w:r>
      <w:r w:rsidR="009862E8" w:rsidRPr="000035D6">
        <w:rPr>
          <w:rFonts w:ascii="Times New Roman" w:eastAsia="Calibri" w:hAnsi="Times New Roman" w:cs="Times New Roman"/>
          <w:b/>
          <w:color w:val="000000"/>
          <w:lang w:eastAsia="cs-CZ"/>
        </w:rPr>
        <w:t>I.</w:t>
      </w:r>
    </w:p>
    <w:p w:rsidR="009862E8" w:rsidRPr="000035D6" w:rsidRDefault="009862E8" w:rsidP="00B721DB">
      <w:pPr>
        <w:keepNext/>
        <w:keepLines/>
        <w:spacing w:after="0" w:line="240" w:lineRule="auto"/>
        <w:ind w:left="769" w:right="34" w:hanging="10"/>
        <w:jc w:val="center"/>
        <w:outlineLvl w:val="0"/>
        <w:rPr>
          <w:rFonts w:ascii="Times New Roman" w:eastAsia="Calibri" w:hAnsi="Times New Roman" w:cs="Times New Roman"/>
          <w:b/>
          <w:color w:val="000000"/>
          <w:u w:val="single" w:color="000000"/>
          <w:lang w:eastAsia="cs-CZ"/>
        </w:rPr>
      </w:pPr>
      <w:r w:rsidRPr="000035D6">
        <w:rPr>
          <w:rFonts w:ascii="Times New Roman" w:eastAsia="Calibri" w:hAnsi="Times New Roman" w:cs="Times New Roman"/>
          <w:b/>
          <w:color w:val="000000"/>
          <w:u w:val="single" w:color="000000"/>
          <w:lang w:eastAsia="cs-CZ"/>
        </w:rPr>
        <w:t>Podmínky provedení díla</w:t>
      </w:r>
    </w:p>
    <w:p w:rsidR="00B721DB" w:rsidRPr="000035D6" w:rsidRDefault="00B721DB" w:rsidP="00B721DB">
      <w:pPr>
        <w:keepNext/>
        <w:keepLines/>
        <w:spacing w:after="0" w:line="240" w:lineRule="auto"/>
        <w:ind w:left="769" w:right="34" w:hanging="10"/>
        <w:jc w:val="center"/>
        <w:outlineLvl w:val="0"/>
        <w:rPr>
          <w:rFonts w:ascii="Times New Roman" w:eastAsia="Calibri" w:hAnsi="Times New Roman" w:cs="Times New Roman"/>
          <w:b/>
          <w:color w:val="000000"/>
          <w:u w:val="single" w:color="000000"/>
          <w:lang w:eastAsia="cs-CZ"/>
        </w:rPr>
      </w:pPr>
    </w:p>
    <w:p w:rsidR="00B63C62" w:rsidRPr="000035D6" w:rsidRDefault="009862E8" w:rsidP="00B721DB">
      <w:pPr>
        <w:spacing w:after="0" w:line="240" w:lineRule="auto"/>
        <w:ind w:left="1134"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1. </w:t>
      </w:r>
      <w:r w:rsidR="00756947" w:rsidRPr="000035D6">
        <w:rPr>
          <w:rFonts w:ascii="Times New Roman" w:eastAsia="Calibri" w:hAnsi="Times New Roman" w:cs="Times New Roman"/>
          <w:color w:val="000000"/>
          <w:lang w:eastAsia="cs-CZ"/>
        </w:rPr>
        <w:t xml:space="preserve">  </w:t>
      </w:r>
      <w:r w:rsidRPr="000035D6">
        <w:rPr>
          <w:rFonts w:ascii="Times New Roman" w:eastAsia="Calibri" w:hAnsi="Times New Roman" w:cs="Times New Roman"/>
          <w:color w:val="000000"/>
          <w:lang w:eastAsia="cs-CZ"/>
        </w:rPr>
        <w:t xml:space="preserve">Objednatel se zavazuje, že předá staveniště zhotoviteli v termínu dle </w:t>
      </w:r>
      <w:r w:rsidR="00756947" w:rsidRPr="000035D6">
        <w:rPr>
          <w:rFonts w:ascii="Times New Roman" w:eastAsia="Calibri" w:hAnsi="Times New Roman" w:cs="Times New Roman"/>
          <w:color w:val="000000"/>
          <w:lang w:eastAsia="cs-CZ"/>
        </w:rPr>
        <w:t xml:space="preserve">této </w:t>
      </w:r>
      <w:r w:rsidRPr="000035D6">
        <w:rPr>
          <w:rFonts w:ascii="Times New Roman" w:eastAsia="Calibri" w:hAnsi="Times New Roman" w:cs="Times New Roman"/>
          <w:color w:val="000000"/>
          <w:lang w:eastAsia="cs-CZ"/>
        </w:rPr>
        <w:t xml:space="preserve">smlouvy, a to ve stavu způsobilém k provádění prací. </w:t>
      </w:r>
    </w:p>
    <w:p w:rsidR="00B63C62" w:rsidRPr="000035D6" w:rsidRDefault="009862E8" w:rsidP="00B721DB">
      <w:pPr>
        <w:pStyle w:val="Odstavecseseznamem"/>
        <w:numPr>
          <w:ilvl w:val="0"/>
          <w:numId w:val="7"/>
        </w:numPr>
        <w:spacing w:after="0" w:line="240" w:lineRule="auto"/>
        <w:ind w:left="1134"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Zhotovitel je výslovně zavázán provést dílo v rozsahu a způsobem vymezeným touto smlouvou, řádně, včas a v souladu s poskytnutými podklady, při dodržení příslušných platných i doporučených norem v jakosti odpovídající požadavkům a účelu díla.</w:t>
      </w:r>
    </w:p>
    <w:p w:rsidR="009862E8" w:rsidRPr="000035D6" w:rsidRDefault="009862E8" w:rsidP="00B721DB">
      <w:pPr>
        <w:pStyle w:val="Odstavecseseznamem"/>
        <w:numPr>
          <w:ilvl w:val="0"/>
          <w:numId w:val="7"/>
        </w:numPr>
        <w:spacing w:after="0" w:line="240" w:lineRule="auto"/>
        <w:ind w:left="1134"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K záměnám materiálů oproti poskytnutým podkladům je vždy třeba předběžného souhlasu objednatele.</w:t>
      </w:r>
    </w:p>
    <w:p w:rsidR="009862E8" w:rsidRPr="000035D6" w:rsidRDefault="009862E8" w:rsidP="00B721DB">
      <w:pPr>
        <w:numPr>
          <w:ilvl w:val="0"/>
          <w:numId w:val="7"/>
        </w:numPr>
        <w:spacing w:after="0" w:line="240" w:lineRule="auto"/>
        <w:ind w:left="1134"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Objednatel je oprávněn průběžně kontrolovat provádění díla. Zjistí-li, že zhotovitel při provádění díla nedodržuje předepsané technologické postupy, nebo provádí dílo zřejmě nekvalitně, uplatní u zhotovitele požadavek na nápravu zápisem do stavebního deníku. Zhotovitel se zavazuje zjištěné vady v nejkratším možném nebo dohodnutém termínu na své náklady odstranit. Neodstraní-li zjištěné vady ani v dohodnuté lhůtě, má objednatel právo pozastavit platby až do odstranění vady.</w:t>
      </w:r>
    </w:p>
    <w:p w:rsidR="009862E8" w:rsidRPr="000035D6" w:rsidRDefault="009862E8" w:rsidP="00B721DB">
      <w:pPr>
        <w:numPr>
          <w:ilvl w:val="0"/>
          <w:numId w:val="7"/>
        </w:numPr>
        <w:spacing w:after="0" w:line="240" w:lineRule="auto"/>
        <w:ind w:left="1134"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Zhotovitel dnem předání staveniště přebírá v plném rozsahu odpovědnost za vlastní řízení prací, dodržování předpisů bezpečnosti práce a ochrany zdraví, požárních, ekologických a dalších předpisů, čistotu a pořádek na staveništi a v jeho bezprostředním sousedství.</w:t>
      </w:r>
    </w:p>
    <w:p w:rsidR="009862E8" w:rsidRPr="000035D6" w:rsidRDefault="009862E8" w:rsidP="00B721DB">
      <w:pPr>
        <w:numPr>
          <w:ilvl w:val="0"/>
          <w:numId w:val="7"/>
        </w:numPr>
        <w:spacing w:after="0" w:line="240" w:lineRule="auto"/>
        <w:ind w:left="1134"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Zhotovitel je povinen v návaznosti na zákon č. 185/2001 Sb., o odpadech a o změně některých dalších zákonů, v platném znění, a jeho prováděcí předpisy nakládat s odpadovými materiály vzniklými jeho činností v souladu s platnou legislativou. </w:t>
      </w:r>
    </w:p>
    <w:p w:rsidR="009862E8" w:rsidRPr="000035D6" w:rsidRDefault="009862E8" w:rsidP="00B721DB">
      <w:pPr>
        <w:numPr>
          <w:ilvl w:val="0"/>
          <w:numId w:val="7"/>
        </w:numPr>
        <w:spacing w:after="0" w:line="240" w:lineRule="auto"/>
        <w:ind w:left="1134" w:right="14" w:hanging="425"/>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Smluvní strany se doh</w:t>
      </w:r>
      <w:r w:rsidR="00B63C62" w:rsidRPr="000035D6">
        <w:rPr>
          <w:rFonts w:ascii="Times New Roman" w:eastAsia="Calibri" w:hAnsi="Times New Roman" w:cs="Times New Roman"/>
          <w:color w:val="000000"/>
          <w:lang w:eastAsia="cs-CZ"/>
        </w:rPr>
        <w:t>odly na konání kontrolních dnů</w:t>
      </w:r>
      <w:r w:rsidRPr="000035D6">
        <w:rPr>
          <w:rFonts w:ascii="Times New Roman" w:eastAsia="Calibri" w:hAnsi="Times New Roman" w:cs="Times New Roman"/>
          <w:color w:val="000000"/>
          <w:lang w:eastAsia="cs-CZ"/>
        </w:rPr>
        <w:t xml:space="preserve">, které budou svolávány minimálně 1x za </w:t>
      </w:r>
      <w:r w:rsidR="00B63C62" w:rsidRPr="000035D6">
        <w:rPr>
          <w:rFonts w:ascii="Times New Roman" w:eastAsia="Calibri" w:hAnsi="Times New Roman" w:cs="Times New Roman"/>
          <w:color w:val="000000"/>
          <w:lang w:eastAsia="cs-CZ"/>
        </w:rPr>
        <w:t>měsíc</w:t>
      </w:r>
      <w:r w:rsidRPr="000035D6">
        <w:rPr>
          <w:rFonts w:ascii="Times New Roman" w:eastAsia="Calibri" w:hAnsi="Times New Roman" w:cs="Times New Roman"/>
          <w:color w:val="000000"/>
          <w:lang w:eastAsia="cs-CZ"/>
        </w:rPr>
        <w:t xml:space="preserve"> dní za účasti odpovědných zás</w:t>
      </w:r>
      <w:r w:rsidR="00756947" w:rsidRPr="000035D6">
        <w:rPr>
          <w:rFonts w:ascii="Times New Roman" w:eastAsia="Calibri" w:hAnsi="Times New Roman" w:cs="Times New Roman"/>
          <w:color w:val="000000"/>
          <w:lang w:eastAsia="cs-CZ"/>
        </w:rPr>
        <w:t>tupců objednatele i zhotovitele:</w:t>
      </w:r>
    </w:p>
    <w:p w:rsidR="00D66380" w:rsidRDefault="00D66380" w:rsidP="00756947">
      <w:pPr>
        <w:spacing w:after="0" w:line="240" w:lineRule="auto"/>
        <w:ind w:left="1134" w:right="14"/>
        <w:jc w:val="both"/>
        <w:rPr>
          <w:rFonts w:ascii="Times New Roman" w:eastAsia="Calibri" w:hAnsi="Times New Roman" w:cs="Times New Roman"/>
          <w:color w:val="000000"/>
          <w:lang w:eastAsia="cs-CZ"/>
        </w:rPr>
      </w:pPr>
    </w:p>
    <w:p w:rsidR="00756947" w:rsidRPr="000035D6" w:rsidRDefault="00756947" w:rsidP="00756947">
      <w:pPr>
        <w:spacing w:after="0" w:line="240" w:lineRule="auto"/>
        <w:ind w:left="1134" w:right="14"/>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Smluvní strany jsou oprávněny změnit svou oprávněnou osobu na základě jednostranného oznámení. Změna je účinná dnem následujícím po dni doručení písemného oznámení, pokud není v oznámení uvedeno datum p</w:t>
      </w:r>
      <w:r w:rsidR="00C97BF9" w:rsidRPr="000035D6">
        <w:rPr>
          <w:rFonts w:ascii="Times New Roman" w:eastAsia="Calibri" w:hAnsi="Times New Roman" w:cs="Times New Roman"/>
          <w:color w:val="000000"/>
          <w:lang w:eastAsia="cs-CZ"/>
        </w:rPr>
        <w:t>ozdější.</w:t>
      </w:r>
      <w:r w:rsidRPr="000035D6">
        <w:rPr>
          <w:rFonts w:ascii="Times New Roman" w:eastAsia="Calibri" w:hAnsi="Times New Roman" w:cs="Times New Roman"/>
          <w:color w:val="000000"/>
          <w:lang w:eastAsia="cs-CZ"/>
        </w:rPr>
        <w:t xml:space="preserve"> </w:t>
      </w:r>
    </w:p>
    <w:p w:rsidR="009862E8" w:rsidRPr="000035D6" w:rsidRDefault="009862E8" w:rsidP="00C34B5F">
      <w:pPr>
        <w:numPr>
          <w:ilvl w:val="0"/>
          <w:numId w:val="7"/>
        </w:numPr>
        <w:spacing w:after="0" w:line="240" w:lineRule="auto"/>
        <w:ind w:left="1134" w:right="14" w:hanging="425"/>
        <w:jc w:val="both"/>
        <w:rPr>
          <w:rFonts w:ascii="Times New Roman" w:eastAsia="Calibri" w:hAnsi="Times New Roman" w:cs="Times New Roman"/>
          <w:color w:val="000000"/>
          <w:lang w:eastAsia="cs-CZ"/>
        </w:rPr>
        <w:sectPr w:rsidR="009862E8" w:rsidRPr="000035D6">
          <w:headerReference w:type="even" r:id="rId12"/>
          <w:footerReference w:type="even" r:id="rId13"/>
          <w:footerReference w:type="default" r:id="rId14"/>
          <w:headerReference w:type="first" r:id="rId15"/>
          <w:footerReference w:type="first" r:id="rId16"/>
          <w:pgSz w:w="11920" w:h="16840"/>
          <w:pgMar w:top="2242" w:right="1239" w:bottom="1172" w:left="466" w:header="893" w:footer="744" w:gutter="0"/>
          <w:cols w:space="708"/>
        </w:sectPr>
      </w:pPr>
      <w:r w:rsidRPr="000035D6">
        <w:rPr>
          <w:rFonts w:ascii="Times New Roman" w:eastAsia="Calibri" w:hAnsi="Times New Roman" w:cs="Times New Roman"/>
          <w:color w:val="000000"/>
          <w:lang w:eastAsia="cs-CZ"/>
        </w:rPr>
        <w:t>Zhotovitel je povinen o pracích, které provádí, vést stavební deník</w:t>
      </w:r>
      <w:r w:rsidR="00756947" w:rsidRPr="000035D6">
        <w:rPr>
          <w:rFonts w:ascii="Times New Roman" w:eastAsia="Calibri" w:hAnsi="Times New Roman" w:cs="Times New Roman"/>
          <w:color w:val="000000"/>
          <w:lang w:eastAsia="cs-CZ"/>
        </w:rPr>
        <w:t xml:space="preserve"> (dle vyhl. č. 499/2006 Sb., o dokumentaci staveb ve znění pozdějších předpisů) </w:t>
      </w:r>
      <w:r w:rsidRPr="000035D6">
        <w:rPr>
          <w:rFonts w:ascii="Times New Roman" w:eastAsia="Calibri" w:hAnsi="Times New Roman" w:cs="Times New Roman"/>
          <w:color w:val="000000"/>
          <w:lang w:eastAsia="cs-CZ"/>
        </w:rPr>
        <w:t xml:space="preserve">a to ode dne převzetí staveniště. Během pracovní doby musí být deník na stavbě trvale přístupný. Do deníku se zapisují všechny skutečnosti rozhodné pro plnění této smlouvy. </w:t>
      </w:r>
    </w:p>
    <w:p w:rsidR="00B63C62" w:rsidRPr="000035D6" w:rsidRDefault="00B63C62" w:rsidP="00B721DB">
      <w:pPr>
        <w:spacing w:after="0" w:line="240" w:lineRule="auto"/>
        <w:ind w:left="1177" w:right="466" w:hanging="10"/>
        <w:jc w:val="center"/>
        <w:rPr>
          <w:rFonts w:ascii="Times New Roman" w:eastAsia="Calibri" w:hAnsi="Times New Roman" w:cs="Times New Roman"/>
          <w:color w:val="000000"/>
          <w:lang w:eastAsia="cs-CZ"/>
        </w:rPr>
      </w:pPr>
    </w:p>
    <w:p w:rsidR="00B721DB" w:rsidRPr="000035D6" w:rsidRDefault="00B721DB" w:rsidP="00B721DB">
      <w:pPr>
        <w:spacing w:after="0" w:line="240" w:lineRule="auto"/>
        <w:ind w:left="1177" w:right="466" w:hanging="10"/>
        <w:jc w:val="center"/>
        <w:rPr>
          <w:rFonts w:ascii="Times New Roman" w:eastAsia="Calibri" w:hAnsi="Times New Roman" w:cs="Times New Roman"/>
          <w:b/>
          <w:color w:val="000000"/>
          <w:lang w:eastAsia="cs-CZ"/>
        </w:rPr>
      </w:pPr>
    </w:p>
    <w:p w:rsidR="009862E8" w:rsidRPr="000035D6" w:rsidRDefault="009862E8" w:rsidP="00B721DB">
      <w:pPr>
        <w:spacing w:after="0" w:line="240" w:lineRule="auto"/>
        <w:ind w:left="1177" w:right="466" w:hanging="10"/>
        <w:jc w:val="center"/>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VII.</w:t>
      </w:r>
    </w:p>
    <w:p w:rsidR="009862E8" w:rsidRPr="000035D6" w:rsidRDefault="009862E8" w:rsidP="00B721DB">
      <w:pPr>
        <w:keepNext/>
        <w:keepLines/>
        <w:spacing w:after="0" w:line="240" w:lineRule="auto"/>
        <w:ind w:left="769" w:right="53" w:hanging="10"/>
        <w:jc w:val="center"/>
        <w:outlineLvl w:val="0"/>
        <w:rPr>
          <w:rFonts w:ascii="Times New Roman" w:eastAsia="Calibri" w:hAnsi="Times New Roman" w:cs="Times New Roman"/>
          <w:b/>
          <w:color w:val="000000"/>
          <w:u w:val="single" w:color="000000"/>
          <w:lang w:eastAsia="cs-CZ"/>
        </w:rPr>
      </w:pPr>
      <w:r w:rsidRPr="000035D6">
        <w:rPr>
          <w:rFonts w:ascii="Times New Roman" w:eastAsia="Calibri" w:hAnsi="Times New Roman" w:cs="Times New Roman"/>
          <w:b/>
          <w:color w:val="000000"/>
          <w:u w:val="single" w:color="000000"/>
          <w:lang w:eastAsia="cs-CZ"/>
        </w:rPr>
        <w:t>Smluvní pokuty a úroky z</w:t>
      </w:r>
      <w:r w:rsidR="00B721DB" w:rsidRPr="000035D6">
        <w:rPr>
          <w:rFonts w:ascii="Times New Roman" w:eastAsia="Calibri" w:hAnsi="Times New Roman" w:cs="Times New Roman"/>
          <w:b/>
          <w:color w:val="000000"/>
          <w:u w:val="single" w:color="000000"/>
          <w:lang w:eastAsia="cs-CZ"/>
        </w:rPr>
        <w:t> </w:t>
      </w:r>
      <w:r w:rsidRPr="000035D6">
        <w:rPr>
          <w:rFonts w:ascii="Times New Roman" w:eastAsia="Calibri" w:hAnsi="Times New Roman" w:cs="Times New Roman"/>
          <w:b/>
          <w:color w:val="000000"/>
          <w:u w:val="single" w:color="000000"/>
          <w:lang w:eastAsia="cs-CZ"/>
        </w:rPr>
        <w:t>prodlení</w:t>
      </w:r>
    </w:p>
    <w:p w:rsidR="00B721DB" w:rsidRPr="000035D6" w:rsidRDefault="00B721DB" w:rsidP="00B721DB">
      <w:pPr>
        <w:keepNext/>
        <w:keepLines/>
        <w:spacing w:after="0" w:line="240" w:lineRule="auto"/>
        <w:ind w:left="769" w:right="53" w:hanging="10"/>
        <w:jc w:val="center"/>
        <w:outlineLvl w:val="0"/>
        <w:rPr>
          <w:rFonts w:ascii="Times New Roman" w:eastAsia="Calibri" w:hAnsi="Times New Roman" w:cs="Times New Roman"/>
          <w:b/>
          <w:color w:val="000000"/>
          <w:u w:val="single" w:color="000000"/>
          <w:lang w:eastAsia="cs-CZ"/>
        </w:rPr>
      </w:pPr>
    </w:p>
    <w:p w:rsidR="009862E8" w:rsidRPr="000035D6" w:rsidRDefault="009862E8" w:rsidP="00B721DB">
      <w:pPr>
        <w:numPr>
          <w:ilvl w:val="0"/>
          <w:numId w:val="8"/>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Za nesplnění stanovené lhůty pro dokončení díla dle </w:t>
      </w:r>
      <w:r w:rsidR="00607389" w:rsidRPr="000035D6">
        <w:rPr>
          <w:rFonts w:ascii="Times New Roman" w:eastAsia="Calibri" w:hAnsi="Times New Roman" w:cs="Times New Roman"/>
          <w:color w:val="000000"/>
          <w:lang w:eastAsia="cs-CZ"/>
        </w:rPr>
        <w:t>této</w:t>
      </w:r>
      <w:r w:rsidRPr="000035D6">
        <w:rPr>
          <w:rFonts w:ascii="Times New Roman" w:eastAsia="Calibri" w:hAnsi="Times New Roman" w:cs="Times New Roman"/>
          <w:color w:val="000000"/>
          <w:lang w:eastAsia="cs-CZ"/>
        </w:rPr>
        <w:t xml:space="preserve"> smlouvy je objednatel oprávněn účtovat zhotoviteli smluvní pokutu ve výši </w:t>
      </w:r>
      <w:r w:rsidR="00B63C62" w:rsidRPr="000035D6">
        <w:rPr>
          <w:rFonts w:ascii="Times New Roman" w:eastAsia="Calibri" w:hAnsi="Times New Roman" w:cs="Times New Roman"/>
          <w:color w:val="000000"/>
          <w:lang w:eastAsia="cs-CZ"/>
        </w:rPr>
        <w:t>2.000,- Kč</w:t>
      </w:r>
      <w:r w:rsidRPr="000035D6">
        <w:rPr>
          <w:rFonts w:ascii="Times New Roman" w:eastAsia="Calibri" w:hAnsi="Times New Roman" w:cs="Times New Roman"/>
          <w:color w:val="000000"/>
          <w:lang w:eastAsia="cs-CZ"/>
        </w:rPr>
        <w:t xml:space="preserve"> za každý den prodlení.</w:t>
      </w:r>
    </w:p>
    <w:p w:rsidR="009862E8" w:rsidRPr="000035D6" w:rsidRDefault="009862E8" w:rsidP="00B721DB">
      <w:pPr>
        <w:numPr>
          <w:ilvl w:val="0"/>
          <w:numId w:val="8"/>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Pro případ porušení jiné podstatné povinnosti zhotovitele se sjednává právo objednatele požadovat smluvní pokutu ve výši 0,05 % z celkové ceny díla bez DPH za každý započatý kalendářní den, kdy porušení povinnosti trvá.</w:t>
      </w:r>
    </w:p>
    <w:p w:rsidR="009862E8" w:rsidRPr="000035D6" w:rsidRDefault="009862E8" w:rsidP="00B721DB">
      <w:pPr>
        <w:numPr>
          <w:ilvl w:val="0"/>
          <w:numId w:val="8"/>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V případě prodlení objednatele s placením peněžitého závazku ve sjednané lhůtě je zhotovitel oprávněn po objednateli požadovat zaplacení úroku z prodlení ve výši 0,</w:t>
      </w:r>
      <w:r w:rsidR="00B63C62" w:rsidRPr="000035D6">
        <w:rPr>
          <w:rFonts w:ascii="Times New Roman" w:eastAsia="Calibri" w:hAnsi="Times New Roman" w:cs="Times New Roman"/>
          <w:color w:val="000000"/>
          <w:lang w:eastAsia="cs-CZ"/>
        </w:rPr>
        <w:t>05</w:t>
      </w:r>
      <w:r w:rsidRPr="000035D6">
        <w:rPr>
          <w:rFonts w:ascii="Times New Roman" w:eastAsia="Calibri" w:hAnsi="Times New Roman" w:cs="Times New Roman"/>
          <w:color w:val="000000"/>
          <w:lang w:eastAsia="cs-CZ"/>
        </w:rPr>
        <w:t xml:space="preserve"> % z dlužné částky za každý kalendářní den prodlení.</w:t>
      </w:r>
    </w:p>
    <w:p w:rsidR="009862E8" w:rsidRPr="000035D6" w:rsidRDefault="009862E8" w:rsidP="00B721DB">
      <w:pPr>
        <w:numPr>
          <w:ilvl w:val="0"/>
          <w:numId w:val="8"/>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lastRenderedPageBreak/>
        <w:t>Smluvní pokuta je splatná do 15 dnů od jejího vyúčtování plátci smluvní pokuty; byl-li v této lhůtě podán návrh na zahájení insolvenčního řízení, stává se smluvní pokuta splatnou okamžikem účinnosti rozhodnutí o zahájení insolvenčního řízení.</w:t>
      </w:r>
    </w:p>
    <w:p w:rsidR="009862E8" w:rsidRPr="000035D6" w:rsidRDefault="009862E8" w:rsidP="00B721DB">
      <w:pPr>
        <w:numPr>
          <w:ilvl w:val="0"/>
          <w:numId w:val="8"/>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Pro případ, že objednateli vznikne z porušení povinnosti, ke kterému se vztahuje smluvní pokuta, škoda převyšující výši ujednané smluvní pokuty, se smluvní strany odchylně od § 2050 zákona č. 89/2012 Sb., občanský zákoník dohodly, že zhotovitel je povinen nahradit objednateli škodu i v částce přesahující výši smluvní pokuty.</w:t>
      </w:r>
    </w:p>
    <w:p w:rsidR="00B721DB" w:rsidRPr="000035D6" w:rsidRDefault="00B721DB" w:rsidP="00B721DB">
      <w:pPr>
        <w:spacing w:after="0" w:line="240" w:lineRule="auto"/>
        <w:ind w:left="1094" w:right="14"/>
        <w:jc w:val="both"/>
        <w:rPr>
          <w:rFonts w:ascii="Times New Roman" w:eastAsia="Calibri" w:hAnsi="Times New Roman" w:cs="Times New Roman"/>
          <w:color w:val="000000"/>
          <w:lang w:eastAsia="cs-CZ"/>
        </w:rPr>
      </w:pPr>
    </w:p>
    <w:p w:rsidR="009862E8" w:rsidRPr="000035D6" w:rsidRDefault="009862E8" w:rsidP="00B721DB">
      <w:pPr>
        <w:spacing w:after="0" w:line="240" w:lineRule="auto"/>
        <w:ind w:left="691"/>
        <w:jc w:val="center"/>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VIII.</w:t>
      </w:r>
    </w:p>
    <w:p w:rsidR="009862E8" w:rsidRPr="000035D6" w:rsidRDefault="009862E8" w:rsidP="00B721DB">
      <w:pPr>
        <w:keepNext/>
        <w:keepLines/>
        <w:spacing w:after="0" w:line="240" w:lineRule="auto"/>
        <w:ind w:left="769" w:right="53" w:hanging="10"/>
        <w:jc w:val="center"/>
        <w:outlineLvl w:val="0"/>
        <w:rPr>
          <w:rFonts w:ascii="Times New Roman" w:eastAsia="Calibri" w:hAnsi="Times New Roman" w:cs="Times New Roman"/>
          <w:b/>
          <w:color w:val="000000"/>
          <w:u w:val="single" w:color="000000"/>
          <w:lang w:eastAsia="cs-CZ"/>
        </w:rPr>
      </w:pPr>
      <w:r w:rsidRPr="000035D6">
        <w:rPr>
          <w:rFonts w:ascii="Times New Roman" w:eastAsia="Calibri" w:hAnsi="Times New Roman" w:cs="Times New Roman"/>
          <w:b/>
          <w:color w:val="000000"/>
          <w:u w:val="single" w:color="000000"/>
          <w:lang w:eastAsia="cs-CZ"/>
        </w:rPr>
        <w:t>Odstoupení od smlouvy</w:t>
      </w:r>
    </w:p>
    <w:p w:rsidR="00B721DB" w:rsidRPr="000035D6" w:rsidRDefault="00B721DB" w:rsidP="00B721DB">
      <w:pPr>
        <w:keepNext/>
        <w:keepLines/>
        <w:spacing w:after="0" w:line="240" w:lineRule="auto"/>
        <w:ind w:left="769" w:right="53" w:hanging="10"/>
        <w:jc w:val="center"/>
        <w:outlineLvl w:val="0"/>
        <w:rPr>
          <w:rFonts w:ascii="Times New Roman" w:eastAsia="Calibri" w:hAnsi="Times New Roman" w:cs="Times New Roman"/>
          <w:b/>
          <w:color w:val="000000"/>
          <w:u w:val="single" w:color="000000"/>
          <w:lang w:eastAsia="cs-CZ"/>
        </w:rPr>
      </w:pPr>
    </w:p>
    <w:p w:rsidR="009862E8" w:rsidRPr="000035D6" w:rsidRDefault="009862E8" w:rsidP="00B721DB">
      <w:pPr>
        <w:numPr>
          <w:ilvl w:val="0"/>
          <w:numId w:val="9"/>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Objednatel může od smlouvy odstoupit i před dokončením prací zjistí-li, že prováděné práce i přes upozornění jsou nekvalitní nebo dochází k prodlení při provádění prací.</w:t>
      </w:r>
    </w:p>
    <w:p w:rsidR="009862E8" w:rsidRPr="000035D6" w:rsidRDefault="009862E8" w:rsidP="00B721DB">
      <w:pPr>
        <w:numPr>
          <w:ilvl w:val="0"/>
          <w:numId w:val="9"/>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Objednatel je oprávněn odstoupit od smlouvy, jestliže zhotovitel poruší zvlášť závažným způsobem jakékoliv ustanovení této smlouvy a přes písemnou výzvu objednatele neodstraní následky takového porušení.</w:t>
      </w:r>
    </w:p>
    <w:p w:rsidR="009862E8" w:rsidRPr="000035D6" w:rsidRDefault="009862E8" w:rsidP="00B721DB">
      <w:pPr>
        <w:numPr>
          <w:ilvl w:val="0"/>
          <w:numId w:val="9"/>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V případě odstoupení od této smlouvy uhradí objednatel zhotoviteli k datu právních účinků odstoupení veškerá dosud řádně poskytnutá plnění a zhotovitelem fyzicky dodaný a prokazatelně objednaný materiál na základě inventarizace prací, dodávek a služeb.</w:t>
      </w:r>
    </w:p>
    <w:p w:rsidR="009862E8" w:rsidRPr="000035D6" w:rsidRDefault="009862E8" w:rsidP="00B721DB">
      <w:pPr>
        <w:numPr>
          <w:ilvl w:val="0"/>
          <w:numId w:val="9"/>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Zhotovitel je oprávněn odstoupit od této smlouvy, jestliže objednatel svým jednáním nebo opomenutím zvlášť závažným způsobem ohrozil zhotovení díla a i přes písemnou výzvu zhotovitele nezajistil v přiměřené době nápravu nebo neučinil opatření směřující k odstranění závadného stavu, nebo objednatel svým jednáním nebo opomenutím opakovaně neposkytuje potřebnou součinnost, čímž ohrožuje zhotovení díla.</w:t>
      </w:r>
    </w:p>
    <w:p w:rsidR="009862E8" w:rsidRPr="000035D6" w:rsidRDefault="009862E8" w:rsidP="00B721DB">
      <w:pPr>
        <w:numPr>
          <w:ilvl w:val="0"/>
          <w:numId w:val="9"/>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Odstoupení nabude účinnosti dnem doručení druhé straně, za doručené se odstoupení považuje i tehdy, pokud strana, které je doručováno, zmaří doručení nebo doručení bez důvodu nepřevezme.</w:t>
      </w:r>
    </w:p>
    <w:p w:rsidR="009862E8" w:rsidRPr="000035D6" w:rsidRDefault="009862E8" w:rsidP="00B721DB">
      <w:pPr>
        <w:numPr>
          <w:ilvl w:val="0"/>
          <w:numId w:val="9"/>
        </w:numPr>
        <w:spacing w:after="0" w:line="240" w:lineRule="auto"/>
        <w:ind w:right="14" w:hanging="360"/>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Odstoupení od smlouvy nemá vliv na povinnost platit smluvní pokuty a náhrady škod.</w:t>
      </w:r>
    </w:p>
    <w:p w:rsidR="00B721DB" w:rsidRPr="000035D6" w:rsidRDefault="00B721DB" w:rsidP="00B721DB">
      <w:pPr>
        <w:spacing w:after="0" w:line="240" w:lineRule="auto"/>
        <w:ind w:left="1094" w:right="14"/>
        <w:jc w:val="both"/>
        <w:rPr>
          <w:rFonts w:ascii="Times New Roman" w:eastAsia="Calibri" w:hAnsi="Times New Roman" w:cs="Times New Roman"/>
          <w:color w:val="000000"/>
          <w:lang w:eastAsia="cs-CZ"/>
        </w:rPr>
      </w:pPr>
    </w:p>
    <w:p w:rsidR="009862E8" w:rsidRPr="000035D6" w:rsidRDefault="009862E8" w:rsidP="00B721DB">
      <w:pPr>
        <w:spacing w:after="0" w:line="240" w:lineRule="auto"/>
        <w:ind w:left="1094" w:right="14"/>
        <w:jc w:val="center"/>
        <w:rPr>
          <w:rFonts w:ascii="Times New Roman" w:eastAsia="Calibri" w:hAnsi="Times New Roman" w:cs="Times New Roman"/>
          <w:b/>
          <w:color w:val="000000"/>
          <w:lang w:eastAsia="cs-CZ"/>
        </w:rPr>
      </w:pPr>
      <w:r w:rsidRPr="000035D6">
        <w:rPr>
          <w:rFonts w:ascii="Times New Roman" w:eastAsia="Calibri" w:hAnsi="Times New Roman" w:cs="Times New Roman"/>
          <w:b/>
          <w:color w:val="000000"/>
          <w:lang w:eastAsia="cs-CZ"/>
        </w:rPr>
        <w:t>IX.</w:t>
      </w:r>
    </w:p>
    <w:p w:rsidR="009862E8" w:rsidRPr="000035D6" w:rsidRDefault="009862E8" w:rsidP="00B721DB">
      <w:pPr>
        <w:keepNext/>
        <w:keepLines/>
        <w:spacing w:after="0" w:line="240" w:lineRule="auto"/>
        <w:ind w:left="769" w:right="29" w:hanging="10"/>
        <w:jc w:val="center"/>
        <w:outlineLvl w:val="0"/>
        <w:rPr>
          <w:rFonts w:ascii="Times New Roman" w:eastAsia="Calibri" w:hAnsi="Times New Roman" w:cs="Times New Roman"/>
          <w:b/>
          <w:color w:val="000000"/>
          <w:u w:val="single" w:color="000000"/>
          <w:lang w:eastAsia="cs-CZ"/>
        </w:rPr>
      </w:pPr>
      <w:r w:rsidRPr="000035D6">
        <w:rPr>
          <w:rFonts w:ascii="Times New Roman" w:eastAsia="Calibri" w:hAnsi="Times New Roman" w:cs="Times New Roman"/>
          <w:b/>
          <w:color w:val="000000"/>
          <w:u w:val="single" w:color="000000"/>
          <w:lang w:eastAsia="cs-CZ"/>
        </w:rPr>
        <w:t>Závěrečná ujednání</w:t>
      </w:r>
    </w:p>
    <w:p w:rsidR="00B721DB" w:rsidRPr="000035D6" w:rsidRDefault="00B721DB" w:rsidP="00B721DB">
      <w:pPr>
        <w:keepNext/>
        <w:keepLines/>
        <w:spacing w:after="0" w:line="240" w:lineRule="auto"/>
        <w:ind w:left="769" w:right="29" w:hanging="10"/>
        <w:jc w:val="center"/>
        <w:outlineLvl w:val="0"/>
        <w:rPr>
          <w:rFonts w:ascii="Times New Roman" w:eastAsia="Calibri" w:hAnsi="Times New Roman" w:cs="Times New Roman"/>
          <w:b/>
          <w:color w:val="000000"/>
          <w:u w:val="single" w:color="000000"/>
          <w:lang w:eastAsia="cs-CZ"/>
        </w:rPr>
      </w:pPr>
    </w:p>
    <w:p w:rsidR="009862E8" w:rsidRPr="000035D6" w:rsidRDefault="009862E8" w:rsidP="00B721DB">
      <w:pPr>
        <w:numPr>
          <w:ilvl w:val="0"/>
          <w:numId w:val="10"/>
        </w:numPr>
        <w:spacing w:after="0" w:line="240" w:lineRule="auto"/>
        <w:ind w:right="14" w:hanging="368"/>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Tato smlouva se řídí českým právním řádem. V případě sporů se smluvní strany zavazují řešit je na úrovni jednání svých statutárních zástupců. Nedojde-li mezi nimi k dohodě, je příslušný obecný soud strany žalované.</w:t>
      </w:r>
    </w:p>
    <w:p w:rsidR="009862E8" w:rsidRPr="000035D6" w:rsidRDefault="009862E8" w:rsidP="00B721DB">
      <w:pPr>
        <w:numPr>
          <w:ilvl w:val="0"/>
          <w:numId w:val="10"/>
        </w:numPr>
        <w:spacing w:after="0" w:line="240" w:lineRule="auto"/>
        <w:ind w:right="14" w:hanging="368"/>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 xml:space="preserve">Ke změnám této smlouvy může dojít pouze písemnou dohodou obou smluvních stran, a to formou písemných vzestupně číslovaných dodatků. </w:t>
      </w:r>
    </w:p>
    <w:p w:rsidR="009862E8" w:rsidRPr="000035D6" w:rsidRDefault="009862E8" w:rsidP="00B721DB">
      <w:pPr>
        <w:numPr>
          <w:ilvl w:val="0"/>
          <w:numId w:val="10"/>
        </w:numPr>
        <w:spacing w:after="0" w:line="240" w:lineRule="auto"/>
        <w:ind w:right="14" w:hanging="368"/>
        <w:jc w:val="both"/>
        <w:rPr>
          <w:rFonts w:ascii="Times New Roman" w:eastAsia="Calibri" w:hAnsi="Times New Roman" w:cs="Times New Roman"/>
          <w:color w:val="000000"/>
          <w:lang w:eastAsia="cs-CZ"/>
        </w:rPr>
      </w:pPr>
      <w:r w:rsidRPr="000035D6">
        <w:rPr>
          <w:rFonts w:ascii="Times New Roman" w:eastAsia="Calibri" w:hAnsi="Times New Roman" w:cs="Times New Roman"/>
          <w:color w:val="000000"/>
          <w:lang w:eastAsia="cs-CZ"/>
        </w:rPr>
        <w:t>Jakákoliv oznámení stran této smlouvy budou doručována písemně, a to doporučeným dopisem na adresu sídla nebo datovou schránkou.</w:t>
      </w:r>
    </w:p>
    <w:p w:rsidR="00523007" w:rsidRPr="000035D6" w:rsidRDefault="00523007" w:rsidP="00B721DB">
      <w:pPr>
        <w:numPr>
          <w:ilvl w:val="0"/>
          <w:numId w:val="10"/>
        </w:numPr>
        <w:spacing w:after="0" w:line="240" w:lineRule="auto"/>
        <w:ind w:left="1134" w:right="14" w:hanging="425"/>
        <w:jc w:val="both"/>
        <w:rPr>
          <w:rFonts w:ascii="Times New Roman" w:hAnsi="Times New Roman" w:cs="Times New Roman"/>
        </w:rPr>
      </w:pPr>
      <w:r w:rsidRPr="000035D6">
        <w:rPr>
          <w:rFonts w:ascii="Times New Roman" w:eastAsia="Times New Roman" w:hAnsi="Times New Roman" w:cs="Times New Roman"/>
        </w:rPr>
        <w:t>Smluvní strany berou na vědomí, že Ústav molekulární genetiky AV ČR, v. v. i. je subjektem, na kterého se vztahuje povinnost uveřejnit soukromop</w:t>
      </w:r>
      <w:r w:rsidR="00B721DB" w:rsidRPr="000035D6">
        <w:rPr>
          <w:rFonts w:ascii="Times New Roman" w:eastAsia="Times New Roman" w:hAnsi="Times New Roman" w:cs="Times New Roman"/>
        </w:rPr>
        <w:t>rávní smlouvy uvedené v zákoně č</w:t>
      </w:r>
      <w:r w:rsidRPr="000035D6">
        <w:rPr>
          <w:rFonts w:ascii="Times New Roman" w:eastAsia="Times New Roman" w:hAnsi="Times New Roman" w:cs="Times New Roman"/>
        </w:rPr>
        <w:t>. 340/2015 Sb. o registru smluv.</w:t>
      </w:r>
    </w:p>
    <w:p w:rsidR="00523007" w:rsidRPr="000035D6" w:rsidRDefault="00523007" w:rsidP="00B721DB">
      <w:pPr>
        <w:numPr>
          <w:ilvl w:val="0"/>
          <w:numId w:val="10"/>
        </w:numPr>
        <w:spacing w:after="0" w:line="240" w:lineRule="auto"/>
        <w:ind w:left="1134" w:right="14" w:hanging="425"/>
        <w:jc w:val="both"/>
        <w:rPr>
          <w:rFonts w:ascii="Times New Roman" w:hAnsi="Times New Roman" w:cs="Times New Roman"/>
        </w:rPr>
      </w:pPr>
      <w:r w:rsidRPr="000035D6">
        <w:rPr>
          <w:rFonts w:ascii="Times New Roman" w:eastAsia="Times New Roman" w:hAnsi="Times New Roman" w:cs="Times New Roman"/>
        </w:rPr>
        <w:t>Smluvní strany souhlasí s uveřejněním této smlouvy v registru smluv a to včetně všech údajů ve smlouvě uvedených. Zákonné důvody pro případné neuveřejnění některého údaje z této smlouvy se druhá strana zavazuje prokázat Ústavu molekulární genetiky AV ČR, v. v. i. nejpozději při uzavření této smlouvy.</w:t>
      </w:r>
    </w:p>
    <w:p w:rsidR="00523007" w:rsidRPr="000035D6" w:rsidRDefault="00523007" w:rsidP="00B721DB">
      <w:pPr>
        <w:numPr>
          <w:ilvl w:val="0"/>
          <w:numId w:val="10"/>
        </w:numPr>
        <w:spacing w:after="0" w:line="240" w:lineRule="auto"/>
        <w:ind w:left="1134" w:right="14" w:hanging="425"/>
        <w:jc w:val="both"/>
        <w:rPr>
          <w:rFonts w:ascii="Times New Roman" w:hAnsi="Times New Roman" w:cs="Times New Roman"/>
        </w:rPr>
      </w:pPr>
      <w:r w:rsidRPr="000035D6">
        <w:rPr>
          <w:rFonts w:ascii="Times New Roman" w:eastAsia="Times New Roman" w:hAnsi="Times New Roman" w:cs="Times New Roman"/>
        </w:rPr>
        <w:t>Smluvní strany se dohodly, že uveřejnění této smlouvy v registru smluv zajistí Ústav molekulární gene</w:t>
      </w:r>
      <w:r w:rsidR="00607389" w:rsidRPr="000035D6">
        <w:rPr>
          <w:rFonts w:ascii="Times New Roman" w:eastAsia="Times New Roman" w:hAnsi="Times New Roman" w:cs="Times New Roman"/>
        </w:rPr>
        <w:t>tiky AV ČR, v. v. i, a to do 5</w:t>
      </w:r>
      <w:r w:rsidRPr="000035D6">
        <w:rPr>
          <w:rFonts w:ascii="Times New Roman" w:eastAsia="Times New Roman" w:hAnsi="Times New Roman" w:cs="Times New Roman"/>
        </w:rPr>
        <w:t xml:space="preserve"> dnů do uzavření smlouvy. V případě, že smlouva není podepisována smluvními stranami současně, zavazuje se každá ze stran odeslat podepsanou smlouvu další smluvní straně bezodkladně po svém podpisu smlouvy.</w:t>
      </w:r>
    </w:p>
    <w:p w:rsidR="001A3367" w:rsidRPr="000035D6" w:rsidRDefault="001A3367" w:rsidP="00B721DB">
      <w:pPr>
        <w:numPr>
          <w:ilvl w:val="0"/>
          <w:numId w:val="10"/>
        </w:numPr>
        <w:spacing w:after="0" w:line="240" w:lineRule="auto"/>
        <w:ind w:left="1134" w:right="14" w:hanging="425"/>
        <w:jc w:val="both"/>
        <w:rPr>
          <w:rFonts w:ascii="Times New Roman" w:hAnsi="Times New Roman" w:cs="Times New Roman"/>
        </w:rPr>
      </w:pPr>
      <w:r w:rsidRPr="000035D6">
        <w:rPr>
          <w:rFonts w:ascii="Times New Roman" w:hAnsi="Times New Roman" w:cs="Times New Roman"/>
        </w:rPr>
        <w:t>Zhotovitel bere na vědomí, že po ukončení plnění dle uzavřené Smlouvy je objednatel povinen, ve smyslu § 219 odst. 3 zákona č. 134/2016 Sb., o zadávání veřejných zakázek v platném znění, zveřejnit na svém profilu zadavatele skutečně uhrazenou cenu za toto plnění</w:t>
      </w:r>
      <w:r w:rsidRPr="000035D6">
        <w:rPr>
          <w:sz w:val="20"/>
          <w:szCs w:val="20"/>
        </w:rPr>
        <w:t>.</w:t>
      </w:r>
    </w:p>
    <w:p w:rsidR="00523007" w:rsidRPr="000035D6" w:rsidRDefault="00523007" w:rsidP="00B721DB">
      <w:pPr>
        <w:numPr>
          <w:ilvl w:val="0"/>
          <w:numId w:val="10"/>
        </w:numPr>
        <w:spacing w:after="0" w:line="240" w:lineRule="auto"/>
        <w:ind w:left="1134" w:right="14" w:hanging="425"/>
        <w:jc w:val="both"/>
        <w:rPr>
          <w:rFonts w:ascii="Times New Roman" w:hAnsi="Times New Roman" w:cs="Times New Roman"/>
        </w:rPr>
      </w:pPr>
      <w:r w:rsidRPr="000035D6">
        <w:rPr>
          <w:rFonts w:ascii="Times New Roman" w:eastAsia="Times New Roman" w:hAnsi="Times New Roman" w:cs="Times New Roman"/>
        </w:rPr>
        <w:t>Tato smlouva nabývá platnosti podpisem smluvních stran nebo v případě, že nebude podpisována mezi přítomnými, dnem doručení smlouvy s podpisem poslední ze smluvních stran ostatním smluvním stranám. Tato smlouva nabývá účinnosti dnem uveřejnění v registru smluv.</w:t>
      </w:r>
    </w:p>
    <w:p w:rsidR="009862E8" w:rsidRPr="009862E8" w:rsidRDefault="009862E8" w:rsidP="00B721DB">
      <w:pPr>
        <w:numPr>
          <w:ilvl w:val="0"/>
          <w:numId w:val="10"/>
        </w:numPr>
        <w:spacing w:after="0" w:line="240" w:lineRule="auto"/>
        <w:ind w:left="1134" w:right="14" w:hanging="425"/>
        <w:jc w:val="both"/>
        <w:rPr>
          <w:rFonts w:ascii="Times New Roman" w:eastAsia="Calibri" w:hAnsi="Times New Roman" w:cs="Times New Roman"/>
          <w:color w:val="000000"/>
          <w:lang w:eastAsia="cs-CZ"/>
        </w:rPr>
      </w:pPr>
      <w:r w:rsidRPr="009862E8">
        <w:rPr>
          <w:rFonts w:ascii="Times New Roman" w:eastAsia="Calibri" w:hAnsi="Times New Roman" w:cs="Times New Roman"/>
          <w:color w:val="000000"/>
          <w:lang w:eastAsia="cs-CZ"/>
        </w:rPr>
        <w:lastRenderedPageBreak/>
        <w:t>Objednatel dopředu vylučuje postoupení jakýchkoliv splatných i nesplatných pohledávek, práv a závazků zhotovitele vůči objednateli z této smlouvy o dílo nebo z její části na třetí osobu (postupníka) bez předchozího písemného souhlasu objednatele.</w:t>
      </w:r>
    </w:p>
    <w:p w:rsidR="009862E8" w:rsidRPr="009862E8" w:rsidRDefault="009862E8" w:rsidP="00B721DB">
      <w:pPr>
        <w:numPr>
          <w:ilvl w:val="0"/>
          <w:numId w:val="10"/>
        </w:numPr>
        <w:spacing w:after="0" w:line="240" w:lineRule="auto"/>
        <w:ind w:left="1134" w:right="14" w:hanging="425"/>
        <w:jc w:val="both"/>
        <w:rPr>
          <w:rFonts w:ascii="Times New Roman" w:eastAsia="Calibri" w:hAnsi="Times New Roman" w:cs="Times New Roman"/>
          <w:color w:val="000000"/>
          <w:lang w:eastAsia="cs-CZ"/>
        </w:rPr>
      </w:pPr>
      <w:r w:rsidRPr="009862E8">
        <w:rPr>
          <w:rFonts w:ascii="Times New Roman" w:eastAsia="Calibri" w:hAnsi="Times New Roman" w:cs="Times New Roman"/>
          <w:color w:val="000000"/>
          <w:lang w:eastAsia="cs-CZ"/>
        </w:rPr>
        <w:t>Závazky vyplývající z této smlouvy přecházejí i na případné právní nástupce obou smluvních stran.</w:t>
      </w:r>
      <w:r w:rsidRPr="009862E8">
        <w:rPr>
          <w:rFonts w:ascii="Times New Roman" w:eastAsia="Calibri" w:hAnsi="Times New Roman" w:cs="Times New Roman"/>
          <w:noProof/>
          <w:color w:val="000000"/>
          <w:lang w:eastAsia="cs-CZ"/>
        </w:rPr>
        <w:drawing>
          <wp:inline distT="0" distB="0" distL="0" distR="0" wp14:anchorId="1F68A664" wp14:editId="0CC4041A">
            <wp:extent cx="6682" cy="6683"/>
            <wp:effectExtent l="0" t="0" r="0" b="0"/>
            <wp:docPr id="50121" name="Picture 50121"/>
            <wp:cNvGraphicFramePr/>
            <a:graphic xmlns:a="http://schemas.openxmlformats.org/drawingml/2006/main">
              <a:graphicData uri="http://schemas.openxmlformats.org/drawingml/2006/picture">
                <pic:pic xmlns:pic="http://schemas.openxmlformats.org/drawingml/2006/picture">
                  <pic:nvPicPr>
                    <pic:cNvPr id="50121" name="Picture 50121"/>
                    <pic:cNvPicPr/>
                  </pic:nvPicPr>
                  <pic:blipFill>
                    <a:blip r:embed="rId8"/>
                    <a:stretch>
                      <a:fillRect/>
                    </a:stretch>
                  </pic:blipFill>
                  <pic:spPr>
                    <a:xfrm>
                      <a:off x="0" y="0"/>
                      <a:ext cx="6682" cy="6683"/>
                    </a:xfrm>
                    <a:prstGeom prst="rect">
                      <a:avLst/>
                    </a:prstGeom>
                  </pic:spPr>
                </pic:pic>
              </a:graphicData>
            </a:graphic>
          </wp:inline>
        </w:drawing>
      </w:r>
    </w:p>
    <w:p w:rsidR="00795760" w:rsidRDefault="009862E8" w:rsidP="00795760">
      <w:pPr>
        <w:numPr>
          <w:ilvl w:val="0"/>
          <w:numId w:val="10"/>
        </w:numPr>
        <w:tabs>
          <w:tab w:val="left" w:pos="709"/>
        </w:tabs>
        <w:spacing w:after="0" w:line="240" w:lineRule="auto"/>
        <w:ind w:left="1134" w:right="14" w:hanging="425"/>
        <w:jc w:val="both"/>
        <w:rPr>
          <w:rFonts w:ascii="Times New Roman" w:eastAsia="Calibri" w:hAnsi="Times New Roman" w:cs="Times New Roman"/>
          <w:color w:val="000000"/>
          <w:lang w:eastAsia="cs-CZ"/>
        </w:rPr>
      </w:pPr>
      <w:r w:rsidRPr="009862E8">
        <w:rPr>
          <w:rFonts w:ascii="Times New Roman" w:eastAsia="Calibri" w:hAnsi="Times New Roman" w:cs="Times New Roman"/>
          <w:color w:val="000000"/>
          <w:lang w:eastAsia="cs-CZ"/>
        </w:rPr>
        <w:t>Objednatel bude cenu za dílo hradit ve výši a způsobem sjednaným v této smlouvě o dílo jen na bankovní účet zhotovitele uvedený v záhlaví této smlouvy. Zhotovitel prohlašuje, že tento účet je současně bankovním účtem, který zhotovitel zveřejnil v Registru plátců DPH vedeném Ministerstvem financí České republiky.</w:t>
      </w:r>
    </w:p>
    <w:p w:rsidR="00795760" w:rsidRPr="00795760" w:rsidRDefault="009862E8" w:rsidP="0098370A">
      <w:pPr>
        <w:pStyle w:val="Odstavecseseznamem"/>
        <w:numPr>
          <w:ilvl w:val="0"/>
          <w:numId w:val="10"/>
        </w:numPr>
        <w:tabs>
          <w:tab w:val="left" w:pos="709"/>
        </w:tabs>
        <w:spacing w:after="0" w:line="240" w:lineRule="auto"/>
        <w:ind w:right="14" w:hanging="425"/>
        <w:jc w:val="both"/>
        <w:rPr>
          <w:rFonts w:ascii="Times New Roman" w:eastAsia="Calibri" w:hAnsi="Times New Roman" w:cs="Times New Roman"/>
          <w:color w:val="000000"/>
          <w:lang w:eastAsia="cs-CZ"/>
        </w:rPr>
      </w:pPr>
      <w:r w:rsidRPr="00795760">
        <w:rPr>
          <w:rFonts w:ascii="Times New Roman" w:eastAsia="Calibri" w:hAnsi="Times New Roman" w:cs="Times New Roman"/>
          <w:color w:val="000000"/>
          <w:lang w:eastAsia="cs-CZ"/>
        </w:rPr>
        <w:t xml:space="preserve"> Nedílnou součástí smlouvy je jako její příloha položkový rozpočet z nabídky zhotovitele.</w:t>
      </w:r>
    </w:p>
    <w:p w:rsidR="009862E8" w:rsidRPr="009862E8" w:rsidRDefault="009862E8" w:rsidP="0098370A">
      <w:pPr>
        <w:numPr>
          <w:ilvl w:val="0"/>
          <w:numId w:val="10"/>
        </w:numPr>
        <w:tabs>
          <w:tab w:val="left" w:pos="709"/>
        </w:tabs>
        <w:spacing w:after="0" w:line="240" w:lineRule="auto"/>
        <w:ind w:right="14" w:hanging="425"/>
        <w:jc w:val="both"/>
        <w:rPr>
          <w:rFonts w:ascii="Times New Roman" w:eastAsia="Calibri" w:hAnsi="Times New Roman" w:cs="Times New Roman"/>
          <w:color w:val="000000"/>
          <w:lang w:eastAsia="cs-CZ"/>
        </w:rPr>
      </w:pPr>
      <w:r w:rsidRPr="009862E8">
        <w:rPr>
          <w:rFonts w:ascii="Times New Roman" w:eastAsia="Calibri" w:hAnsi="Times New Roman" w:cs="Times New Roman"/>
          <w:noProof/>
          <w:color w:val="000000"/>
          <w:lang w:eastAsia="cs-CZ"/>
        </w:rPr>
        <w:drawing>
          <wp:anchor distT="0" distB="0" distL="114300" distR="114300" simplePos="0" relativeHeight="251661312" behindDoc="0" locked="0" layoutInCell="1" allowOverlap="0" wp14:anchorId="221E71A8" wp14:editId="04FB10E1">
            <wp:simplePos x="0" y="0"/>
            <wp:positionH relativeFrom="page">
              <wp:posOffset>6807605</wp:posOffset>
            </wp:positionH>
            <wp:positionV relativeFrom="page">
              <wp:posOffset>1871345</wp:posOffset>
            </wp:positionV>
            <wp:extent cx="6680" cy="6683"/>
            <wp:effectExtent l="0" t="0" r="0" b="0"/>
            <wp:wrapSquare wrapText="bothSides"/>
            <wp:docPr id="50120" name="Picture 50120"/>
            <wp:cNvGraphicFramePr/>
            <a:graphic xmlns:a="http://schemas.openxmlformats.org/drawingml/2006/main">
              <a:graphicData uri="http://schemas.openxmlformats.org/drawingml/2006/picture">
                <pic:pic xmlns:pic="http://schemas.openxmlformats.org/drawingml/2006/picture">
                  <pic:nvPicPr>
                    <pic:cNvPr id="50120" name="Picture 50120"/>
                    <pic:cNvPicPr/>
                  </pic:nvPicPr>
                  <pic:blipFill>
                    <a:blip r:embed="rId17"/>
                    <a:stretch>
                      <a:fillRect/>
                    </a:stretch>
                  </pic:blipFill>
                  <pic:spPr>
                    <a:xfrm>
                      <a:off x="0" y="0"/>
                      <a:ext cx="6680" cy="6683"/>
                    </a:xfrm>
                    <a:prstGeom prst="rect">
                      <a:avLst/>
                    </a:prstGeom>
                  </pic:spPr>
                </pic:pic>
              </a:graphicData>
            </a:graphic>
          </wp:anchor>
        </w:drawing>
      </w:r>
      <w:r w:rsidRPr="009862E8">
        <w:rPr>
          <w:rFonts w:ascii="Times New Roman" w:eastAsia="Calibri" w:hAnsi="Times New Roman" w:cs="Times New Roman"/>
          <w:color w:val="000000"/>
          <w:lang w:eastAsia="cs-CZ"/>
        </w:rPr>
        <w:t>Tato smlouva je vyhotovena ve čtyřech stejnopisech, z nichž objednatel obdrží tři stejnopisy a zhotovitel jeden stejnopis.</w:t>
      </w:r>
    </w:p>
    <w:p w:rsidR="00607389" w:rsidRDefault="009862E8" w:rsidP="0098370A">
      <w:pPr>
        <w:numPr>
          <w:ilvl w:val="0"/>
          <w:numId w:val="10"/>
        </w:numPr>
        <w:tabs>
          <w:tab w:val="left" w:pos="709"/>
        </w:tabs>
        <w:spacing w:after="0" w:line="240" w:lineRule="auto"/>
        <w:ind w:right="14" w:hanging="425"/>
        <w:jc w:val="both"/>
        <w:rPr>
          <w:rFonts w:ascii="Times New Roman" w:eastAsia="Calibri" w:hAnsi="Times New Roman" w:cs="Times New Roman"/>
          <w:color w:val="000000"/>
          <w:lang w:eastAsia="cs-CZ"/>
        </w:rPr>
      </w:pPr>
      <w:r w:rsidRPr="00607389">
        <w:rPr>
          <w:rFonts w:ascii="Times New Roman" w:eastAsia="Calibri" w:hAnsi="Times New Roman" w:cs="Times New Roman"/>
          <w:color w:val="000000"/>
          <w:lang w:eastAsia="cs-CZ"/>
        </w:rPr>
        <w:t>Smluvní strany prohlašují, že si smlouvu přečetly, s obsahem souhlasí a na důkaz jejich svobodné, pravé a vážné vůle připojují níže své podpisy</w:t>
      </w:r>
      <w:r w:rsidR="00607389" w:rsidRPr="00607389">
        <w:rPr>
          <w:rFonts w:ascii="Times New Roman" w:eastAsia="Calibri" w:hAnsi="Times New Roman" w:cs="Times New Roman"/>
          <w:color w:val="000000"/>
          <w:lang w:eastAsia="cs-CZ"/>
        </w:rPr>
        <w:t>.</w:t>
      </w: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r>
        <w:rPr>
          <w:rFonts w:ascii="Times New Roman" w:eastAsia="Calibri" w:hAnsi="Times New Roman" w:cs="Times New Roman"/>
          <w:color w:val="000000"/>
          <w:lang w:eastAsia="cs-CZ"/>
        </w:rPr>
        <w:t>V Praze dne:</w:t>
      </w: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p>
    <w:p w:rsidR="00607389" w:rsidRDefault="001A3367" w:rsidP="00607389">
      <w:pPr>
        <w:tabs>
          <w:tab w:val="left" w:pos="709"/>
        </w:tabs>
        <w:spacing w:after="0" w:line="240" w:lineRule="auto"/>
        <w:ind w:left="1134" w:right="14"/>
        <w:jc w:val="both"/>
        <w:rPr>
          <w:rFonts w:ascii="Times New Roman" w:eastAsia="Calibri" w:hAnsi="Times New Roman" w:cs="Times New Roman"/>
          <w:color w:val="000000"/>
          <w:lang w:eastAsia="cs-CZ"/>
        </w:rPr>
      </w:pPr>
      <w:r>
        <w:rPr>
          <w:rFonts w:ascii="Times New Roman" w:eastAsia="Calibri" w:hAnsi="Times New Roman" w:cs="Times New Roman"/>
          <w:color w:val="000000"/>
          <w:lang w:eastAsia="cs-CZ"/>
        </w:rPr>
        <w:t>z</w:t>
      </w:r>
      <w:r w:rsidR="00607389">
        <w:rPr>
          <w:rFonts w:ascii="Times New Roman" w:eastAsia="Calibri" w:hAnsi="Times New Roman" w:cs="Times New Roman"/>
          <w:color w:val="000000"/>
          <w:lang w:eastAsia="cs-CZ"/>
        </w:rPr>
        <w:t>a objednatele:</w:t>
      </w:r>
      <w:r w:rsidR="00607389">
        <w:rPr>
          <w:rFonts w:ascii="Times New Roman" w:eastAsia="Calibri" w:hAnsi="Times New Roman" w:cs="Times New Roman"/>
          <w:color w:val="000000"/>
          <w:lang w:eastAsia="cs-CZ"/>
        </w:rPr>
        <w:tab/>
      </w:r>
      <w:r w:rsidR="00607389">
        <w:rPr>
          <w:rFonts w:ascii="Times New Roman" w:eastAsia="Calibri" w:hAnsi="Times New Roman" w:cs="Times New Roman"/>
          <w:color w:val="000000"/>
          <w:lang w:eastAsia="cs-CZ"/>
        </w:rPr>
        <w:tab/>
      </w:r>
      <w:r w:rsidR="00607389">
        <w:rPr>
          <w:rFonts w:ascii="Times New Roman" w:eastAsia="Calibri" w:hAnsi="Times New Roman" w:cs="Times New Roman"/>
          <w:color w:val="000000"/>
          <w:lang w:eastAsia="cs-CZ"/>
        </w:rPr>
        <w:tab/>
      </w:r>
      <w:r w:rsidR="00607389">
        <w:rPr>
          <w:rFonts w:ascii="Times New Roman" w:eastAsia="Calibri" w:hAnsi="Times New Roman" w:cs="Times New Roman"/>
          <w:color w:val="000000"/>
          <w:lang w:eastAsia="cs-CZ"/>
        </w:rPr>
        <w:tab/>
      </w:r>
      <w:r w:rsidR="00607389">
        <w:rPr>
          <w:rFonts w:ascii="Times New Roman" w:eastAsia="Calibri" w:hAnsi="Times New Roman" w:cs="Times New Roman"/>
          <w:color w:val="000000"/>
          <w:lang w:eastAsia="cs-CZ"/>
        </w:rPr>
        <w:tab/>
      </w:r>
      <w:r w:rsidR="00607389">
        <w:rPr>
          <w:rFonts w:ascii="Times New Roman" w:eastAsia="Calibri" w:hAnsi="Times New Roman" w:cs="Times New Roman"/>
          <w:color w:val="000000"/>
          <w:lang w:eastAsia="cs-CZ"/>
        </w:rPr>
        <w:tab/>
        <w:t>za zhotovitele:</w:t>
      </w: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r>
        <w:rPr>
          <w:rFonts w:ascii="Times New Roman" w:eastAsia="Calibri" w:hAnsi="Times New Roman" w:cs="Times New Roman"/>
          <w:color w:val="000000"/>
          <w:lang w:eastAsia="cs-CZ"/>
        </w:rPr>
        <w:t>…………………………..</w:t>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t>……………………………</w:t>
      </w: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r>
        <w:rPr>
          <w:rFonts w:ascii="Times New Roman" w:eastAsia="Calibri" w:hAnsi="Times New Roman" w:cs="Times New Roman"/>
          <w:color w:val="000000"/>
          <w:lang w:eastAsia="cs-CZ"/>
        </w:rPr>
        <w:t>RNDr. Petr Dráber, DrSc.</w:t>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t>Radomír Drda</w:t>
      </w: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r>
        <w:rPr>
          <w:rFonts w:ascii="Times New Roman" w:eastAsia="Calibri" w:hAnsi="Times New Roman" w:cs="Times New Roman"/>
          <w:color w:val="000000"/>
          <w:lang w:eastAsia="cs-CZ"/>
        </w:rPr>
        <w:t>ředitel</w:t>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sidR="008B2364">
        <w:rPr>
          <w:rFonts w:ascii="Times New Roman" w:eastAsia="Calibri" w:hAnsi="Times New Roman" w:cs="Times New Roman"/>
          <w:color w:val="000000"/>
          <w:lang w:eastAsia="cs-CZ"/>
        </w:rPr>
        <w:t>předseda představenstva</w:t>
      </w:r>
    </w:p>
    <w:p w:rsidR="008B2364" w:rsidRDefault="008B2364" w:rsidP="00607389">
      <w:pPr>
        <w:tabs>
          <w:tab w:val="left" w:pos="709"/>
        </w:tabs>
        <w:spacing w:after="0" w:line="240" w:lineRule="auto"/>
        <w:ind w:left="1134" w:right="14"/>
        <w:jc w:val="both"/>
        <w:rPr>
          <w:rFonts w:ascii="Times New Roman" w:eastAsia="Calibri" w:hAnsi="Times New Roman" w:cs="Times New Roman"/>
          <w:color w:val="000000"/>
          <w:lang w:eastAsia="cs-CZ"/>
        </w:rPr>
      </w:pPr>
      <w:r>
        <w:rPr>
          <w:rFonts w:ascii="Times New Roman" w:eastAsia="Calibri" w:hAnsi="Times New Roman" w:cs="Times New Roman"/>
          <w:color w:val="000000"/>
          <w:lang w:eastAsia="cs-CZ"/>
        </w:rPr>
        <w:t>Ústav molekulární genetiky AV ČR, v.v.i.</w:t>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r>
      <w:r>
        <w:rPr>
          <w:rFonts w:ascii="Times New Roman" w:eastAsia="Calibri" w:hAnsi="Times New Roman" w:cs="Times New Roman"/>
          <w:color w:val="000000"/>
          <w:lang w:eastAsia="cs-CZ"/>
        </w:rPr>
        <w:tab/>
        <w:t>JR Tech a.s.</w:t>
      </w:r>
    </w:p>
    <w:p w:rsidR="00607389" w:rsidRDefault="00607389" w:rsidP="00607389">
      <w:pPr>
        <w:tabs>
          <w:tab w:val="left" w:pos="709"/>
        </w:tabs>
        <w:spacing w:after="0" w:line="240" w:lineRule="auto"/>
        <w:ind w:left="1134" w:right="14"/>
        <w:jc w:val="both"/>
        <w:rPr>
          <w:rFonts w:ascii="Times New Roman" w:eastAsia="Calibri" w:hAnsi="Times New Roman" w:cs="Times New Roman"/>
          <w:color w:val="000000"/>
          <w:lang w:eastAsia="cs-CZ"/>
        </w:rPr>
      </w:pPr>
      <w:bookmarkStart w:id="0" w:name="_GoBack"/>
      <w:bookmarkEnd w:id="0"/>
    </w:p>
    <w:sectPr w:rsidR="00607389" w:rsidSect="00607389">
      <w:type w:val="continuous"/>
      <w:pgSz w:w="11920" w:h="16840"/>
      <w:pgMar w:top="810" w:right="1239" w:bottom="1439" w:left="4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1A" w:rsidRDefault="003B4D1A">
      <w:pPr>
        <w:spacing w:after="0" w:line="240" w:lineRule="auto"/>
      </w:pPr>
      <w:r>
        <w:separator/>
      </w:r>
    </w:p>
  </w:endnote>
  <w:endnote w:type="continuationSeparator" w:id="0">
    <w:p w:rsidR="003B4D1A" w:rsidRDefault="003B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D" w:rsidRDefault="00795760">
    <w:pPr>
      <w:spacing w:after="0"/>
      <w:ind w:left="696"/>
      <w:jc w:val="center"/>
    </w:pPr>
    <w:r>
      <w:fldChar w:fldCharType="begin"/>
    </w:r>
    <w:r>
      <w:instrText xml:space="preserve"> PAGE   \* MERGEFORMAT </w:instrText>
    </w:r>
    <w:r>
      <w:fldChar w:fldCharType="separate"/>
    </w:r>
    <w:r>
      <w:rPr>
        <w:rFonts w:ascii="Calibri" w:eastAsia="Calibri" w:hAnsi="Calibri" w:cs="Calibri"/>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D" w:rsidRDefault="00795760">
    <w:pPr>
      <w:spacing w:after="0"/>
      <w:ind w:left="696"/>
      <w:jc w:val="center"/>
    </w:pPr>
    <w:r>
      <w:fldChar w:fldCharType="begin"/>
    </w:r>
    <w:r>
      <w:instrText xml:space="preserve"> PAGE   \* MERGEFORMAT </w:instrText>
    </w:r>
    <w:r>
      <w:fldChar w:fldCharType="separate"/>
    </w:r>
    <w:r w:rsidR="00D66380" w:rsidRPr="00D66380">
      <w:rPr>
        <w:noProof/>
        <w:sz w:val="24"/>
      </w:rPr>
      <w:t>6</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D" w:rsidRDefault="00795760">
    <w:pPr>
      <w:spacing w:after="0"/>
      <w:ind w:left="696"/>
      <w:jc w:val="center"/>
    </w:pPr>
    <w:r>
      <w:fldChar w:fldCharType="begin"/>
    </w:r>
    <w:r>
      <w:instrText xml:space="preserve"> PAGE   \* MERGEFORMAT </w:instrText>
    </w:r>
    <w:r>
      <w:fldChar w:fldCharType="separate"/>
    </w:r>
    <w:r>
      <w:rPr>
        <w:rFonts w:ascii="Calibri" w:eastAsia="Calibri" w:hAnsi="Calibri" w:cs="Calibri"/>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1A" w:rsidRDefault="003B4D1A">
      <w:pPr>
        <w:spacing w:after="0" w:line="240" w:lineRule="auto"/>
      </w:pPr>
      <w:r>
        <w:separator/>
      </w:r>
    </w:p>
  </w:footnote>
  <w:footnote w:type="continuationSeparator" w:id="0">
    <w:p w:rsidR="003B4D1A" w:rsidRDefault="003B4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D" w:rsidRDefault="00795760">
    <w:pPr>
      <w:tabs>
        <w:tab w:val="center" w:pos="3360"/>
        <w:tab w:val="right" w:pos="10216"/>
      </w:tabs>
      <w:spacing w:after="0"/>
    </w:pPr>
    <w:r>
      <w:tab/>
    </w:r>
    <w:r>
      <w:rPr>
        <w:sz w:val="24"/>
      </w:rPr>
      <w:t xml:space="preserve">EVROPSKÁ </w:t>
    </w:r>
    <w:r>
      <w:t>UNIE</w:t>
    </w:r>
    <w:r>
      <w:tab/>
    </w:r>
    <w:r>
      <w:rPr>
        <w:sz w:val="34"/>
      </w:rPr>
      <w:t>MINISTERSTVO</w:t>
    </w:r>
  </w:p>
  <w:p w:rsidR="00BD473D" w:rsidRDefault="00795760">
    <w:pPr>
      <w:tabs>
        <w:tab w:val="center" w:pos="4009"/>
        <w:tab w:val="center" w:pos="8852"/>
      </w:tabs>
      <w:spacing w:after="0"/>
    </w:pPr>
    <w:r>
      <w:tab/>
    </w:r>
    <w:r>
      <w:rPr>
        <w:sz w:val="20"/>
      </w:rPr>
      <w:t>Evropský fond pro regionální rozvoj</w:t>
    </w:r>
    <w:r>
      <w:rPr>
        <w:sz w:val="20"/>
      </w:rPr>
      <w:tab/>
    </w:r>
    <w:r>
      <w:rPr>
        <w:sz w:val="34"/>
      </w:rPr>
      <w:t>PRO MÍSTNÍ</w:t>
    </w:r>
  </w:p>
  <w:p w:rsidR="00BD473D" w:rsidRDefault="00795760">
    <w:pPr>
      <w:tabs>
        <w:tab w:val="center" w:pos="4213"/>
        <w:tab w:val="center" w:pos="8802"/>
      </w:tabs>
      <w:spacing w:after="0"/>
    </w:pPr>
    <w:r>
      <w:tab/>
    </w:r>
    <w:r>
      <w:rPr>
        <w:sz w:val="20"/>
      </w:rPr>
      <w:t>Integrovaný regionální operační program</w:t>
    </w:r>
    <w:r>
      <w:rPr>
        <w:sz w:val="20"/>
      </w:rPr>
      <w:tab/>
    </w:r>
    <w:r>
      <w:rPr>
        <w:sz w:val="36"/>
      </w:rPr>
      <w:t xml:space="preserve">ROZVOJ </w:t>
    </w:r>
    <w:r>
      <w:rPr>
        <w:sz w:val="34"/>
      </w:rPr>
      <w:t>CR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D" w:rsidRDefault="00795760">
    <w:pPr>
      <w:tabs>
        <w:tab w:val="center" w:pos="3360"/>
        <w:tab w:val="right" w:pos="10216"/>
      </w:tabs>
      <w:spacing w:after="0"/>
    </w:pPr>
    <w:r>
      <w:tab/>
    </w:r>
    <w:r>
      <w:rPr>
        <w:sz w:val="24"/>
      </w:rPr>
      <w:t xml:space="preserve">EVROPSKÁ </w:t>
    </w:r>
    <w:r>
      <w:t>UNIE</w:t>
    </w:r>
    <w:r>
      <w:tab/>
    </w:r>
    <w:r>
      <w:rPr>
        <w:sz w:val="34"/>
      </w:rPr>
      <w:t>MINISTERSTVO</w:t>
    </w:r>
  </w:p>
  <w:p w:rsidR="00BD473D" w:rsidRDefault="00795760">
    <w:pPr>
      <w:tabs>
        <w:tab w:val="center" w:pos="4009"/>
        <w:tab w:val="center" w:pos="8852"/>
      </w:tabs>
      <w:spacing w:after="0"/>
    </w:pPr>
    <w:r>
      <w:tab/>
    </w:r>
    <w:r>
      <w:rPr>
        <w:sz w:val="20"/>
      </w:rPr>
      <w:t>Evropský fond pro regionální rozvoj</w:t>
    </w:r>
    <w:r>
      <w:rPr>
        <w:sz w:val="20"/>
      </w:rPr>
      <w:tab/>
    </w:r>
    <w:r>
      <w:rPr>
        <w:sz w:val="34"/>
      </w:rPr>
      <w:t>PRO MÍSTNÍ</w:t>
    </w:r>
  </w:p>
  <w:p w:rsidR="00BD473D" w:rsidRDefault="00795760">
    <w:pPr>
      <w:tabs>
        <w:tab w:val="center" w:pos="4213"/>
        <w:tab w:val="center" w:pos="8802"/>
      </w:tabs>
      <w:spacing w:after="0"/>
    </w:pPr>
    <w:r>
      <w:tab/>
    </w:r>
    <w:r>
      <w:rPr>
        <w:sz w:val="20"/>
      </w:rPr>
      <w:t>Integrovaný regionální operační program</w:t>
    </w:r>
    <w:r>
      <w:rPr>
        <w:sz w:val="20"/>
      </w:rPr>
      <w:tab/>
    </w:r>
    <w:r>
      <w:rPr>
        <w:sz w:val="36"/>
      </w:rPr>
      <w:t xml:space="preserve">ROZVOJ </w:t>
    </w:r>
    <w:r>
      <w:rPr>
        <w:sz w:val="34"/>
      </w:rPr>
      <w:t>CR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mso-wrap-style:square" o:bullet="t">
        <v:imagedata r:id="rId1" o:title=""/>
      </v:shape>
    </w:pict>
  </w:numPicBullet>
  <w:abstractNum w:abstractNumId="0" w15:restartNumberingAfterBreak="0">
    <w:nsid w:val="01BE7A74"/>
    <w:multiLevelType w:val="hybridMultilevel"/>
    <w:tmpl w:val="2E722870"/>
    <w:lvl w:ilvl="0" w:tplc="A18ADC28">
      <w:start w:val="1"/>
      <w:numFmt w:val="bullet"/>
      <w:lvlText w:val=""/>
      <w:lvlPicBulletId w:val="0"/>
      <w:lvlJc w:val="left"/>
      <w:pPr>
        <w:tabs>
          <w:tab w:val="num" w:pos="720"/>
        </w:tabs>
        <w:ind w:left="720" w:hanging="360"/>
      </w:pPr>
      <w:rPr>
        <w:rFonts w:ascii="Symbol" w:hAnsi="Symbol" w:hint="default"/>
      </w:rPr>
    </w:lvl>
    <w:lvl w:ilvl="1" w:tplc="79FAF1E8" w:tentative="1">
      <w:start w:val="1"/>
      <w:numFmt w:val="bullet"/>
      <w:lvlText w:val=""/>
      <w:lvlJc w:val="left"/>
      <w:pPr>
        <w:tabs>
          <w:tab w:val="num" w:pos="1440"/>
        </w:tabs>
        <w:ind w:left="1440" w:hanging="360"/>
      </w:pPr>
      <w:rPr>
        <w:rFonts w:ascii="Symbol" w:hAnsi="Symbol" w:hint="default"/>
      </w:rPr>
    </w:lvl>
    <w:lvl w:ilvl="2" w:tplc="E3E6AE18" w:tentative="1">
      <w:start w:val="1"/>
      <w:numFmt w:val="bullet"/>
      <w:lvlText w:val=""/>
      <w:lvlJc w:val="left"/>
      <w:pPr>
        <w:tabs>
          <w:tab w:val="num" w:pos="2160"/>
        </w:tabs>
        <w:ind w:left="2160" w:hanging="360"/>
      </w:pPr>
      <w:rPr>
        <w:rFonts w:ascii="Symbol" w:hAnsi="Symbol" w:hint="default"/>
      </w:rPr>
    </w:lvl>
    <w:lvl w:ilvl="3" w:tplc="4AA4EB92" w:tentative="1">
      <w:start w:val="1"/>
      <w:numFmt w:val="bullet"/>
      <w:lvlText w:val=""/>
      <w:lvlJc w:val="left"/>
      <w:pPr>
        <w:tabs>
          <w:tab w:val="num" w:pos="2880"/>
        </w:tabs>
        <w:ind w:left="2880" w:hanging="360"/>
      </w:pPr>
      <w:rPr>
        <w:rFonts w:ascii="Symbol" w:hAnsi="Symbol" w:hint="default"/>
      </w:rPr>
    </w:lvl>
    <w:lvl w:ilvl="4" w:tplc="BF6E806A" w:tentative="1">
      <w:start w:val="1"/>
      <w:numFmt w:val="bullet"/>
      <w:lvlText w:val=""/>
      <w:lvlJc w:val="left"/>
      <w:pPr>
        <w:tabs>
          <w:tab w:val="num" w:pos="3600"/>
        </w:tabs>
        <w:ind w:left="3600" w:hanging="360"/>
      </w:pPr>
      <w:rPr>
        <w:rFonts w:ascii="Symbol" w:hAnsi="Symbol" w:hint="default"/>
      </w:rPr>
    </w:lvl>
    <w:lvl w:ilvl="5" w:tplc="02F25FAC" w:tentative="1">
      <w:start w:val="1"/>
      <w:numFmt w:val="bullet"/>
      <w:lvlText w:val=""/>
      <w:lvlJc w:val="left"/>
      <w:pPr>
        <w:tabs>
          <w:tab w:val="num" w:pos="4320"/>
        </w:tabs>
        <w:ind w:left="4320" w:hanging="360"/>
      </w:pPr>
      <w:rPr>
        <w:rFonts w:ascii="Symbol" w:hAnsi="Symbol" w:hint="default"/>
      </w:rPr>
    </w:lvl>
    <w:lvl w:ilvl="6" w:tplc="CB0878DA" w:tentative="1">
      <w:start w:val="1"/>
      <w:numFmt w:val="bullet"/>
      <w:lvlText w:val=""/>
      <w:lvlJc w:val="left"/>
      <w:pPr>
        <w:tabs>
          <w:tab w:val="num" w:pos="5040"/>
        </w:tabs>
        <w:ind w:left="5040" w:hanging="360"/>
      </w:pPr>
      <w:rPr>
        <w:rFonts w:ascii="Symbol" w:hAnsi="Symbol" w:hint="default"/>
      </w:rPr>
    </w:lvl>
    <w:lvl w:ilvl="7" w:tplc="A1C0D24A" w:tentative="1">
      <w:start w:val="1"/>
      <w:numFmt w:val="bullet"/>
      <w:lvlText w:val=""/>
      <w:lvlJc w:val="left"/>
      <w:pPr>
        <w:tabs>
          <w:tab w:val="num" w:pos="5760"/>
        </w:tabs>
        <w:ind w:left="5760" w:hanging="360"/>
      </w:pPr>
      <w:rPr>
        <w:rFonts w:ascii="Symbol" w:hAnsi="Symbol" w:hint="default"/>
      </w:rPr>
    </w:lvl>
    <w:lvl w:ilvl="8" w:tplc="F8928CF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EA49A4"/>
    <w:multiLevelType w:val="hybridMultilevel"/>
    <w:tmpl w:val="A5B81B9A"/>
    <w:lvl w:ilvl="0" w:tplc="58FC204C">
      <w:start w:val="1"/>
      <w:numFmt w:val="decimal"/>
      <w:lvlText w:val="%1."/>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6E3620">
      <w:start w:val="1"/>
      <w:numFmt w:val="lowerLetter"/>
      <w:lvlText w:val="%2"/>
      <w:lvlJc w:val="left"/>
      <w:pPr>
        <w:ind w:left="1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0CE1F0">
      <w:start w:val="1"/>
      <w:numFmt w:val="lowerRoman"/>
      <w:lvlText w:val="%3"/>
      <w:lvlJc w:val="left"/>
      <w:pPr>
        <w:ind w:left="2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AE7B60">
      <w:start w:val="1"/>
      <w:numFmt w:val="decimal"/>
      <w:lvlText w:val="%4"/>
      <w:lvlJc w:val="left"/>
      <w:pPr>
        <w:ind w:left="3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7A04F6">
      <w:start w:val="1"/>
      <w:numFmt w:val="lowerLetter"/>
      <w:lvlText w:val="%5"/>
      <w:lvlJc w:val="left"/>
      <w:pPr>
        <w:ind w:left="3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B263BA">
      <w:start w:val="1"/>
      <w:numFmt w:val="lowerRoman"/>
      <w:lvlText w:val="%6"/>
      <w:lvlJc w:val="left"/>
      <w:pPr>
        <w:ind w:left="4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5EB606">
      <w:start w:val="1"/>
      <w:numFmt w:val="decimal"/>
      <w:lvlText w:val="%7"/>
      <w:lvlJc w:val="left"/>
      <w:pPr>
        <w:ind w:left="5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0E7334">
      <w:start w:val="1"/>
      <w:numFmt w:val="lowerLetter"/>
      <w:lvlText w:val="%8"/>
      <w:lvlJc w:val="left"/>
      <w:pPr>
        <w:ind w:left="5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4D06C">
      <w:start w:val="1"/>
      <w:numFmt w:val="lowerRoman"/>
      <w:lvlText w:val="%9"/>
      <w:lvlJc w:val="left"/>
      <w:pPr>
        <w:ind w:left="6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472960"/>
    <w:multiLevelType w:val="hybridMultilevel"/>
    <w:tmpl w:val="ED50AE5E"/>
    <w:lvl w:ilvl="0" w:tplc="D0FCC96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8E8EA">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E169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07878">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CE80A">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24CD48">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C279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838F0">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8B2F2">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754783"/>
    <w:multiLevelType w:val="hybridMultilevel"/>
    <w:tmpl w:val="652A719E"/>
    <w:lvl w:ilvl="0" w:tplc="1C7CFFEA">
      <w:start w:val="3"/>
      <w:numFmt w:val="decimal"/>
      <w:lvlText w:val="%1."/>
      <w:lvlJc w:val="left"/>
      <w:pPr>
        <w:ind w:left="4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941330">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B80F50">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1087FE">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3032D2">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2E20B8">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64C120">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40065A">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F227F2">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0205610"/>
    <w:multiLevelType w:val="hybridMultilevel"/>
    <w:tmpl w:val="884AED66"/>
    <w:lvl w:ilvl="0" w:tplc="0F14E6AC">
      <w:start w:val="11"/>
      <w:numFmt w:val="decimal"/>
      <w:lvlText w:val="%1."/>
      <w:lvlJc w:val="left"/>
      <w:pPr>
        <w:ind w:left="1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A863F2">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2464A">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029462">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0EAC58">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52EDA0">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DE4BBE">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D4A322">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5C5086">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C058A"/>
    <w:multiLevelType w:val="hybridMultilevel"/>
    <w:tmpl w:val="6FE06E94"/>
    <w:lvl w:ilvl="0" w:tplc="9D264CBC">
      <w:start w:val="2"/>
      <w:numFmt w:val="decimal"/>
      <w:lvlText w:val="%1."/>
      <w:lvlJc w:val="left"/>
      <w:pPr>
        <w:ind w:left="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A6B67E">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0637D8">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9A57BE">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0E94A">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804B7E">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4A01C">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3401FC">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4FF9C">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AB63CB"/>
    <w:multiLevelType w:val="hybridMultilevel"/>
    <w:tmpl w:val="7CAAF9C0"/>
    <w:lvl w:ilvl="0" w:tplc="DCDEF572">
      <w:start w:val="1"/>
      <w:numFmt w:val="decimal"/>
      <w:lvlText w:val="%1."/>
      <w:lvlJc w:val="left"/>
      <w:pPr>
        <w:ind w:left="110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704AB2">
      <w:start w:val="1"/>
      <w:numFmt w:val="lowerLetter"/>
      <w:lvlText w:val="%2"/>
      <w:lvlJc w:val="left"/>
      <w:pPr>
        <w:ind w:left="1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EF88298">
      <w:start w:val="1"/>
      <w:numFmt w:val="lowerRoman"/>
      <w:lvlText w:val="%3"/>
      <w:lvlJc w:val="left"/>
      <w:pPr>
        <w:ind w:left="1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D6004BE">
      <w:start w:val="1"/>
      <w:numFmt w:val="decimal"/>
      <w:lvlText w:val="%4"/>
      <w:lvlJc w:val="left"/>
      <w:pPr>
        <w:ind w:left="2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D18A480">
      <w:start w:val="1"/>
      <w:numFmt w:val="lowerLetter"/>
      <w:lvlText w:val="%5"/>
      <w:lvlJc w:val="left"/>
      <w:pPr>
        <w:ind w:left="3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862834">
      <w:start w:val="1"/>
      <w:numFmt w:val="lowerRoman"/>
      <w:lvlText w:val="%6"/>
      <w:lvlJc w:val="left"/>
      <w:pPr>
        <w:ind w:left="3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8A8F00">
      <w:start w:val="1"/>
      <w:numFmt w:val="decimal"/>
      <w:lvlText w:val="%7"/>
      <w:lvlJc w:val="left"/>
      <w:pPr>
        <w:ind w:left="4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6723F08">
      <w:start w:val="1"/>
      <w:numFmt w:val="lowerLetter"/>
      <w:lvlText w:val="%8"/>
      <w:lvlJc w:val="left"/>
      <w:pPr>
        <w:ind w:left="5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A705D28">
      <w:start w:val="1"/>
      <w:numFmt w:val="lowerRoman"/>
      <w:lvlText w:val="%9"/>
      <w:lvlJc w:val="left"/>
      <w:pPr>
        <w:ind w:left="6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93A0D21"/>
    <w:multiLevelType w:val="hybridMultilevel"/>
    <w:tmpl w:val="987E9E26"/>
    <w:lvl w:ilvl="0" w:tplc="7D8030F4">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68CB2">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C9C5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A1F0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8AAB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4070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0996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07B24">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A767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135F61"/>
    <w:multiLevelType w:val="hybridMultilevel"/>
    <w:tmpl w:val="D30ACB36"/>
    <w:lvl w:ilvl="0" w:tplc="500066AA">
      <w:start w:val="1"/>
      <w:numFmt w:val="decimal"/>
      <w:lvlText w:val="%1."/>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168562">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E83752">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12BC70">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40601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4412E6">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C8235E">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F482B4">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A27BA0">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7F32B7"/>
    <w:multiLevelType w:val="hybridMultilevel"/>
    <w:tmpl w:val="818AFA76"/>
    <w:lvl w:ilvl="0" w:tplc="1464875A">
      <w:start w:val="1"/>
      <w:numFmt w:val="decimal"/>
      <w:lvlText w:val="%1."/>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67CC7BE">
      <w:start w:val="1"/>
      <w:numFmt w:val="lowerLetter"/>
      <w:lvlText w:val="%2"/>
      <w:lvlJc w:val="left"/>
      <w:pPr>
        <w:ind w:left="1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8182A2E">
      <w:start w:val="1"/>
      <w:numFmt w:val="lowerRoman"/>
      <w:lvlText w:val="%3"/>
      <w:lvlJc w:val="left"/>
      <w:pPr>
        <w:ind w:left="2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06C4BC">
      <w:start w:val="1"/>
      <w:numFmt w:val="decimal"/>
      <w:lvlText w:val="%4"/>
      <w:lvlJc w:val="left"/>
      <w:pPr>
        <w:ind w:left="3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244CDD2">
      <w:start w:val="1"/>
      <w:numFmt w:val="lowerLetter"/>
      <w:lvlText w:val="%5"/>
      <w:lvlJc w:val="left"/>
      <w:pPr>
        <w:ind w:left="39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66C955A">
      <w:start w:val="1"/>
      <w:numFmt w:val="lowerRoman"/>
      <w:lvlText w:val="%6"/>
      <w:lvlJc w:val="left"/>
      <w:pPr>
        <w:ind w:left="4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1D8DE2A">
      <w:start w:val="1"/>
      <w:numFmt w:val="decimal"/>
      <w:lvlText w:val="%7"/>
      <w:lvlJc w:val="left"/>
      <w:pPr>
        <w:ind w:left="5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654B0E8">
      <w:start w:val="1"/>
      <w:numFmt w:val="lowerLetter"/>
      <w:lvlText w:val="%8"/>
      <w:lvlJc w:val="left"/>
      <w:pPr>
        <w:ind w:left="61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C2A4062">
      <w:start w:val="1"/>
      <w:numFmt w:val="lowerRoman"/>
      <w:lvlText w:val="%9"/>
      <w:lvlJc w:val="left"/>
      <w:pPr>
        <w:ind w:left="68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1E917BA"/>
    <w:multiLevelType w:val="hybridMultilevel"/>
    <w:tmpl w:val="EAE28352"/>
    <w:lvl w:ilvl="0" w:tplc="563488D0">
      <w:start w:val="1"/>
      <w:numFmt w:val="decimal"/>
      <w:lvlText w:val="%1."/>
      <w:lvlJc w:val="left"/>
      <w:pPr>
        <w:ind w:left="10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2246B3E">
      <w:start w:val="1"/>
      <w:numFmt w:val="lowerLetter"/>
      <w:lvlText w:val="%2"/>
      <w:lvlJc w:val="left"/>
      <w:pPr>
        <w:ind w:left="18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462EB42">
      <w:start w:val="1"/>
      <w:numFmt w:val="lowerRoman"/>
      <w:lvlText w:val="%3"/>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20C756A">
      <w:start w:val="1"/>
      <w:numFmt w:val="decimal"/>
      <w:lvlText w:val="%4"/>
      <w:lvlJc w:val="left"/>
      <w:pPr>
        <w:ind w:left="32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75EB838">
      <w:start w:val="1"/>
      <w:numFmt w:val="lowerLetter"/>
      <w:lvlText w:val="%5"/>
      <w:lvlJc w:val="left"/>
      <w:pPr>
        <w:ind w:left="39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C52E8A0">
      <w:start w:val="1"/>
      <w:numFmt w:val="lowerRoman"/>
      <w:lvlText w:val="%6"/>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04F76E">
      <w:start w:val="1"/>
      <w:numFmt w:val="decimal"/>
      <w:lvlText w:val="%7"/>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2BAEFEE">
      <w:start w:val="1"/>
      <w:numFmt w:val="lowerLetter"/>
      <w:lvlText w:val="%8"/>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946BD16">
      <w:start w:val="1"/>
      <w:numFmt w:val="lowerRoman"/>
      <w:lvlText w:val="%9"/>
      <w:lvlJc w:val="left"/>
      <w:pPr>
        <w:ind w:left="68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0B12D6C"/>
    <w:multiLevelType w:val="hybridMultilevel"/>
    <w:tmpl w:val="6ADE39A8"/>
    <w:lvl w:ilvl="0" w:tplc="5CACB258">
      <w:start w:val="1"/>
      <w:numFmt w:val="decimal"/>
      <w:lvlText w:val="%1."/>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9F43616">
      <w:start w:val="1"/>
      <w:numFmt w:val="decimal"/>
      <w:lvlText w:val="%2."/>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A2B03C">
      <w:start w:val="1"/>
      <w:numFmt w:val="lowerRoman"/>
      <w:lvlText w:val="%3"/>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546940">
      <w:start w:val="1"/>
      <w:numFmt w:val="decimal"/>
      <w:lvlText w:val="%4"/>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86FF32">
      <w:start w:val="1"/>
      <w:numFmt w:val="lowerLetter"/>
      <w:lvlText w:val="%5"/>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4EF4B4">
      <w:start w:val="1"/>
      <w:numFmt w:val="lowerRoman"/>
      <w:lvlText w:val="%6"/>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50BFC4">
      <w:start w:val="1"/>
      <w:numFmt w:val="decimal"/>
      <w:lvlText w:val="%7"/>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B85B26">
      <w:start w:val="1"/>
      <w:numFmt w:val="lowerLetter"/>
      <w:lvlText w:val="%8"/>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1403F2">
      <w:start w:val="1"/>
      <w:numFmt w:val="lowerRoman"/>
      <w:lvlText w:val="%9"/>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FC5225"/>
    <w:multiLevelType w:val="hybridMultilevel"/>
    <w:tmpl w:val="1E423A38"/>
    <w:lvl w:ilvl="0" w:tplc="CEDC627E">
      <w:start w:val="1"/>
      <w:numFmt w:val="decimal"/>
      <w:lvlText w:val="%1."/>
      <w:lvlJc w:val="left"/>
      <w:pPr>
        <w:ind w:left="10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9B22158">
      <w:start w:val="1"/>
      <w:numFmt w:val="lowerLetter"/>
      <w:lvlText w:val="%2"/>
      <w:lvlJc w:val="left"/>
      <w:pPr>
        <w:ind w:left="1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D52EBEC">
      <w:start w:val="1"/>
      <w:numFmt w:val="lowerRoman"/>
      <w:lvlText w:val="%3"/>
      <w:lvlJc w:val="left"/>
      <w:pPr>
        <w:ind w:left="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F67126">
      <w:start w:val="1"/>
      <w:numFmt w:val="decimal"/>
      <w:lvlText w:val="%4"/>
      <w:lvlJc w:val="left"/>
      <w:pPr>
        <w:ind w:left="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D64D628">
      <w:start w:val="1"/>
      <w:numFmt w:val="lowerLetter"/>
      <w:lvlText w:val="%5"/>
      <w:lvlJc w:val="left"/>
      <w:pPr>
        <w:ind w:left="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EA0614">
      <w:start w:val="1"/>
      <w:numFmt w:val="lowerRoman"/>
      <w:lvlText w:val="%6"/>
      <w:lvlJc w:val="left"/>
      <w:pPr>
        <w:ind w:left="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6701288">
      <w:start w:val="1"/>
      <w:numFmt w:val="decimal"/>
      <w:lvlText w:val="%7"/>
      <w:lvlJc w:val="left"/>
      <w:pPr>
        <w:ind w:left="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4804126">
      <w:start w:val="1"/>
      <w:numFmt w:val="lowerLetter"/>
      <w:lvlText w:val="%8"/>
      <w:lvlJc w:val="left"/>
      <w:pPr>
        <w:ind w:left="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8C884A0">
      <w:start w:val="1"/>
      <w:numFmt w:val="lowerRoman"/>
      <w:lvlText w:val="%9"/>
      <w:lvlJc w:val="left"/>
      <w:pPr>
        <w:ind w:left="6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589610A"/>
    <w:multiLevelType w:val="hybridMultilevel"/>
    <w:tmpl w:val="284659EC"/>
    <w:lvl w:ilvl="0" w:tplc="4306B382">
      <w:start w:val="1"/>
      <w:numFmt w:val="decimal"/>
      <w:lvlText w:val="%1."/>
      <w:lvlJc w:val="left"/>
      <w:pPr>
        <w:ind w:left="1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404BF50">
      <w:start w:val="1"/>
      <w:numFmt w:val="bullet"/>
      <w:lvlText w:val="-"/>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68C476">
      <w:start w:val="1"/>
      <w:numFmt w:val="bullet"/>
      <w:lvlText w:val="▪"/>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EE8838">
      <w:start w:val="1"/>
      <w:numFmt w:val="bullet"/>
      <w:lvlText w:val="•"/>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B49E72">
      <w:start w:val="1"/>
      <w:numFmt w:val="bullet"/>
      <w:lvlText w:val="o"/>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AC6E3C">
      <w:start w:val="1"/>
      <w:numFmt w:val="bullet"/>
      <w:lvlText w:val="▪"/>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22A3DC">
      <w:start w:val="1"/>
      <w:numFmt w:val="bullet"/>
      <w:lvlText w:val="•"/>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40AF56">
      <w:start w:val="1"/>
      <w:numFmt w:val="bullet"/>
      <w:lvlText w:val="o"/>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3C9B96">
      <w:start w:val="1"/>
      <w:numFmt w:val="bullet"/>
      <w:lvlText w:val="▪"/>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1F797D"/>
    <w:multiLevelType w:val="hybridMultilevel"/>
    <w:tmpl w:val="0FB03172"/>
    <w:lvl w:ilvl="0" w:tplc="49DC0BA2">
      <w:start w:val="2"/>
      <w:numFmt w:val="decimal"/>
      <w:lvlText w:val="%1."/>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6C8D82">
      <w:start w:val="1"/>
      <w:numFmt w:val="lowerLetter"/>
      <w:lvlText w:val="%2"/>
      <w:lvlJc w:val="left"/>
      <w:pPr>
        <w:ind w:left="1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B82248">
      <w:start w:val="1"/>
      <w:numFmt w:val="lowerRoman"/>
      <w:lvlText w:val="%3"/>
      <w:lvlJc w:val="left"/>
      <w:pPr>
        <w:ind w:left="2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3C33B6">
      <w:start w:val="1"/>
      <w:numFmt w:val="decimal"/>
      <w:lvlText w:val="%4"/>
      <w:lvlJc w:val="left"/>
      <w:pPr>
        <w:ind w:left="3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4E1566">
      <w:start w:val="1"/>
      <w:numFmt w:val="lowerLetter"/>
      <w:lvlText w:val="%5"/>
      <w:lvlJc w:val="left"/>
      <w:pPr>
        <w:ind w:left="3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989234">
      <w:start w:val="1"/>
      <w:numFmt w:val="lowerRoman"/>
      <w:lvlText w:val="%6"/>
      <w:lvlJc w:val="left"/>
      <w:pPr>
        <w:ind w:left="4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980032">
      <w:start w:val="1"/>
      <w:numFmt w:val="decimal"/>
      <w:lvlText w:val="%7"/>
      <w:lvlJc w:val="left"/>
      <w:pPr>
        <w:ind w:left="5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1CCC18">
      <w:start w:val="1"/>
      <w:numFmt w:val="lowerLetter"/>
      <w:lvlText w:val="%8"/>
      <w:lvlJc w:val="left"/>
      <w:pPr>
        <w:ind w:left="6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D2C1E6">
      <w:start w:val="1"/>
      <w:numFmt w:val="lowerRoman"/>
      <w:lvlText w:val="%9"/>
      <w:lvlJc w:val="left"/>
      <w:pPr>
        <w:ind w:left="6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7B3640"/>
    <w:multiLevelType w:val="hybridMultilevel"/>
    <w:tmpl w:val="A7F01236"/>
    <w:lvl w:ilvl="0" w:tplc="FF16BA86">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CC86BE">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18F1C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8AACE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CA1D0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985B3E">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9EA8E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6CE104">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96B92E">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5A06AE"/>
    <w:multiLevelType w:val="hybridMultilevel"/>
    <w:tmpl w:val="1BB42536"/>
    <w:lvl w:ilvl="0" w:tplc="DF148CE8">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545B38">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DEC6AA">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463C96">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547940">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504174">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0B3F2">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A18EC">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D0B812">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3693251"/>
    <w:multiLevelType w:val="hybridMultilevel"/>
    <w:tmpl w:val="020CDA96"/>
    <w:lvl w:ilvl="0" w:tplc="6B307E5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32E878">
      <w:start w:val="1"/>
      <w:numFmt w:val="bullet"/>
      <w:lvlText w:val="-"/>
      <w:lvlJc w:val="left"/>
      <w:pPr>
        <w:ind w:left="1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56759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50A0F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ECEA4E">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2C4E3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A44D5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D2DA3E">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3AEC80">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962912"/>
    <w:multiLevelType w:val="hybridMultilevel"/>
    <w:tmpl w:val="8C4A9E7A"/>
    <w:lvl w:ilvl="0" w:tplc="4540268C">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2724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4904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6D9F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886E8">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AE9C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2F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016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43A5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842137"/>
    <w:multiLevelType w:val="hybridMultilevel"/>
    <w:tmpl w:val="F9F4A4C0"/>
    <w:lvl w:ilvl="0" w:tplc="C5BAF712">
      <w:start w:val="1"/>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8146E">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221C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9D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EC592">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615EE">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0ABE0">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C44C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8FED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BF29C6"/>
    <w:multiLevelType w:val="hybridMultilevel"/>
    <w:tmpl w:val="D4569F94"/>
    <w:lvl w:ilvl="0" w:tplc="9F3689B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1"/>
  </w:num>
  <w:num w:numId="2">
    <w:abstractNumId w:val="17"/>
  </w:num>
  <w:num w:numId="3">
    <w:abstractNumId w:val="12"/>
  </w:num>
  <w:num w:numId="4">
    <w:abstractNumId w:val="13"/>
  </w:num>
  <w:num w:numId="5">
    <w:abstractNumId w:val="9"/>
  </w:num>
  <w:num w:numId="6">
    <w:abstractNumId w:val="10"/>
  </w:num>
  <w:num w:numId="7">
    <w:abstractNumId w:val="14"/>
  </w:num>
  <w:num w:numId="8">
    <w:abstractNumId w:val="1"/>
  </w:num>
  <w:num w:numId="9">
    <w:abstractNumId w:val="8"/>
  </w:num>
  <w:num w:numId="10">
    <w:abstractNumId w:val="6"/>
  </w:num>
  <w:num w:numId="11">
    <w:abstractNumId w:val="4"/>
  </w:num>
  <w:num w:numId="12">
    <w:abstractNumId w:val="3"/>
  </w:num>
  <w:num w:numId="13">
    <w:abstractNumId w:val="19"/>
  </w:num>
  <w:num w:numId="14">
    <w:abstractNumId w:val="7"/>
  </w:num>
  <w:num w:numId="15">
    <w:abstractNumId w:val="2"/>
  </w:num>
  <w:num w:numId="16">
    <w:abstractNumId w:val="15"/>
  </w:num>
  <w:num w:numId="17">
    <w:abstractNumId w:val="20"/>
  </w:num>
  <w:num w:numId="18">
    <w:abstractNumId w:val="18"/>
  </w:num>
  <w:num w:numId="19">
    <w:abstractNumId w:val="16"/>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E8"/>
    <w:rsid w:val="000035D6"/>
    <w:rsid w:val="001A3367"/>
    <w:rsid w:val="003304E3"/>
    <w:rsid w:val="0033162D"/>
    <w:rsid w:val="003B4D1A"/>
    <w:rsid w:val="004709DD"/>
    <w:rsid w:val="00523007"/>
    <w:rsid w:val="005A1FB8"/>
    <w:rsid w:val="00607389"/>
    <w:rsid w:val="00756947"/>
    <w:rsid w:val="00795760"/>
    <w:rsid w:val="007E6F42"/>
    <w:rsid w:val="00895A34"/>
    <w:rsid w:val="008B2364"/>
    <w:rsid w:val="008F0354"/>
    <w:rsid w:val="0098370A"/>
    <w:rsid w:val="009862E8"/>
    <w:rsid w:val="00A32B27"/>
    <w:rsid w:val="00B63C62"/>
    <w:rsid w:val="00B721DB"/>
    <w:rsid w:val="00C97BF9"/>
    <w:rsid w:val="00D66380"/>
    <w:rsid w:val="00DD194B"/>
    <w:rsid w:val="00E96991"/>
    <w:rsid w:val="00EC13DB"/>
    <w:rsid w:val="00F62442"/>
    <w:rsid w:val="00F77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393B72"/>
  <w15:chartTrackingRefBased/>
  <w15:docId w15:val="{9B030E94-EF5F-4630-8C41-D2919DF9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9862E8"/>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9862E8"/>
    <w:pPr>
      <w:ind w:left="720"/>
      <w:contextualSpacing/>
    </w:pPr>
  </w:style>
  <w:style w:type="paragraph" w:styleId="Textbubliny">
    <w:name w:val="Balloon Text"/>
    <w:basedOn w:val="Normln"/>
    <w:link w:val="TextbublinyChar"/>
    <w:uiPriority w:val="99"/>
    <w:semiHidden/>
    <w:unhideWhenUsed/>
    <w:rsid w:val="001A33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3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474C-08C7-4B12-82EA-2277FED4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2661</Words>
  <Characters>15705</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IMG</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Jeglová</dc:creator>
  <cp:keywords/>
  <dc:description/>
  <cp:lastModifiedBy>Sarka Dvorakova</cp:lastModifiedBy>
  <cp:revision>2</cp:revision>
  <cp:lastPrinted>2017-08-30T11:15:00Z</cp:lastPrinted>
  <dcterms:created xsi:type="dcterms:W3CDTF">2017-09-04T12:16:00Z</dcterms:created>
  <dcterms:modified xsi:type="dcterms:W3CDTF">2017-09-04T12:16:00Z</dcterms:modified>
</cp:coreProperties>
</file>