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1D1E" w14:textId="5F201158" w:rsidR="00154015" w:rsidRDefault="00154015" w:rsidP="00154015">
      <w:pPr>
        <w:pStyle w:val="Nzev"/>
        <w:spacing w:after="120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KUPNÍ SMLOUVA </w:t>
      </w:r>
    </w:p>
    <w:p w14:paraId="6C465201" w14:textId="6163397F" w:rsidR="001D68E8" w:rsidRPr="00A14F5B" w:rsidRDefault="001D68E8" w:rsidP="00154015">
      <w:pPr>
        <w:pStyle w:val="Nzev"/>
        <w:spacing w:after="120"/>
        <w:rPr>
          <w:rFonts w:ascii="Arial" w:hAnsi="Arial" w:cs="Arial"/>
          <w:b w:val="0"/>
          <w:sz w:val="24"/>
        </w:rPr>
      </w:pPr>
      <w:r w:rsidRPr="00A6286E">
        <w:rPr>
          <w:rFonts w:ascii="Arial" w:hAnsi="Arial" w:cs="Arial"/>
          <w:b w:val="0"/>
          <w:caps w:val="0"/>
          <w:sz w:val="24"/>
        </w:rPr>
        <w:t>(dále jen „</w:t>
      </w:r>
      <w:r w:rsidRPr="00A14F5B">
        <w:rPr>
          <w:rFonts w:ascii="Arial" w:hAnsi="Arial" w:cs="Arial"/>
          <w:caps w:val="0"/>
          <w:sz w:val="24"/>
        </w:rPr>
        <w:t>smlouva</w:t>
      </w:r>
      <w:r w:rsidRPr="00A6286E">
        <w:rPr>
          <w:rFonts w:ascii="Arial" w:hAnsi="Arial" w:cs="Arial"/>
          <w:b w:val="0"/>
          <w:caps w:val="0"/>
          <w:sz w:val="24"/>
        </w:rPr>
        <w:t>“)</w:t>
      </w:r>
    </w:p>
    <w:p w14:paraId="3016F3B9" w14:textId="77777777" w:rsidR="00154015" w:rsidRPr="001C4FC4" w:rsidRDefault="00154015" w:rsidP="00154015">
      <w:pPr>
        <w:pStyle w:val="slolnkuSmlouvy"/>
        <w:rPr>
          <w:rFonts w:ascii="Arial" w:hAnsi="Arial" w:cs="Arial"/>
        </w:rPr>
      </w:pPr>
      <w:r w:rsidRPr="001C4FC4">
        <w:rPr>
          <w:rFonts w:ascii="Arial" w:hAnsi="Arial" w:cs="Arial"/>
        </w:rPr>
        <w:t>I.</w:t>
      </w:r>
    </w:p>
    <w:p w14:paraId="7B90C24A" w14:textId="77777777" w:rsidR="00154015" w:rsidRPr="001C4FC4" w:rsidRDefault="00154015" w:rsidP="00154015">
      <w:pPr>
        <w:pStyle w:val="Nadpis4"/>
        <w:spacing w:before="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Smluvní strany</w:t>
      </w:r>
    </w:p>
    <w:p w14:paraId="7B7A9906" w14:textId="1D208551" w:rsidR="00154015" w:rsidRPr="00CD2D66" w:rsidRDefault="00865ED0" w:rsidP="0015401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284"/>
        </w:tabs>
        <w:spacing w:after="60"/>
        <w:ind w:hanging="720"/>
        <w:rPr>
          <w:rFonts w:ascii="Arial" w:hAnsi="Arial" w:cs="Arial"/>
          <w:b/>
          <w:bCs/>
        </w:rPr>
      </w:pPr>
      <w:r w:rsidRPr="00865ED0">
        <w:rPr>
          <w:rFonts w:ascii="Arial" w:hAnsi="Arial" w:cs="Arial"/>
          <w:b/>
          <w:bCs/>
        </w:rPr>
        <w:t>Sociální služby města Havlíčkova Brodu</w:t>
      </w:r>
    </w:p>
    <w:p w14:paraId="7EBC6CBC" w14:textId="205A1BD5" w:rsidR="00865ED0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se sídlem: </w:t>
      </w:r>
      <w:proofErr w:type="spellStart"/>
      <w:r w:rsidR="00865ED0" w:rsidRPr="00865ED0">
        <w:rPr>
          <w:rFonts w:ascii="Arial" w:hAnsi="Arial" w:cs="Arial"/>
        </w:rPr>
        <w:t>Reynkova</w:t>
      </w:r>
      <w:proofErr w:type="spellEnd"/>
      <w:r w:rsidR="00865ED0" w:rsidRPr="00865ED0">
        <w:rPr>
          <w:rFonts w:ascii="Arial" w:hAnsi="Arial" w:cs="Arial"/>
        </w:rPr>
        <w:t xml:space="preserve"> 3643, 580</w:t>
      </w:r>
      <w:r w:rsidR="00606BD6">
        <w:rPr>
          <w:rFonts w:ascii="Arial" w:hAnsi="Arial" w:cs="Arial"/>
        </w:rPr>
        <w:t xml:space="preserve"> </w:t>
      </w:r>
      <w:r w:rsidR="00865ED0" w:rsidRPr="00865ED0">
        <w:rPr>
          <w:rFonts w:ascii="Arial" w:hAnsi="Arial" w:cs="Arial"/>
        </w:rPr>
        <w:t>01 Havlíčkův Brod</w:t>
      </w:r>
    </w:p>
    <w:p w14:paraId="69EFC048" w14:textId="70AB861E" w:rsidR="00154015" w:rsidRPr="00CD2D66" w:rsidRDefault="00154015" w:rsidP="00154015">
      <w:pPr>
        <w:numPr>
          <w:ilvl w:val="12"/>
          <w:numId w:val="0"/>
        </w:numPr>
        <w:tabs>
          <w:tab w:val="left" w:pos="2160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IČO: </w:t>
      </w:r>
      <w:r w:rsidR="00F9655F" w:rsidRPr="00F9655F">
        <w:rPr>
          <w:rFonts w:ascii="Arial" w:hAnsi="Arial" w:cs="Arial"/>
        </w:rPr>
        <w:t>701</w:t>
      </w:r>
      <w:r w:rsidR="00F9655F">
        <w:rPr>
          <w:rFonts w:ascii="Arial" w:hAnsi="Arial" w:cs="Arial"/>
        </w:rPr>
        <w:t xml:space="preserve"> </w:t>
      </w:r>
      <w:r w:rsidR="00F9655F" w:rsidRPr="00F9655F">
        <w:rPr>
          <w:rFonts w:ascii="Arial" w:hAnsi="Arial" w:cs="Arial"/>
        </w:rPr>
        <w:t>88</w:t>
      </w:r>
      <w:r w:rsidR="00F9655F">
        <w:rPr>
          <w:rFonts w:ascii="Arial" w:hAnsi="Arial" w:cs="Arial"/>
        </w:rPr>
        <w:t xml:space="preserve"> </w:t>
      </w:r>
      <w:r w:rsidR="00F9655F" w:rsidRPr="00F9655F">
        <w:rPr>
          <w:rFonts w:ascii="Arial" w:hAnsi="Arial" w:cs="Arial"/>
        </w:rPr>
        <w:t>467</w:t>
      </w:r>
    </w:p>
    <w:p w14:paraId="67994A06" w14:textId="140FE9AD" w:rsidR="00154015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Mgr. Magdalenou Kufrovou, ředitelkou</w:t>
      </w:r>
    </w:p>
    <w:p w14:paraId="36065477" w14:textId="312E43D0" w:rsidR="00865ED0" w:rsidRPr="00CD2D66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 xml:space="preserve"> </w:t>
      </w:r>
      <w:permStart w:id="806643319" w:edGrp="everyone"/>
      <w:r w:rsidR="00B336A8">
        <w:rPr>
          <w:rFonts w:ascii="Arial" w:hAnsi="Arial" w:cs="Arial"/>
        </w:rPr>
        <w:t>78-7869570247/0100</w:t>
      </w:r>
      <w:r w:rsidR="00606BD6">
        <w:rPr>
          <w:rFonts w:ascii="Arial" w:hAnsi="Arial" w:cs="Arial"/>
        </w:rPr>
        <w:t>, neplátce DPH</w:t>
      </w:r>
      <w:permEnd w:id="806643319"/>
    </w:p>
    <w:p w14:paraId="2BE33CD0" w14:textId="3989C9EA" w:rsidR="00865ED0" w:rsidRPr="00CD2D66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    </w:t>
      </w:r>
      <w:r w:rsidRPr="00CD2D66">
        <w:rPr>
          <w:rFonts w:ascii="Arial" w:hAnsi="Arial" w:cs="Arial"/>
        </w:rPr>
        <w:t xml:space="preserve"> </w:t>
      </w:r>
      <w:permStart w:id="2124495341" w:edGrp="everyone"/>
      <w:r w:rsidR="00B336A8">
        <w:rPr>
          <w:rFonts w:ascii="Arial" w:hAnsi="Arial" w:cs="Arial"/>
        </w:rPr>
        <w:t>728 462 989</w:t>
      </w:r>
      <w:permEnd w:id="2124495341"/>
    </w:p>
    <w:p w14:paraId="47A0BA66" w14:textId="663CCF8A" w:rsidR="00865ED0" w:rsidRDefault="00865ED0" w:rsidP="00865ED0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 xml:space="preserve">      </w:t>
      </w:r>
      <w:permStart w:id="711338160" w:edGrp="everyone"/>
      <w:r w:rsidR="00B336A8">
        <w:rPr>
          <w:rFonts w:ascii="Arial" w:hAnsi="Arial" w:cs="Arial"/>
        </w:rPr>
        <w:t>ssmhb@ssmhb.cz</w:t>
      </w:r>
    </w:p>
    <w:permEnd w:id="711338160"/>
    <w:p w14:paraId="413AF0A9" w14:textId="670405A9" w:rsidR="00606BD6" w:rsidRDefault="00606BD6" w:rsidP="00606BD6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</w:rPr>
      </w:pPr>
      <w:r w:rsidRPr="00606BD6">
        <w:rPr>
          <w:rFonts w:ascii="Arial" w:hAnsi="Arial" w:cs="Arial"/>
          <w:i/>
        </w:rPr>
        <w:t xml:space="preserve">příspěvková organizace zapsaná v obchodním rejstříku pod spis. značkou </w:t>
      </w:r>
      <w:proofErr w:type="spellStart"/>
      <w:r w:rsidRPr="00606BD6">
        <w:rPr>
          <w:rFonts w:ascii="Arial" w:hAnsi="Arial" w:cs="Arial"/>
          <w:i/>
        </w:rPr>
        <w:t>Pr</w:t>
      </w:r>
      <w:proofErr w:type="spellEnd"/>
      <w:r w:rsidRPr="00606BD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189</w:t>
      </w:r>
      <w:r w:rsidRPr="00606BD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(oddíl, vložka) </w:t>
      </w:r>
      <w:r w:rsidRPr="00606BD6">
        <w:rPr>
          <w:rFonts w:ascii="Arial" w:hAnsi="Arial" w:cs="Arial"/>
          <w:i/>
        </w:rPr>
        <w:t xml:space="preserve">vedenou Krajským soudem v Hradci Králové </w:t>
      </w:r>
      <w:r w:rsidRPr="00CD2D66">
        <w:rPr>
          <w:rFonts w:ascii="Arial" w:hAnsi="Arial" w:cs="Arial"/>
          <w:i/>
        </w:rPr>
        <w:t xml:space="preserve"> </w:t>
      </w:r>
    </w:p>
    <w:p w14:paraId="145A4791" w14:textId="77777777" w:rsidR="00865ED0" w:rsidRPr="00CD2D66" w:rsidRDefault="00865ED0" w:rsidP="00154015">
      <w:pPr>
        <w:numPr>
          <w:ilvl w:val="12"/>
          <w:numId w:val="0"/>
        </w:numPr>
        <w:ind w:left="360"/>
        <w:jc w:val="both"/>
        <w:rPr>
          <w:rFonts w:ascii="Arial" w:hAnsi="Arial" w:cs="Arial"/>
        </w:rPr>
      </w:pPr>
    </w:p>
    <w:p w14:paraId="7EB9BE0A" w14:textId="77777777" w:rsidR="00154015" w:rsidRPr="00CD2D66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  <w:iCs/>
        </w:rPr>
      </w:pPr>
      <w:r w:rsidRPr="00CD2D66">
        <w:rPr>
          <w:rFonts w:ascii="Arial" w:hAnsi="Arial" w:cs="Arial"/>
          <w:i/>
          <w:iCs/>
        </w:rPr>
        <w:t xml:space="preserve"> (dále jen „</w:t>
      </w:r>
      <w:r w:rsidRPr="00606BD6">
        <w:rPr>
          <w:rFonts w:ascii="Arial" w:hAnsi="Arial" w:cs="Arial"/>
          <w:b/>
          <w:i/>
          <w:iCs/>
        </w:rPr>
        <w:t>kupující</w:t>
      </w:r>
      <w:r w:rsidRPr="00CD2D66">
        <w:rPr>
          <w:rFonts w:ascii="Arial" w:hAnsi="Arial" w:cs="Arial"/>
          <w:i/>
          <w:iCs/>
        </w:rPr>
        <w:t>“)</w:t>
      </w:r>
    </w:p>
    <w:p w14:paraId="36BC7B1F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77CC26E8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Arial" w:hAnsi="Arial" w:cs="Arial"/>
        </w:rPr>
      </w:pPr>
      <w:r w:rsidRPr="00CD2D66">
        <w:rPr>
          <w:rFonts w:ascii="Arial" w:hAnsi="Arial" w:cs="Arial"/>
        </w:rPr>
        <w:t>a</w:t>
      </w:r>
    </w:p>
    <w:p w14:paraId="6DFD7988" w14:textId="77777777" w:rsidR="00154015" w:rsidRPr="00CD2D66" w:rsidRDefault="00154015" w:rsidP="00154015">
      <w:pPr>
        <w:pStyle w:val="Zpat"/>
        <w:tabs>
          <w:tab w:val="clear" w:pos="4536"/>
          <w:tab w:val="clear" w:pos="9072"/>
          <w:tab w:val="left" w:pos="2835"/>
        </w:tabs>
        <w:rPr>
          <w:rFonts w:ascii="Arial" w:hAnsi="Arial" w:cs="Arial"/>
        </w:rPr>
      </w:pPr>
    </w:p>
    <w:p w14:paraId="302C3BEF" w14:textId="2CF4DBC0" w:rsidR="00154015" w:rsidRPr="00CD2D66" w:rsidRDefault="00154015" w:rsidP="00154015">
      <w:pPr>
        <w:spacing w:after="60"/>
        <w:jc w:val="both"/>
        <w:rPr>
          <w:rFonts w:ascii="Arial" w:hAnsi="Arial" w:cs="Arial"/>
        </w:rPr>
      </w:pPr>
      <w:r w:rsidRPr="00CD2D66">
        <w:rPr>
          <w:rFonts w:ascii="Arial" w:hAnsi="Arial" w:cs="Arial"/>
          <w:b/>
        </w:rPr>
        <w:t xml:space="preserve">2.  </w:t>
      </w:r>
      <w:r w:rsidR="0080440F">
        <w:rPr>
          <w:rFonts w:ascii="Arial" w:hAnsi="Arial" w:cs="Arial"/>
          <w:b/>
        </w:rPr>
        <w:t>Nemocnice Havlíčkův Brod, příspěvková organizace</w:t>
      </w:r>
    </w:p>
    <w:p w14:paraId="2C041E76" w14:textId="69D9DA6C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se sídlem:</w:t>
      </w:r>
      <w:r w:rsidR="00606BD6">
        <w:rPr>
          <w:rFonts w:ascii="Arial" w:hAnsi="Arial" w:cs="Arial"/>
        </w:rPr>
        <w:t xml:space="preserve"> </w:t>
      </w:r>
      <w:r w:rsidR="0080440F">
        <w:rPr>
          <w:rFonts w:ascii="Arial" w:hAnsi="Arial" w:cs="Arial"/>
        </w:rPr>
        <w:t xml:space="preserve">Husova 2624, 580 </w:t>
      </w:r>
      <w:r w:rsidR="00606BD6">
        <w:rPr>
          <w:rFonts w:ascii="Arial" w:hAnsi="Arial" w:cs="Arial"/>
        </w:rPr>
        <w:t>01</w:t>
      </w:r>
      <w:r w:rsidR="0080440F">
        <w:rPr>
          <w:rFonts w:ascii="Arial" w:hAnsi="Arial" w:cs="Arial"/>
        </w:rPr>
        <w:t xml:space="preserve"> Havlíčkův Brod</w:t>
      </w:r>
    </w:p>
    <w:p w14:paraId="756FAE5A" w14:textId="0FECD2E3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IČO:</w:t>
      </w:r>
      <w:r w:rsidR="00606BD6">
        <w:rPr>
          <w:rFonts w:ascii="Arial" w:hAnsi="Arial" w:cs="Arial"/>
        </w:rPr>
        <w:t xml:space="preserve"> </w:t>
      </w:r>
      <w:r w:rsidR="0080440F">
        <w:rPr>
          <w:rFonts w:ascii="Arial" w:hAnsi="Arial" w:cs="Arial"/>
        </w:rPr>
        <w:t>00179540</w:t>
      </w:r>
    </w:p>
    <w:p w14:paraId="5876801A" w14:textId="0BCFE5E2" w:rsidR="00154015" w:rsidRPr="00CD2D66" w:rsidRDefault="00324F77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154015" w:rsidRPr="00CD2D66">
        <w:rPr>
          <w:rFonts w:ascii="Arial" w:hAnsi="Arial" w:cs="Arial"/>
        </w:rPr>
        <w:t xml:space="preserve">: </w:t>
      </w:r>
      <w:r w:rsidR="0080440F">
        <w:rPr>
          <w:rFonts w:ascii="Arial" w:hAnsi="Arial" w:cs="Arial"/>
        </w:rPr>
        <w:t xml:space="preserve">Mgr. David </w:t>
      </w:r>
      <w:proofErr w:type="spellStart"/>
      <w:r w:rsidR="0080440F">
        <w:rPr>
          <w:rFonts w:ascii="Arial" w:hAnsi="Arial" w:cs="Arial"/>
        </w:rPr>
        <w:t>Rezničenko</w:t>
      </w:r>
      <w:proofErr w:type="spellEnd"/>
      <w:r w:rsidR="0080440F">
        <w:rPr>
          <w:rFonts w:ascii="Arial" w:hAnsi="Arial" w:cs="Arial"/>
        </w:rPr>
        <w:t>, MHA</w:t>
      </w:r>
      <w:r w:rsidR="00606BD6">
        <w:rPr>
          <w:rFonts w:ascii="Arial" w:hAnsi="Arial" w:cs="Arial"/>
        </w:rPr>
        <w:t>, ředitel</w:t>
      </w:r>
    </w:p>
    <w:p w14:paraId="5F95B3BB" w14:textId="485A49BA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 xml:space="preserve">číslo účtu: </w:t>
      </w:r>
      <w:r w:rsidR="00DC795D">
        <w:rPr>
          <w:rFonts w:ascii="Arial" w:hAnsi="Arial" w:cs="Arial"/>
        </w:rPr>
        <w:t xml:space="preserve"> </w:t>
      </w:r>
      <w:r w:rsidR="0080440F" w:rsidRPr="0080440F">
        <w:rPr>
          <w:rFonts w:ascii="Arial" w:hAnsi="Arial" w:cs="Arial"/>
        </w:rPr>
        <w:t>17938521/0100</w:t>
      </w:r>
      <w:r w:rsidR="00606BD6">
        <w:rPr>
          <w:rFonts w:ascii="Arial" w:hAnsi="Arial" w:cs="Arial"/>
        </w:rPr>
        <w:t>, plátce DPH</w:t>
      </w:r>
    </w:p>
    <w:p w14:paraId="0D1CF96F" w14:textId="4AA9EC56" w:rsidR="00154015" w:rsidRPr="00CD2D66" w:rsidRDefault="00154015" w:rsidP="0015401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</w:rPr>
      </w:pPr>
      <w:r w:rsidRPr="00CD2D66">
        <w:rPr>
          <w:rFonts w:ascii="Arial" w:hAnsi="Arial" w:cs="Arial"/>
        </w:rPr>
        <w:t>telefon:</w:t>
      </w:r>
      <w:r w:rsidR="00DC795D">
        <w:rPr>
          <w:rFonts w:ascii="Arial" w:hAnsi="Arial" w:cs="Arial"/>
        </w:rPr>
        <w:t xml:space="preserve">     </w:t>
      </w:r>
      <w:r w:rsidRPr="00CD2D66">
        <w:rPr>
          <w:rFonts w:ascii="Arial" w:hAnsi="Arial" w:cs="Arial"/>
        </w:rPr>
        <w:t xml:space="preserve"> </w:t>
      </w:r>
      <w:r w:rsidR="0080440F">
        <w:rPr>
          <w:rFonts w:ascii="Arial" w:hAnsi="Arial" w:cs="Arial"/>
        </w:rPr>
        <w:t>569 472 111</w:t>
      </w:r>
    </w:p>
    <w:p w14:paraId="461CEB1C" w14:textId="74E199F7" w:rsidR="00154015" w:rsidRDefault="00154015" w:rsidP="0080440F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Arial" w:hAnsi="Arial" w:cs="Arial"/>
          <w:i/>
        </w:rPr>
      </w:pPr>
      <w:r w:rsidRPr="00CD2D66">
        <w:rPr>
          <w:rFonts w:ascii="Arial" w:hAnsi="Arial" w:cs="Arial"/>
        </w:rPr>
        <w:t xml:space="preserve">e-mail: </w:t>
      </w:r>
      <w:r w:rsidR="00DC795D">
        <w:rPr>
          <w:rFonts w:ascii="Arial" w:hAnsi="Arial" w:cs="Arial"/>
        </w:rPr>
        <w:t xml:space="preserve">      </w:t>
      </w:r>
      <w:r w:rsidR="0080440F">
        <w:rPr>
          <w:rFonts w:ascii="Arial" w:hAnsi="Arial" w:cs="Arial"/>
        </w:rPr>
        <w:t>vit.vodrazka@onhb.cz</w:t>
      </w:r>
    </w:p>
    <w:p w14:paraId="0055AB29" w14:textId="0D432E57" w:rsidR="00606BD6" w:rsidRDefault="00606BD6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</w:rPr>
      </w:pPr>
      <w:r w:rsidRPr="00606BD6">
        <w:rPr>
          <w:rFonts w:ascii="Arial" w:hAnsi="Arial" w:cs="Arial"/>
          <w:i/>
        </w:rPr>
        <w:t xml:space="preserve">příspěvková organizace zapsaná v obchodním rejstříku pod spis. značkou </w:t>
      </w:r>
      <w:proofErr w:type="spellStart"/>
      <w:r w:rsidRPr="00606BD6">
        <w:rPr>
          <w:rFonts w:ascii="Arial" w:hAnsi="Arial" w:cs="Arial"/>
          <w:i/>
        </w:rPr>
        <w:t>Pr</w:t>
      </w:r>
      <w:proofErr w:type="spellEnd"/>
      <w:r w:rsidRPr="00606BD6">
        <w:rPr>
          <w:rFonts w:ascii="Arial" w:hAnsi="Arial" w:cs="Arial"/>
          <w:i/>
        </w:rPr>
        <w:t xml:space="preserve"> 876 </w:t>
      </w:r>
      <w:r>
        <w:rPr>
          <w:rFonts w:ascii="Arial" w:hAnsi="Arial" w:cs="Arial"/>
          <w:i/>
        </w:rPr>
        <w:t xml:space="preserve">(oddíl, vložka) </w:t>
      </w:r>
      <w:r w:rsidRPr="00606BD6">
        <w:rPr>
          <w:rFonts w:ascii="Arial" w:hAnsi="Arial" w:cs="Arial"/>
          <w:i/>
        </w:rPr>
        <w:t xml:space="preserve">vedenou Krajským soudem v Hradci Králové </w:t>
      </w:r>
      <w:r w:rsidR="00154015" w:rsidRPr="00CD2D66">
        <w:rPr>
          <w:rFonts w:ascii="Arial" w:hAnsi="Arial" w:cs="Arial"/>
          <w:i/>
        </w:rPr>
        <w:t xml:space="preserve"> </w:t>
      </w:r>
    </w:p>
    <w:p w14:paraId="5E746FF4" w14:textId="41B2B850" w:rsidR="00154015" w:rsidRPr="00CD2D66" w:rsidRDefault="00154015" w:rsidP="00154015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Arial" w:hAnsi="Arial" w:cs="Arial"/>
          <w:i/>
        </w:rPr>
      </w:pPr>
      <w:r w:rsidRPr="00CD2D66">
        <w:rPr>
          <w:rFonts w:ascii="Arial" w:hAnsi="Arial" w:cs="Arial"/>
          <w:i/>
        </w:rPr>
        <w:t>(dále jen „</w:t>
      </w:r>
      <w:r w:rsidRPr="00606BD6">
        <w:rPr>
          <w:rFonts w:ascii="Arial" w:hAnsi="Arial" w:cs="Arial"/>
          <w:b/>
          <w:i/>
        </w:rPr>
        <w:t>prodávající</w:t>
      </w:r>
      <w:r w:rsidRPr="00CD2D66">
        <w:rPr>
          <w:rFonts w:ascii="Arial" w:hAnsi="Arial" w:cs="Arial"/>
          <w:i/>
        </w:rPr>
        <w:t xml:space="preserve">“) </w:t>
      </w:r>
    </w:p>
    <w:p w14:paraId="33F7DB3A" w14:textId="77777777" w:rsidR="00154015" w:rsidRDefault="00154015" w:rsidP="00154015">
      <w:pPr>
        <w:tabs>
          <w:tab w:val="left" w:pos="-2410"/>
        </w:tabs>
        <w:spacing w:before="120"/>
      </w:pPr>
    </w:p>
    <w:p w14:paraId="46A21603" w14:textId="77777777" w:rsidR="00154015" w:rsidRPr="001C4FC4" w:rsidRDefault="00154015" w:rsidP="00154015">
      <w:pPr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II.</w:t>
      </w:r>
    </w:p>
    <w:p w14:paraId="5333580A" w14:textId="77777777" w:rsidR="00154015" w:rsidRPr="00512986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512986">
        <w:rPr>
          <w:rFonts w:ascii="Arial" w:hAnsi="Arial" w:cs="Arial"/>
          <w:caps w:val="0"/>
        </w:rPr>
        <w:t>Předmět smlouvy</w:t>
      </w:r>
    </w:p>
    <w:p w14:paraId="5F74B325" w14:textId="32E9A194" w:rsidR="00606BD6" w:rsidRPr="00A6286E" w:rsidRDefault="00606BD6" w:rsidP="00606BD6">
      <w:pPr>
        <w:pStyle w:val="Zkladntext"/>
        <w:numPr>
          <w:ilvl w:val="0"/>
          <w:numId w:val="12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A6286E">
        <w:rPr>
          <w:rFonts w:ascii="Arial" w:hAnsi="Arial" w:cs="Arial"/>
        </w:rPr>
        <w:t>Prodávající se zavazuje, že odevzdá kupujícímu věci, které jsou předmětem koupě, a umožní mu nabýt vlastnické právo k n</w:t>
      </w:r>
      <w:r w:rsidR="00784D2A">
        <w:rPr>
          <w:rFonts w:ascii="Arial" w:hAnsi="Arial" w:cs="Arial"/>
        </w:rPr>
        <w:t>im</w:t>
      </w:r>
      <w:r w:rsidRPr="00A6286E">
        <w:rPr>
          <w:rFonts w:ascii="Arial" w:hAnsi="Arial" w:cs="Arial"/>
        </w:rPr>
        <w:t>, a to:</w:t>
      </w:r>
    </w:p>
    <w:p w14:paraId="73C5677F" w14:textId="4A0EAA39" w:rsidR="00154015" w:rsidRPr="00A6286E" w:rsidRDefault="0080440F" w:rsidP="00A6286E">
      <w:pPr>
        <w:pStyle w:val="Zkladntext"/>
        <w:tabs>
          <w:tab w:val="clear" w:pos="1418"/>
          <w:tab w:val="left" w:pos="0"/>
        </w:tabs>
        <w:ind w:left="357"/>
        <w:rPr>
          <w:rFonts w:ascii="Arial" w:hAnsi="Arial" w:cs="Arial"/>
        </w:rPr>
      </w:pPr>
      <w:r w:rsidRPr="00A6286E">
        <w:rPr>
          <w:rFonts w:ascii="Arial" w:hAnsi="Arial" w:cs="Arial"/>
          <w:b/>
        </w:rPr>
        <w:t xml:space="preserve">pracovní obuv značky Peter </w:t>
      </w:r>
      <w:proofErr w:type="spellStart"/>
      <w:r w:rsidRPr="00A6286E">
        <w:rPr>
          <w:rFonts w:ascii="Arial" w:hAnsi="Arial" w:cs="Arial"/>
          <w:b/>
        </w:rPr>
        <w:t>Legwood</w:t>
      </w:r>
      <w:proofErr w:type="spellEnd"/>
      <w:r w:rsidRPr="00A6286E">
        <w:rPr>
          <w:rFonts w:ascii="Arial" w:hAnsi="Arial" w:cs="Arial"/>
          <w:b/>
        </w:rPr>
        <w:t xml:space="preserve"> v počtu </w:t>
      </w:r>
      <w:r w:rsidR="007E07F2" w:rsidRPr="003E1559">
        <w:rPr>
          <w:rFonts w:ascii="Arial" w:hAnsi="Arial" w:cs="Arial"/>
          <w:b/>
        </w:rPr>
        <w:t>126</w:t>
      </w:r>
      <w:r w:rsidRPr="003E1559">
        <w:rPr>
          <w:rFonts w:ascii="Arial" w:hAnsi="Arial" w:cs="Arial"/>
          <w:b/>
        </w:rPr>
        <w:t xml:space="preserve"> párů</w:t>
      </w:r>
      <w:r w:rsidR="00154015" w:rsidRPr="003E1559">
        <w:rPr>
          <w:rFonts w:ascii="Arial" w:hAnsi="Arial" w:cs="Arial"/>
        </w:rPr>
        <w:t xml:space="preserve"> (</w:t>
      </w:r>
      <w:r w:rsidR="00154015" w:rsidRPr="00A6286E">
        <w:rPr>
          <w:rFonts w:ascii="Arial" w:hAnsi="Arial" w:cs="Arial"/>
        </w:rPr>
        <w:t>dále jen „</w:t>
      </w:r>
      <w:r w:rsidR="00154015" w:rsidRPr="00A6286E">
        <w:rPr>
          <w:rFonts w:ascii="Arial" w:hAnsi="Arial" w:cs="Arial"/>
          <w:b/>
        </w:rPr>
        <w:t>zboží</w:t>
      </w:r>
      <w:r w:rsidR="00154015" w:rsidRPr="00A6286E">
        <w:rPr>
          <w:rFonts w:ascii="Arial" w:hAnsi="Arial" w:cs="Arial"/>
        </w:rPr>
        <w:t>“</w:t>
      </w:r>
      <w:r w:rsidR="00453869">
        <w:rPr>
          <w:rFonts w:ascii="Arial" w:hAnsi="Arial" w:cs="Arial"/>
        </w:rPr>
        <w:t xml:space="preserve"> či „</w:t>
      </w:r>
      <w:r w:rsidR="00453869" w:rsidRPr="00A6286E">
        <w:rPr>
          <w:rFonts w:ascii="Arial" w:hAnsi="Arial" w:cs="Arial"/>
          <w:b/>
        </w:rPr>
        <w:t>boty</w:t>
      </w:r>
      <w:r w:rsidR="00453869">
        <w:rPr>
          <w:rFonts w:ascii="Arial" w:hAnsi="Arial" w:cs="Arial"/>
        </w:rPr>
        <w:t>“</w:t>
      </w:r>
      <w:r w:rsidR="00154015" w:rsidRPr="00A6286E">
        <w:rPr>
          <w:rFonts w:ascii="Arial" w:hAnsi="Arial" w:cs="Arial"/>
        </w:rPr>
        <w:t>).</w:t>
      </w:r>
      <w:r w:rsidR="00F9655F" w:rsidRPr="00A6286E">
        <w:rPr>
          <w:rFonts w:ascii="Arial" w:hAnsi="Arial" w:cs="Arial"/>
        </w:rPr>
        <w:t xml:space="preserve"> </w:t>
      </w:r>
    </w:p>
    <w:p w14:paraId="28727F44" w14:textId="7D22AFE2" w:rsidR="00606BD6" w:rsidRDefault="00606BD6" w:rsidP="00512986">
      <w:pPr>
        <w:pStyle w:val="Odstavecseseznamem"/>
        <w:ind w:left="357"/>
        <w:rPr>
          <w:rFonts w:ascii="Arial" w:hAnsi="Arial" w:cs="Arial"/>
        </w:rPr>
      </w:pPr>
      <w:r w:rsidRPr="00512986">
        <w:rPr>
          <w:rFonts w:ascii="Arial" w:hAnsi="Arial" w:cs="Arial"/>
        </w:rPr>
        <w:t xml:space="preserve">V celé smlouvě bude používáno pro souhrnné označení zboží i jen </w:t>
      </w:r>
      <w:r w:rsidR="003D756D" w:rsidRPr="00512986">
        <w:rPr>
          <w:rFonts w:ascii="Arial" w:hAnsi="Arial" w:cs="Arial"/>
        </w:rPr>
        <w:t>poj</w:t>
      </w:r>
      <w:r w:rsidRPr="00512986">
        <w:rPr>
          <w:rFonts w:ascii="Arial" w:hAnsi="Arial" w:cs="Arial"/>
        </w:rPr>
        <w:t>m</w:t>
      </w:r>
      <w:r w:rsidR="003D756D" w:rsidRPr="00512986">
        <w:rPr>
          <w:rFonts w:ascii="Arial" w:hAnsi="Arial" w:cs="Arial"/>
        </w:rPr>
        <w:t>u</w:t>
      </w:r>
      <w:r w:rsidRPr="00512986">
        <w:rPr>
          <w:rFonts w:ascii="Arial" w:hAnsi="Arial" w:cs="Arial"/>
        </w:rPr>
        <w:t xml:space="preserve"> „</w:t>
      </w:r>
      <w:r w:rsidRPr="00512986">
        <w:rPr>
          <w:rFonts w:ascii="Arial" w:hAnsi="Arial" w:cs="Arial"/>
          <w:b/>
        </w:rPr>
        <w:t>věc</w:t>
      </w:r>
      <w:r w:rsidR="00784D2A">
        <w:rPr>
          <w:rFonts w:ascii="Arial" w:hAnsi="Arial" w:cs="Arial"/>
        </w:rPr>
        <w:t>“ v jednotném čísle</w:t>
      </w:r>
      <w:r w:rsidRPr="00512986">
        <w:rPr>
          <w:rFonts w:ascii="Arial" w:hAnsi="Arial" w:cs="Arial"/>
        </w:rPr>
        <w:t xml:space="preserve">, </w:t>
      </w:r>
      <w:r w:rsidR="00784D2A">
        <w:rPr>
          <w:rFonts w:ascii="Arial" w:hAnsi="Arial" w:cs="Arial"/>
        </w:rPr>
        <w:t>které</w:t>
      </w:r>
      <w:r w:rsidR="003D756D" w:rsidRPr="00512986">
        <w:rPr>
          <w:rFonts w:ascii="Arial" w:hAnsi="Arial" w:cs="Arial"/>
        </w:rPr>
        <w:t xml:space="preserve"> </w:t>
      </w:r>
      <w:r w:rsidR="00B339B5">
        <w:rPr>
          <w:rFonts w:ascii="Arial" w:hAnsi="Arial" w:cs="Arial"/>
        </w:rPr>
        <w:t xml:space="preserve">však </w:t>
      </w:r>
      <w:r w:rsidR="003D756D" w:rsidRPr="00512986">
        <w:rPr>
          <w:rFonts w:ascii="Arial" w:hAnsi="Arial" w:cs="Arial"/>
        </w:rPr>
        <w:t xml:space="preserve">dle dohody stran zahrnuje </w:t>
      </w:r>
      <w:r w:rsidRPr="00512986">
        <w:rPr>
          <w:rFonts w:ascii="Arial" w:hAnsi="Arial" w:cs="Arial"/>
        </w:rPr>
        <w:t xml:space="preserve">celý předmět koupě. </w:t>
      </w:r>
    </w:p>
    <w:p w14:paraId="68C2DAF8" w14:textId="77777777" w:rsidR="00567148" w:rsidRPr="00512986" w:rsidRDefault="00567148" w:rsidP="00512986">
      <w:pPr>
        <w:pStyle w:val="Odstavecseseznamem"/>
        <w:ind w:left="357"/>
        <w:rPr>
          <w:rFonts w:ascii="Arial" w:hAnsi="Arial" w:cs="Arial"/>
        </w:rPr>
      </w:pPr>
    </w:p>
    <w:p w14:paraId="1E9BAA6C" w14:textId="77777777" w:rsidR="00606BD6" w:rsidRPr="00512986" w:rsidRDefault="00606BD6" w:rsidP="00606BD6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512986">
        <w:rPr>
          <w:rFonts w:ascii="Arial" w:hAnsi="Arial" w:cs="Arial"/>
        </w:rPr>
        <w:t xml:space="preserve">Kupující se zavazuje převzít předmět koupě do svého vlastnictví a zaplatit prodávajícímu sjednanou kupní cenu.  </w:t>
      </w:r>
    </w:p>
    <w:p w14:paraId="54E5BB1D" w14:textId="77777777" w:rsidR="00606BD6" w:rsidRPr="00512986" w:rsidRDefault="00606BD6" w:rsidP="00606BD6">
      <w:pPr>
        <w:pStyle w:val="Odstavecseseznamem"/>
        <w:rPr>
          <w:rFonts w:ascii="Arial" w:hAnsi="Arial" w:cs="Arial"/>
        </w:rPr>
      </w:pPr>
    </w:p>
    <w:p w14:paraId="340C75BC" w14:textId="40931C24" w:rsidR="00154015" w:rsidRPr="001C4FC4" w:rsidRDefault="00154015" w:rsidP="00A6286E">
      <w:pPr>
        <w:keepNext/>
        <w:widowControl w:val="0"/>
        <w:tabs>
          <w:tab w:val="left" w:pos="-2410"/>
        </w:tabs>
        <w:spacing w:before="120"/>
        <w:rPr>
          <w:rFonts w:ascii="Arial" w:hAnsi="Arial" w:cs="Arial"/>
          <w:b/>
        </w:rPr>
      </w:pPr>
    </w:p>
    <w:p w14:paraId="5D0D76A6" w14:textId="77777777" w:rsidR="00154015" w:rsidRPr="001C4FC4" w:rsidRDefault="00154015" w:rsidP="00154015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III.</w:t>
      </w:r>
    </w:p>
    <w:p w14:paraId="688DB7D6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Kupní cena</w:t>
      </w:r>
    </w:p>
    <w:p w14:paraId="1FD27E69" w14:textId="7478022D" w:rsidR="00154015" w:rsidRPr="001C4FC4" w:rsidRDefault="003D756D" w:rsidP="00154015">
      <w:pPr>
        <w:pStyle w:val="Odstavecseseznamem"/>
        <w:numPr>
          <w:ilvl w:val="0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k</w:t>
      </w:r>
      <w:r w:rsidR="00154015" w:rsidRPr="001C4FC4">
        <w:rPr>
          <w:rFonts w:ascii="Arial" w:hAnsi="Arial" w:cs="Arial"/>
        </w:rPr>
        <w:t>upní cena</w:t>
      </w:r>
      <w:r>
        <w:rPr>
          <w:rFonts w:ascii="Arial" w:hAnsi="Arial" w:cs="Arial"/>
        </w:rPr>
        <w:t xml:space="preserve"> věcí</w:t>
      </w:r>
      <w:r w:rsidR="00154015" w:rsidRPr="001C4FC4">
        <w:rPr>
          <w:rFonts w:ascii="Arial" w:hAnsi="Arial" w:cs="Arial"/>
        </w:rPr>
        <w:t xml:space="preserve"> činí: </w:t>
      </w:r>
    </w:p>
    <w:p w14:paraId="69484AAC" w14:textId="2F140DD4" w:rsidR="00154015" w:rsidRPr="007E07F2" w:rsidRDefault="00154015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bez DPH</w:t>
      </w:r>
      <w:r w:rsidR="003D756D" w:rsidRPr="007E07F2">
        <w:rPr>
          <w:rFonts w:ascii="Arial" w:hAnsi="Arial" w:cs="Arial"/>
        </w:rPr>
        <w:t>:</w:t>
      </w:r>
      <w:r w:rsidRPr="007E07F2">
        <w:rPr>
          <w:rFonts w:ascii="Arial" w:hAnsi="Arial" w:cs="Arial"/>
        </w:rPr>
        <w:t xml:space="preserve"> </w:t>
      </w:r>
      <w:r w:rsidR="007E07F2" w:rsidRPr="007E07F2">
        <w:rPr>
          <w:rFonts w:ascii="Arial" w:hAnsi="Arial" w:cs="Arial"/>
        </w:rPr>
        <w:t>140 057,9</w:t>
      </w:r>
      <w:r w:rsidR="0080440F" w:rsidRPr="007E07F2">
        <w:rPr>
          <w:rFonts w:ascii="Arial" w:hAnsi="Arial" w:cs="Arial"/>
        </w:rPr>
        <w:t xml:space="preserve"> </w:t>
      </w:r>
      <w:r w:rsidR="000E4950" w:rsidRPr="007E07F2">
        <w:rPr>
          <w:rFonts w:ascii="Arial" w:hAnsi="Arial" w:cs="Arial"/>
        </w:rPr>
        <w:t>Kč</w:t>
      </w:r>
      <w:r w:rsidR="003D756D" w:rsidRPr="007E07F2">
        <w:rPr>
          <w:rFonts w:ascii="Arial" w:hAnsi="Arial" w:cs="Arial"/>
        </w:rPr>
        <w:t xml:space="preserve">, </w:t>
      </w:r>
      <w:r w:rsidR="00A6286E" w:rsidRPr="007E07F2">
        <w:rPr>
          <w:rFonts w:ascii="Arial" w:hAnsi="Arial" w:cs="Arial"/>
        </w:rPr>
        <w:t>přičemž</w:t>
      </w:r>
    </w:p>
    <w:p w14:paraId="1565A219" w14:textId="54F53341" w:rsidR="00154015" w:rsidRPr="007E07F2" w:rsidRDefault="003D756D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7E07F2">
        <w:rPr>
          <w:rFonts w:ascii="Arial" w:hAnsi="Arial" w:cs="Arial"/>
        </w:rPr>
        <w:t xml:space="preserve">sazba </w:t>
      </w:r>
      <w:r w:rsidR="00154015" w:rsidRPr="007E07F2">
        <w:rPr>
          <w:rFonts w:ascii="Arial" w:hAnsi="Arial" w:cs="Arial"/>
        </w:rPr>
        <w:t>DP</w:t>
      </w:r>
      <w:r w:rsidR="000E4950" w:rsidRPr="007E07F2">
        <w:rPr>
          <w:rFonts w:ascii="Arial" w:hAnsi="Arial" w:cs="Arial"/>
        </w:rPr>
        <w:t xml:space="preserve">H </w:t>
      </w:r>
      <w:r w:rsidRPr="007E07F2">
        <w:rPr>
          <w:rFonts w:ascii="Arial" w:hAnsi="Arial" w:cs="Arial"/>
        </w:rPr>
        <w:t xml:space="preserve">je </w:t>
      </w:r>
      <w:proofErr w:type="gramStart"/>
      <w:r w:rsidR="000E4950" w:rsidRPr="007E07F2">
        <w:rPr>
          <w:rFonts w:ascii="Arial" w:hAnsi="Arial" w:cs="Arial"/>
        </w:rPr>
        <w:t>21%</w:t>
      </w:r>
      <w:proofErr w:type="gramEnd"/>
      <w:r w:rsidRPr="007E07F2">
        <w:rPr>
          <w:rFonts w:ascii="Arial" w:hAnsi="Arial" w:cs="Arial"/>
        </w:rPr>
        <w:t>,</w:t>
      </w:r>
    </w:p>
    <w:p w14:paraId="770844FD" w14:textId="57BBA935" w:rsidR="00154015" w:rsidRPr="001C4FC4" w:rsidRDefault="003D756D" w:rsidP="00154015">
      <w:pPr>
        <w:pStyle w:val="Odstavecseseznamem"/>
        <w:numPr>
          <w:ilvl w:val="1"/>
          <w:numId w:val="11"/>
        </w:numPr>
        <w:tabs>
          <w:tab w:val="left" w:pos="540"/>
          <w:tab w:val="left" w:pos="1980"/>
          <w:tab w:val="left" w:pos="7380"/>
        </w:tabs>
        <w:spacing w:after="240"/>
        <w:jc w:val="both"/>
        <w:rPr>
          <w:rFonts w:ascii="Arial" w:hAnsi="Arial" w:cs="Arial"/>
        </w:rPr>
      </w:pPr>
      <w:r w:rsidRPr="007E07F2">
        <w:rPr>
          <w:rFonts w:ascii="Arial" w:hAnsi="Arial" w:cs="Arial"/>
        </w:rPr>
        <w:t xml:space="preserve">takže celková kupní cena </w:t>
      </w:r>
      <w:r w:rsidR="00154015" w:rsidRPr="007E07F2">
        <w:rPr>
          <w:rFonts w:ascii="Arial" w:hAnsi="Arial" w:cs="Arial"/>
        </w:rPr>
        <w:t>včetně DPH</w:t>
      </w:r>
      <w:r w:rsidR="0080440F" w:rsidRPr="007E07F2">
        <w:rPr>
          <w:rFonts w:ascii="Arial" w:hAnsi="Arial" w:cs="Arial"/>
        </w:rPr>
        <w:t xml:space="preserve"> </w:t>
      </w:r>
      <w:r w:rsidRPr="007E07F2">
        <w:rPr>
          <w:rFonts w:ascii="Arial" w:hAnsi="Arial" w:cs="Arial"/>
        </w:rPr>
        <w:t xml:space="preserve">představuje </w:t>
      </w:r>
      <w:r w:rsidR="007E07F2" w:rsidRPr="007E07F2">
        <w:rPr>
          <w:rFonts w:ascii="Arial" w:hAnsi="Arial" w:cs="Arial"/>
        </w:rPr>
        <w:t>169</w:t>
      </w:r>
      <w:r w:rsidR="0080440F" w:rsidRPr="007E07F2">
        <w:rPr>
          <w:rFonts w:ascii="Arial" w:hAnsi="Arial" w:cs="Arial"/>
        </w:rPr>
        <w:t> </w:t>
      </w:r>
      <w:r w:rsidR="007E07F2" w:rsidRPr="007E07F2">
        <w:rPr>
          <w:rFonts w:ascii="Arial" w:hAnsi="Arial" w:cs="Arial"/>
        </w:rPr>
        <w:t>470</w:t>
      </w:r>
      <w:r w:rsidR="0080440F" w:rsidRPr="007E07F2">
        <w:rPr>
          <w:rFonts w:ascii="Arial" w:hAnsi="Arial" w:cs="Arial"/>
          <w:bCs/>
        </w:rPr>
        <w:t xml:space="preserve"> </w:t>
      </w:r>
      <w:r w:rsidR="0080440F">
        <w:rPr>
          <w:rFonts w:ascii="Arial" w:hAnsi="Arial" w:cs="Arial"/>
          <w:bCs/>
        </w:rPr>
        <w:t xml:space="preserve">Kč </w:t>
      </w:r>
      <w:r w:rsidR="00154015" w:rsidRPr="001C4FC4">
        <w:rPr>
          <w:rFonts w:ascii="Arial" w:hAnsi="Arial" w:cs="Arial"/>
        </w:rPr>
        <w:t>(slovy</w:t>
      </w:r>
      <w:r w:rsidR="0080440F">
        <w:rPr>
          <w:rFonts w:ascii="Arial" w:hAnsi="Arial" w:cs="Arial"/>
        </w:rPr>
        <w:t>: jedno sto padesát sedm</w:t>
      </w:r>
      <w:r w:rsidR="0091776E">
        <w:rPr>
          <w:rFonts w:ascii="Arial" w:hAnsi="Arial" w:cs="Arial"/>
        </w:rPr>
        <w:t xml:space="preserve"> tisíc tři sta šedesát pět </w:t>
      </w:r>
      <w:r w:rsidR="004E5513">
        <w:rPr>
          <w:rFonts w:ascii="Arial" w:hAnsi="Arial" w:cs="Arial"/>
        </w:rPr>
        <w:t>k</w:t>
      </w:r>
      <w:r w:rsidR="00154015" w:rsidRPr="001C4FC4">
        <w:rPr>
          <w:rFonts w:ascii="Arial" w:hAnsi="Arial" w:cs="Arial"/>
        </w:rPr>
        <w:t>orun</w:t>
      </w:r>
      <w:r w:rsidR="00DC795D">
        <w:rPr>
          <w:rFonts w:ascii="Arial" w:hAnsi="Arial" w:cs="Arial"/>
        </w:rPr>
        <w:t xml:space="preserve"> </w:t>
      </w:r>
      <w:r w:rsidR="00154015" w:rsidRPr="001C4FC4">
        <w:rPr>
          <w:rFonts w:ascii="Arial" w:hAnsi="Arial" w:cs="Arial"/>
        </w:rPr>
        <w:t xml:space="preserve">českých). </w:t>
      </w:r>
      <w:r w:rsidR="00453869">
        <w:rPr>
          <w:rFonts w:ascii="Arial" w:hAnsi="Arial" w:cs="Arial"/>
        </w:rPr>
        <w:t>Kupní cena jednoho páru bo</w:t>
      </w:r>
      <w:r w:rsidR="00A14F5B">
        <w:rPr>
          <w:rFonts w:ascii="Arial" w:hAnsi="Arial" w:cs="Arial"/>
        </w:rPr>
        <w:t>t</w:t>
      </w:r>
      <w:r w:rsidR="00453869">
        <w:rPr>
          <w:rFonts w:ascii="Arial" w:hAnsi="Arial" w:cs="Arial"/>
        </w:rPr>
        <w:t xml:space="preserve"> tedy činí </w:t>
      </w:r>
      <w:r w:rsidR="00453869" w:rsidRPr="00A6286E">
        <w:rPr>
          <w:rFonts w:ascii="Arial" w:hAnsi="Arial" w:cs="Arial"/>
          <w:b/>
        </w:rPr>
        <w:t>1 345</w:t>
      </w:r>
      <w:r w:rsidR="00453869">
        <w:rPr>
          <w:rFonts w:ascii="Arial" w:hAnsi="Arial" w:cs="Arial"/>
        </w:rPr>
        <w:t xml:space="preserve"> Kč (vč. DPH).</w:t>
      </w:r>
    </w:p>
    <w:p w14:paraId="53C77545" w14:textId="1AF89D71" w:rsidR="00154015" w:rsidRPr="001C4FC4" w:rsidRDefault="00154015" w:rsidP="00154015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Arial" w:hAnsi="Arial" w:cs="Arial"/>
        </w:rPr>
      </w:pPr>
      <w:r w:rsidRPr="001C4FC4">
        <w:rPr>
          <w:rFonts w:ascii="Arial" w:hAnsi="Arial" w:cs="Arial"/>
        </w:rPr>
        <w:t>Kupní cena podle odst.1</w:t>
      </w:r>
      <w:r w:rsidR="00512986">
        <w:rPr>
          <w:rFonts w:ascii="Arial" w:hAnsi="Arial" w:cs="Arial"/>
        </w:rPr>
        <w:t> </w:t>
      </w:r>
      <w:r w:rsidRPr="001C4FC4">
        <w:rPr>
          <w:rFonts w:ascii="Arial" w:hAnsi="Arial" w:cs="Arial"/>
        </w:rPr>
        <w:t xml:space="preserve">tohoto článku smlouvy zahrnuje veškeré náklady prodávajícího spojené se splněním jeho </w:t>
      </w:r>
      <w:r w:rsidR="003D756D">
        <w:rPr>
          <w:rFonts w:ascii="Arial" w:hAnsi="Arial" w:cs="Arial"/>
        </w:rPr>
        <w:t>povinností</w:t>
      </w:r>
      <w:r w:rsidR="003D756D" w:rsidRPr="001C4FC4">
        <w:rPr>
          <w:rFonts w:ascii="Arial" w:hAnsi="Arial" w:cs="Arial"/>
        </w:rPr>
        <w:t xml:space="preserve"> </w:t>
      </w:r>
      <w:r w:rsidRPr="001C4FC4">
        <w:rPr>
          <w:rFonts w:ascii="Arial" w:hAnsi="Arial" w:cs="Arial"/>
        </w:rPr>
        <w:t xml:space="preserve">z této smlouvy. Kupní cena je stanovena jako nejvýše přípustná a není možno </w:t>
      </w:r>
      <w:r w:rsidR="003D756D" w:rsidRPr="001C4FC4">
        <w:rPr>
          <w:rFonts w:ascii="Arial" w:hAnsi="Arial" w:cs="Arial"/>
        </w:rPr>
        <w:t xml:space="preserve">ji </w:t>
      </w:r>
      <w:r w:rsidRPr="001C4FC4">
        <w:rPr>
          <w:rFonts w:ascii="Arial" w:hAnsi="Arial" w:cs="Arial"/>
        </w:rPr>
        <w:t xml:space="preserve">překročit. </w:t>
      </w:r>
    </w:p>
    <w:p w14:paraId="144B4754" w14:textId="77777777" w:rsidR="00324F77" w:rsidRPr="001C4FC4" w:rsidRDefault="00324F77" w:rsidP="00154015">
      <w:pPr>
        <w:pStyle w:val="Zkladntext"/>
        <w:tabs>
          <w:tab w:val="clear" w:pos="1418"/>
          <w:tab w:val="left" w:pos="0"/>
        </w:tabs>
        <w:spacing w:before="240" w:after="120"/>
        <w:ind w:left="357"/>
        <w:rPr>
          <w:rFonts w:ascii="Arial" w:hAnsi="Arial" w:cs="Arial"/>
          <w:b/>
        </w:rPr>
      </w:pPr>
    </w:p>
    <w:p w14:paraId="7369C40A" w14:textId="77777777" w:rsidR="00154015" w:rsidRPr="001C4FC4" w:rsidRDefault="00154015" w:rsidP="00154015">
      <w:pPr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IV.</w:t>
      </w:r>
    </w:p>
    <w:p w14:paraId="3B92B9FB" w14:textId="77777777" w:rsidR="00154015" w:rsidRPr="001C4FC4" w:rsidRDefault="00154015" w:rsidP="00154015">
      <w:pPr>
        <w:pStyle w:val="Nadpis4"/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Místo a doba plnění</w:t>
      </w:r>
    </w:p>
    <w:p w14:paraId="06F59FE3" w14:textId="416778D4" w:rsidR="00154015" w:rsidRPr="00745CB8" w:rsidRDefault="00154015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</w:tabs>
        <w:spacing w:after="240"/>
        <w:rPr>
          <w:rFonts w:ascii="Arial" w:hAnsi="Arial" w:cs="Arial"/>
        </w:rPr>
      </w:pPr>
      <w:r w:rsidRPr="00745CB8">
        <w:rPr>
          <w:rFonts w:ascii="Arial" w:hAnsi="Arial" w:cs="Arial"/>
        </w:rPr>
        <w:t xml:space="preserve">Místem plnění je </w:t>
      </w:r>
      <w:r w:rsidR="003D756D">
        <w:rPr>
          <w:rFonts w:ascii="Arial" w:hAnsi="Arial" w:cs="Arial"/>
        </w:rPr>
        <w:t xml:space="preserve">adresa </w:t>
      </w:r>
      <w:r w:rsidR="00865ED0">
        <w:rPr>
          <w:rFonts w:ascii="Arial" w:hAnsi="Arial" w:cs="Arial"/>
        </w:rPr>
        <w:t>sídl</w:t>
      </w:r>
      <w:r w:rsidR="003D756D">
        <w:rPr>
          <w:rFonts w:ascii="Arial" w:hAnsi="Arial" w:cs="Arial"/>
        </w:rPr>
        <w:t>a</w:t>
      </w:r>
      <w:r w:rsidR="00865ED0">
        <w:rPr>
          <w:rFonts w:ascii="Arial" w:hAnsi="Arial" w:cs="Arial"/>
        </w:rPr>
        <w:t xml:space="preserve"> </w:t>
      </w:r>
      <w:r w:rsidR="000E4950">
        <w:rPr>
          <w:rFonts w:ascii="Arial" w:hAnsi="Arial" w:cs="Arial"/>
        </w:rPr>
        <w:t xml:space="preserve">prodávajícího, </w:t>
      </w:r>
      <w:r w:rsidR="003D756D">
        <w:rPr>
          <w:rFonts w:ascii="Arial" w:hAnsi="Arial" w:cs="Arial"/>
        </w:rPr>
        <w:t xml:space="preserve">a to konkrétně </w:t>
      </w:r>
      <w:r w:rsidR="000E4950">
        <w:rPr>
          <w:rFonts w:ascii="Arial" w:hAnsi="Arial" w:cs="Arial"/>
        </w:rPr>
        <w:t>prodejna zdravotnických potřeb</w:t>
      </w:r>
      <w:r w:rsidRPr="00745CB8">
        <w:rPr>
          <w:rFonts w:ascii="Arial" w:hAnsi="Arial" w:cs="Arial"/>
        </w:rPr>
        <w:t>.</w:t>
      </w:r>
    </w:p>
    <w:p w14:paraId="5AA4094C" w14:textId="5D12169E" w:rsidR="00154015" w:rsidRDefault="00865ED0" w:rsidP="00745CB8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Zboží bude dodáno</w:t>
      </w:r>
      <w:r w:rsidR="00154015" w:rsidRPr="00C96FFC">
        <w:rPr>
          <w:rFonts w:ascii="Arial" w:hAnsi="Arial" w:cs="Arial"/>
          <w:color w:val="000000" w:themeColor="text1"/>
        </w:rPr>
        <w:t xml:space="preserve"> </w:t>
      </w:r>
      <w:r w:rsidR="00154015" w:rsidRPr="001C4FC4">
        <w:rPr>
          <w:rFonts w:ascii="Arial" w:hAnsi="Arial" w:cs="Arial"/>
        </w:rPr>
        <w:t xml:space="preserve">do </w:t>
      </w:r>
      <w:r w:rsidR="000E4950">
        <w:rPr>
          <w:rFonts w:ascii="Arial" w:hAnsi="Arial" w:cs="Arial"/>
        </w:rPr>
        <w:t>15. 11. 2025</w:t>
      </w:r>
      <w:r w:rsidR="00154015" w:rsidRPr="001C4FC4">
        <w:rPr>
          <w:rFonts w:ascii="Arial" w:hAnsi="Arial" w:cs="Arial"/>
        </w:rPr>
        <w:t>.</w:t>
      </w:r>
    </w:p>
    <w:p w14:paraId="19FA810B" w14:textId="346DFABC" w:rsidR="00567148" w:rsidRPr="00B339B5" w:rsidRDefault="00567148" w:rsidP="00A6286E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kupující splní svou povinnost dodat sjednané zboží v době plnění bez ohledu na skutečnost, že nebude celý rozsah dodávky vyzvednut zaměstnanci kupujícího do 15. 11. 2025. </w:t>
      </w:r>
      <w:r w:rsidR="007C0273">
        <w:rPr>
          <w:rFonts w:ascii="Arial" w:hAnsi="Arial" w:cs="Arial"/>
        </w:rPr>
        <w:t>Smluvní strany se mohou, a to i ústně dohodnout, že nedodané zboží bude zaměstnanci kupujícího vyzvednuto v náhradním termínu.</w:t>
      </w:r>
      <w:r w:rsidR="00B339B5">
        <w:rPr>
          <w:rFonts w:ascii="Arial" w:hAnsi="Arial" w:cs="Arial"/>
        </w:rPr>
        <w:t xml:space="preserve"> Kupní cena takto náhradně vyzvednutého zboží bude kupujícímu účtována jednorázově, a to dle obdobných</w:t>
      </w:r>
      <w:r w:rsidR="00B339B5" w:rsidRPr="00A6286E">
        <w:rPr>
          <w:rFonts w:ascii="Arial" w:hAnsi="Arial" w:cs="Arial"/>
        </w:rPr>
        <w:t xml:space="preserve"> ujednání této </w:t>
      </w:r>
      <w:r w:rsidR="00B339B5" w:rsidRPr="00B339B5">
        <w:rPr>
          <w:rFonts w:ascii="Arial" w:hAnsi="Arial" w:cs="Arial"/>
        </w:rPr>
        <w:t>smlouvy.</w:t>
      </w:r>
    </w:p>
    <w:p w14:paraId="620586DE" w14:textId="77777777" w:rsidR="00154015" w:rsidRPr="001C4FC4" w:rsidRDefault="00154015" w:rsidP="00154015">
      <w:pPr>
        <w:pStyle w:val="Zkladntext"/>
        <w:tabs>
          <w:tab w:val="clear" w:pos="1418"/>
          <w:tab w:val="left" w:pos="0"/>
          <w:tab w:val="left" w:pos="540"/>
          <w:tab w:val="left" w:pos="1980"/>
          <w:tab w:val="left" w:pos="7380"/>
        </w:tabs>
        <w:spacing w:before="240" w:after="120"/>
        <w:ind w:left="357"/>
        <w:rPr>
          <w:rFonts w:ascii="Arial" w:hAnsi="Arial" w:cs="Arial"/>
        </w:rPr>
      </w:pPr>
    </w:p>
    <w:p w14:paraId="0913DFD3" w14:textId="77777777" w:rsidR="00154015" w:rsidRPr="001C4FC4" w:rsidRDefault="00154015" w:rsidP="00154015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V.</w:t>
      </w:r>
    </w:p>
    <w:p w14:paraId="5A7E47B7" w14:textId="77777777" w:rsidR="00154015" w:rsidRPr="001C4FC4" w:rsidRDefault="00154015" w:rsidP="00154015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Povinnosti prodávajícího a kupujícího</w:t>
      </w:r>
    </w:p>
    <w:p w14:paraId="39921BCF" w14:textId="77777777" w:rsidR="00154015" w:rsidRPr="001C4FC4" w:rsidRDefault="00154015" w:rsidP="00154015">
      <w:pPr>
        <w:pStyle w:val="Zkladntext"/>
        <w:numPr>
          <w:ilvl w:val="0"/>
          <w:numId w:val="14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Arial" w:hAnsi="Arial" w:cs="Arial"/>
        </w:rPr>
      </w:pPr>
      <w:r w:rsidRPr="001C4FC4">
        <w:rPr>
          <w:rFonts w:ascii="Arial" w:hAnsi="Arial" w:cs="Arial"/>
        </w:rPr>
        <w:t>Prodávající je povinen:</w:t>
      </w:r>
    </w:p>
    <w:p w14:paraId="3541B65B" w14:textId="77777777" w:rsidR="00154015" w:rsidRPr="001C4FC4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>Dodat zboží řádně a včas.</w:t>
      </w:r>
    </w:p>
    <w:p w14:paraId="34FD98F3" w14:textId="77777777" w:rsidR="00154015" w:rsidRDefault="00154015" w:rsidP="00154015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284"/>
          <w:tab w:val="num" w:pos="540"/>
          <w:tab w:val="left" w:pos="720"/>
        </w:tabs>
        <w:spacing w:before="0" w:after="60"/>
        <w:ind w:left="714" w:hanging="357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Dodat zboží nové, nepoužívané, v 1. jakosti a odpovídající platným technickým normám, právním předpisům a předpisům výrobce. </w:t>
      </w:r>
    </w:p>
    <w:p w14:paraId="7FE17E96" w14:textId="0ABC3145" w:rsidR="00154015" w:rsidRPr="003265CB" w:rsidRDefault="003D756D" w:rsidP="003265CB">
      <w:pPr>
        <w:pStyle w:val="Zkladntext"/>
        <w:numPr>
          <w:ilvl w:val="0"/>
          <w:numId w:val="14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Zboží bude dle požadavku kupujícího předáváno jeho jednotlivým zaměstnancům, kteří </w:t>
      </w:r>
      <w:r w:rsidRPr="003265CB">
        <w:rPr>
          <w:rFonts w:ascii="Arial" w:hAnsi="Arial" w:cs="Arial"/>
        </w:rPr>
        <w:t xml:space="preserve">se prokáží příslušností ke kupujícímu a potvrdí prodávajícímu převzetí věci </w:t>
      </w:r>
      <w:r w:rsidR="003265CB" w:rsidRPr="003265CB">
        <w:rPr>
          <w:rFonts w:ascii="Arial" w:hAnsi="Arial" w:cs="Arial"/>
        </w:rPr>
        <w:t>na dodacím listu.</w:t>
      </w:r>
      <w:r w:rsidR="003265CB">
        <w:rPr>
          <w:rFonts w:ascii="Arial" w:hAnsi="Arial" w:cs="Arial"/>
        </w:rPr>
        <w:t xml:space="preserve"> T</w:t>
      </w:r>
      <w:r w:rsidRPr="003265CB">
        <w:rPr>
          <w:rFonts w:ascii="Arial" w:hAnsi="Arial" w:cs="Arial"/>
        </w:rPr>
        <w:t>akto vydané zbo</w:t>
      </w:r>
      <w:r w:rsidR="003265CB">
        <w:rPr>
          <w:rFonts w:ascii="Arial" w:hAnsi="Arial" w:cs="Arial"/>
        </w:rPr>
        <w:t>ž</w:t>
      </w:r>
      <w:r w:rsidRPr="003265CB">
        <w:rPr>
          <w:rFonts w:ascii="Arial" w:hAnsi="Arial" w:cs="Arial"/>
        </w:rPr>
        <w:t xml:space="preserve">í </w:t>
      </w:r>
      <w:r w:rsidR="003265CB">
        <w:rPr>
          <w:rFonts w:ascii="Arial" w:hAnsi="Arial" w:cs="Arial"/>
        </w:rPr>
        <w:t xml:space="preserve">bude následně </w:t>
      </w:r>
      <w:r w:rsidRPr="003265CB">
        <w:rPr>
          <w:rFonts w:ascii="Arial" w:hAnsi="Arial" w:cs="Arial"/>
        </w:rPr>
        <w:t>fakturov</w:t>
      </w:r>
      <w:r w:rsidR="003265CB">
        <w:rPr>
          <w:rFonts w:ascii="Arial" w:hAnsi="Arial" w:cs="Arial"/>
        </w:rPr>
        <w:t>á</w:t>
      </w:r>
      <w:r w:rsidRPr="003265CB">
        <w:rPr>
          <w:rFonts w:ascii="Arial" w:hAnsi="Arial" w:cs="Arial"/>
        </w:rPr>
        <w:t>no kupujícímu.</w:t>
      </w:r>
    </w:p>
    <w:p w14:paraId="07F33603" w14:textId="77777777" w:rsidR="003D756D" w:rsidRPr="003D756D" w:rsidRDefault="003D756D" w:rsidP="003D756D">
      <w:pPr>
        <w:pStyle w:val="Zkladntext"/>
        <w:tabs>
          <w:tab w:val="clear" w:pos="1418"/>
          <w:tab w:val="left" w:pos="0"/>
          <w:tab w:val="left" w:pos="360"/>
          <w:tab w:val="left" w:pos="900"/>
        </w:tabs>
        <w:spacing w:after="120"/>
        <w:ind w:left="717"/>
        <w:rPr>
          <w:rFonts w:ascii="Arial" w:hAnsi="Arial" w:cs="Arial"/>
        </w:rPr>
      </w:pPr>
    </w:p>
    <w:p w14:paraId="08C2384E" w14:textId="77777777" w:rsidR="00154015" w:rsidRPr="001C4FC4" w:rsidRDefault="00154015" w:rsidP="00154015">
      <w:pPr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VI.</w:t>
      </w:r>
    </w:p>
    <w:p w14:paraId="1DF6CCE6" w14:textId="77777777" w:rsidR="00154015" w:rsidRPr="001C4FC4" w:rsidRDefault="00154015" w:rsidP="00154015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Převod vlastnického práva a nebezpečí škody na zboží</w:t>
      </w:r>
    </w:p>
    <w:p w14:paraId="201F4EC0" w14:textId="48E7657B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Kupující nabývá vlastnické právo ke zboží jeho převzetím</w:t>
      </w:r>
      <w:r w:rsidR="003265CB">
        <w:rPr>
          <w:rFonts w:ascii="Arial" w:hAnsi="Arial" w:cs="Arial"/>
        </w:rPr>
        <w:t xml:space="preserve"> příslušnými zaměstnanci</w:t>
      </w:r>
      <w:r w:rsidRPr="001C4FC4">
        <w:rPr>
          <w:rFonts w:ascii="Arial" w:hAnsi="Arial" w:cs="Arial"/>
        </w:rPr>
        <w:t xml:space="preserve"> v místě plnění. </w:t>
      </w:r>
    </w:p>
    <w:p w14:paraId="6C1CE241" w14:textId="77777777" w:rsidR="00154015" w:rsidRPr="001C4FC4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lastRenderedPageBreak/>
        <w:t>V případě zjištění vad zboží nebo nesplnění jiných povinností prodávajícího dle této smlouvy může kupující odmítnout jeho převzetí.</w:t>
      </w:r>
    </w:p>
    <w:p w14:paraId="0518C7F1" w14:textId="6217E492" w:rsidR="00CB33FD" w:rsidRDefault="00154015" w:rsidP="00154015">
      <w:pPr>
        <w:numPr>
          <w:ilvl w:val="0"/>
          <w:numId w:val="9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</w:rPr>
      </w:pPr>
      <w:r w:rsidRPr="00865ED0">
        <w:rPr>
          <w:rFonts w:ascii="Arial" w:hAnsi="Arial" w:cs="Arial"/>
        </w:rPr>
        <w:t>O předání a převzetí zboží prodávající vyhotoví dodací list, který za kupujícího podepíše k tomu pověřený zástupce</w:t>
      </w:r>
      <w:r w:rsidR="003265CB">
        <w:rPr>
          <w:rFonts w:ascii="Arial" w:hAnsi="Arial" w:cs="Arial"/>
        </w:rPr>
        <w:t xml:space="preserve"> - zaměstnanec</w:t>
      </w:r>
      <w:r w:rsidRPr="00865ED0">
        <w:rPr>
          <w:rFonts w:ascii="Arial" w:hAnsi="Arial" w:cs="Arial"/>
        </w:rPr>
        <w:t xml:space="preserve">.  Prodávající je povinen na dodacím listu uvést typ zboží, počet kusů, sériové číslo zboží (pokud existuje) a datum předání. </w:t>
      </w:r>
    </w:p>
    <w:p w14:paraId="0B6B3EB0" w14:textId="77777777" w:rsidR="00865ED0" w:rsidRPr="00865ED0" w:rsidRDefault="00865ED0" w:rsidP="00865ED0">
      <w:pPr>
        <w:tabs>
          <w:tab w:val="left" w:pos="426"/>
        </w:tabs>
        <w:spacing w:before="120"/>
        <w:ind w:left="357"/>
        <w:jc w:val="both"/>
        <w:rPr>
          <w:rFonts w:ascii="Arial" w:hAnsi="Arial" w:cs="Arial"/>
        </w:rPr>
      </w:pPr>
    </w:p>
    <w:p w14:paraId="22BB0C25" w14:textId="77777777" w:rsidR="00154015" w:rsidRPr="001C4FC4" w:rsidRDefault="00154015" w:rsidP="00154015">
      <w:pPr>
        <w:pStyle w:val="Zkladntext"/>
        <w:keepNext/>
        <w:tabs>
          <w:tab w:val="left" w:pos="284"/>
          <w:tab w:val="left" w:pos="540"/>
        </w:tabs>
        <w:spacing w:before="0" w:after="120"/>
        <w:ind w:left="539" w:hanging="539"/>
        <w:jc w:val="center"/>
        <w:rPr>
          <w:rFonts w:ascii="Arial" w:hAnsi="Arial" w:cs="Arial"/>
          <w:b/>
          <w:bCs/>
        </w:rPr>
      </w:pPr>
      <w:r w:rsidRPr="001C4FC4">
        <w:rPr>
          <w:rFonts w:ascii="Arial" w:hAnsi="Arial" w:cs="Arial"/>
          <w:b/>
          <w:bCs/>
        </w:rPr>
        <w:t>VII.</w:t>
      </w:r>
    </w:p>
    <w:p w14:paraId="7CCDBC9F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Platební podmínky</w:t>
      </w:r>
    </w:p>
    <w:p w14:paraId="01491F1F" w14:textId="417E35D4" w:rsidR="00373899" w:rsidRDefault="00373899" w:rsidP="00154015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Úhrada </w:t>
      </w:r>
      <w:r w:rsidR="00567148">
        <w:rPr>
          <w:rFonts w:ascii="Arial" w:hAnsi="Arial" w:cs="Arial"/>
        </w:rPr>
        <w:t xml:space="preserve">celkové </w:t>
      </w:r>
      <w:r>
        <w:rPr>
          <w:rFonts w:ascii="Arial" w:hAnsi="Arial" w:cs="Arial"/>
        </w:rPr>
        <w:t>kupní ceny bude</w:t>
      </w:r>
      <w:r w:rsidR="00B339B5">
        <w:rPr>
          <w:rFonts w:ascii="Arial" w:hAnsi="Arial" w:cs="Arial"/>
        </w:rPr>
        <w:t xml:space="preserve"> kupujícím</w:t>
      </w:r>
      <w:r>
        <w:rPr>
          <w:rFonts w:ascii="Arial" w:hAnsi="Arial" w:cs="Arial"/>
        </w:rPr>
        <w:t xml:space="preserve"> provedena</w:t>
      </w:r>
      <w:r w:rsidR="00B339B5">
        <w:rPr>
          <w:rFonts w:ascii="Arial" w:hAnsi="Arial" w:cs="Arial"/>
        </w:rPr>
        <w:t xml:space="preserve"> na základě faktury, která bude vystavena </w:t>
      </w:r>
      <w:r>
        <w:rPr>
          <w:rFonts w:ascii="Arial" w:hAnsi="Arial" w:cs="Arial"/>
        </w:rPr>
        <w:t xml:space="preserve"> </w:t>
      </w:r>
      <w:r w:rsidR="00B339B5">
        <w:rPr>
          <w:rFonts w:ascii="Arial" w:hAnsi="Arial" w:cs="Arial"/>
        </w:rPr>
        <w:t xml:space="preserve">prodávajícím </w:t>
      </w:r>
      <w:r w:rsidR="007C0273">
        <w:rPr>
          <w:rFonts w:ascii="Arial" w:hAnsi="Arial" w:cs="Arial"/>
        </w:rPr>
        <w:t>k 15. 11. 2025 (při zohlednění bodu 3 čl. IV smlouvy)</w:t>
      </w:r>
      <w:r w:rsidR="00567148">
        <w:rPr>
          <w:rFonts w:ascii="Arial" w:hAnsi="Arial" w:cs="Arial"/>
        </w:rPr>
        <w:t>, a to na základě faktury – daňového dokladu, kterou vystaví prodávající k 15. 11. 2025 (tj. DUZP)</w:t>
      </w:r>
      <w:r>
        <w:rPr>
          <w:rFonts w:ascii="Arial" w:hAnsi="Arial" w:cs="Arial"/>
        </w:rPr>
        <w:t>.</w:t>
      </w:r>
      <w:r w:rsidR="00567148">
        <w:rPr>
          <w:rFonts w:ascii="Arial" w:hAnsi="Arial" w:cs="Arial"/>
        </w:rPr>
        <w:t xml:space="preserve"> Přílohou faktury budou podepsané dodací listy.</w:t>
      </w:r>
    </w:p>
    <w:p w14:paraId="007FCBF5" w14:textId="76B7CC7B" w:rsidR="00567148" w:rsidRPr="00A6286E" w:rsidRDefault="00154015" w:rsidP="00A6286E">
      <w:pPr>
        <w:pStyle w:val="Zkladntext"/>
        <w:numPr>
          <w:ilvl w:val="0"/>
          <w:numId w:val="8"/>
        </w:numPr>
        <w:tabs>
          <w:tab w:val="clear" w:pos="1418"/>
          <w:tab w:val="left" w:pos="0"/>
          <w:tab w:val="left" w:pos="360"/>
        </w:tabs>
        <w:spacing w:before="60"/>
        <w:rPr>
          <w:rFonts w:ascii="Arial" w:hAnsi="Arial" w:cs="Arial"/>
        </w:rPr>
      </w:pPr>
      <w:r w:rsidRPr="001C4FC4">
        <w:rPr>
          <w:rFonts w:ascii="Arial" w:hAnsi="Arial" w:cs="Arial"/>
        </w:rPr>
        <w:t>Lhůta splatnosti faktur</w:t>
      </w:r>
      <w:r w:rsidR="00567148">
        <w:rPr>
          <w:rFonts w:ascii="Arial" w:hAnsi="Arial" w:cs="Arial"/>
        </w:rPr>
        <w:t>y</w:t>
      </w:r>
      <w:r w:rsidRPr="001C4FC4">
        <w:rPr>
          <w:rFonts w:ascii="Arial" w:hAnsi="Arial" w:cs="Arial"/>
        </w:rPr>
        <w:t xml:space="preserve"> činí </w:t>
      </w:r>
      <w:r w:rsidR="00B336A8">
        <w:rPr>
          <w:rFonts w:ascii="Arial" w:hAnsi="Arial" w:cs="Arial"/>
        </w:rPr>
        <w:t>14</w:t>
      </w:r>
      <w:r w:rsidRPr="001C4FC4">
        <w:rPr>
          <w:rFonts w:ascii="Arial" w:hAnsi="Arial" w:cs="Arial"/>
        </w:rPr>
        <w:t xml:space="preserve"> kalendářních dnů ode dne jejího doručení kupujícímu.</w:t>
      </w:r>
    </w:p>
    <w:p w14:paraId="5CE53D36" w14:textId="24F978C0" w:rsidR="007D2CB0" w:rsidRPr="003043FD" w:rsidRDefault="00567148" w:rsidP="007D2CB0">
      <w:pPr>
        <w:pStyle w:val="Odstavecseseznamem"/>
        <w:numPr>
          <w:ilvl w:val="0"/>
          <w:numId w:val="8"/>
        </w:numPr>
        <w:contextualSpacing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color w:val="000000"/>
        </w:rPr>
        <w:t>Faktura</w:t>
      </w:r>
      <w:r w:rsidR="007D2CB0" w:rsidRPr="007D2CB0">
        <w:rPr>
          <w:rFonts w:ascii="Arial" w:hAnsi="Arial" w:cs="Arial"/>
          <w:bCs/>
          <w:color w:val="000000"/>
        </w:rPr>
        <w:t xml:space="preserve"> včetně příloh bud</w:t>
      </w:r>
      <w:r w:rsidR="00B339B5">
        <w:rPr>
          <w:rFonts w:ascii="Arial" w:hAnsi="Arial" w:cs="Arial"/>
          <w:bCs/>
          <w:color w:val="000000"/>
        </w:rPr>
        <w:t>e</w:t>
      </w:r>
      <w:r w:rsidR="007D2CB0" w:rsidRPr="007D2CB0">
        <w:rPr>
          <w:rFonts w:ascii="Arial" w:hAnsi="Arial" w:cs="Arial"/>
          <w:bCs/>
          <w:color w:val="000000"/>
        </w:rPr>
        <w:t xml:space="preserve"> </w:t>
      </w:r>
      <w:r w:rsidR="00B339B5">
        <w:rPr>
          <w:rFonts w:ascii="Arial" w:hAnsi="Arial" w:cs="Arial"/>
          <w:bCs/>
          <w:color w:val="000000"/>
        </w:rPr>
        <w:t>kupujícímu</w:t>
      </w:r>
      <w:r w:rsidR="00B339B5" w:rsidRPr="007D2CB0">
        <w:rPr>
          <w:rFonts w:ascii="Arial" w:hAnsi="Arial" w:cs="Arial"/>
          <w:bCs/>
          <w:color w:val="000000"/>
        </w:rPr>
        <w:t xml:space="preserve"> </w:t>
      </w:r>
      <w:r w:rsidR="007D2CB0" w:rsidRPr="007D2CB0">
        <w:rPr>
          <w:rFonts w:ascii="Arial" w:hAnsi="Arial" w:cs="Arial"/>
          <w:bCs/>
          <w:color w:val="000000"/>
        </w:rPr>
        <w:t>doručen</w:t>
      </w:r>
      <w:r>
        <w:rPr>
          <w:rFonts w:ascii="Arial" w:hAnsi="Arial" w:cs="Arial"/>
          <w:bCs/>
          <w:color w:val="000000"/>
        </w:rPr>
        <w:t>a</w:t>
      </w:r>
      <w:r w:rsidR="007D2CB0" w:rsidRPr="007D2CB0">
        <w:rPr>
          <w:rFonts w:ascii="Arial" w:hAnsi="Arial" w:cs="Arial"/>
          <w:bCs/>
          <w:color w:val="000000"/>
        </w:rPr>
        <w:t xml:space="preserve"> elektronicky na emailovou adresu</w:t>
      </w:r>
      <w:r w:rsidR="00512986">
        <w:rPr>
          <w:rFonts w:ascii="Arial" w:hAnsi="Arial" w:cs="Arial"/>
          <w:bCs/>
          <w:color w:val="000000"/>
        </w:rPr>
        <w:t>:</w:t>
      </w:r>
      <w:r w:rsidR="007D2CB0" w:rsidRPr="007D2CB0">
        <w:rPr>
          <w:rFonts w:ascii="Arial" w:hAnsi="Arial" w:cs="Arial"/>
          <w:bCs/>
          <w:color w:val="000000"/>
        </w:rPr>
        <w:t xml:space="preserve"> </w:t>
      </w:r>
      <w:r w:rsidR="00B336A8">
        <w:rPr>
          <w:rFonts w:ascii="Arial" w:hAnsi="Arial" w:cs="Arial"/>
          <w:bCs/>
          <w:color w:val="000000"/>
        </w:rPr>
        <w:t>ssmhb@ssmhb.cz</w:t>
      </w:r>
      <w:r w:rsidR="007D2CB0" w:rsidRPr="003043FD">
        <w:rPr>
          <w:rFonts w:ascii="Arial" w:hAnsi="Arial" w:cs="Arial"/>
          <w:bCs/>
          <w:color w:val="000000"/>
        </w:rPr>
        <w:t>.</w:t>
      </w:r>
      <w:r w:rsidR="007D2CB0" w:rsidRPr="003043FD">
        <w:rPr>
          <w:rFonts w:ascii="Arial" w:hAnsi="Arial" w:cs="Arial"/>
          <w:color w:val="000000"/>
        </w:rPr>
        <w:t xml:space="preserve"> </w:t>
      </w:r>
    </w:p>
    <w:p w14:paraId="616A2758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</w:p>
    <w:p w14:paraId="407435EF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</w:rPr>
      </w:pPr>
      <w:r w:rsidRPr="001C4FC4">
        <w:rPr>
          <w:rFonts w:ascii="Arial" w:hAnsi="Arial" w:cs="Arial"/>
        </w:rPr>
        <w:t>VIII.</w:t>
      </w:r>
    </w:p>
    <w:p w14:paraId="4545D8EE" w14:textId="77777777" w:rsidR="00154015" w:rsidRPr="001C4FC4" w:rsidRDefault="00154015" w:rsidP="00154015">
      <w:pPr>
        <w:pStyle w:val="Nadpis2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Záruka za jakost, práva z vadného plnění</w:t>
      </w:r>
    </w:p>
    <w:p w14:paraId="23A00AC3" w14:textId="4F3167BA" w:rsidR="00154015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Prodávající </w:t>
      </w:r>
      <w:r w:rsidR="00B339B5" w:rsidRPr="001C4FC4">
        <w:rPr>
          <w:rFonts w:ascii="Arial" w:hAnsi="Arial" w:cs="Arial"/>
        </w:rPr>
        <w:t xml:space="preserve">poskytuje </w:t>
      </w:r>
      <w:r w:rsidRPr="001C4FC4">
        <w:rPr>
          <w:rFonts w:ascii="Arial" w:hAnsi="Arial" w:cs="Arial"/>
        </w:rPr>
        <w:t>kupujícímu na zboží záruku za jakost (dále jen „</w:t>
      </w:r>
      <w:r w:rsidRPr="00A6286E">
        <w:rPr>
          <w:rFonts w:ascii="Arial" w:hAnsi="Arial" w:cs="Arial"/>
          <w:b/>
        </w:rPr>
        <w:t>záruka</w:t>
      </w:r>
      <w:r w:rsidRPr="001C4FC4">
        <w:rPr>
          <w:rFonts w:ascii="Arial" w:hAnsi="Arial" w:cs="Arial"/>
        </w:rPr>
        <w:t xml:space="preserve">“) v délce </w:t>
      </w:r>
      <w:r w:rsidR="00373899">
        <w:rPr>
          <w:rFonts w:ascii="Arial" w:hAnsi="Arial" w:cs="Arial"/>
          <w:b/>
        </w:rPr>
        <w:t>24</w:t>
      </w:r>
      <w:r w:rsidRPr="001C4FC4">
        <w:rPr>
          <w:rFonts w:ascii="Arial" w:hAnsi="Arial" w:cs="Arial"/>
          <w:b/>
        </w:rPr>
        <w:t xml:space="preserve"> měsíců</w:t>
      </w:r>
      <w:r w:rsidRPr="001C4FC4">
        <w:rPr>
          <w:rFonts w:ascii="Arial" w:hAnsi="Arial" w:cs="Arial"/>
          <w:color w:val="FF0000"/>
        </w:rPr>
        <w:t xml:space="preserve"> </w:t>
      </w:r>
      <w:r w:rsidRPr="001C4FC4">
        <w:rPr>
          <w:rFonts w:ascii="Arial" w:hAnsi="Arial" w:cs="Arial"/>
        </w:rPr>
        <w:t>(dále též „</w:t>
      </w:r>
      <w:r w:rsidRPr="00A6286E">
        <w:rPr>
          <w:rFonts w:ascii="Arial" w:hAnsi="Arial" w:cs="Arial"/>
          <w:b/>
        </w:rPr>
        <w:t>záruční doba</w:t>
      </w:r>
      <w:r w:rsidRPr="001C4FC4">
        <w:rPr>
          <w:rFonts w:ascii="Arial" w:hAnsi="Arial" w:cs="Arial"/>
        </w:rPr>
        <w:t>“)</w:t>
      </w:r>
      <w:r w:rsidR="00B339B5">
        <w:rPr>
          <w:rFonts w:ascii="Arial" w:hAnsi="Arial" w:cs="Arial"/>
        </w:rPr>
        <w:t>, a to dle příslušných ustanovení občanského zákoníku</w:t>
      </w:r>
      <w:r w:rsidRPr="001C4FC4">
        <w:rPr>
          <w:rFonts w:ascii="Arial" w:hAnsi="Arial" w:cs="Arial"/>
        </w:rPr>
        <w:t xml:space="preserve">. </w:t>
      </w:r>
    </w:p>
    <w:p w14:paraId="1D4DCE20" w14:textId="139226CE" w:rsidR="00373899" w:rsidRPr="00175ED5" w:rsidRDefault="00373899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 w:hanging="360"/>
        <w:jc w:val="both"/>
        <w:rPr>
          <w:rFonts w:ascii="Arial" w:hAnsi="Arial" w:cs="Arial"/>
          <w:b/>
          <w:bCs/>
        </w:rPr>
      </w:pPr>
      <w:r w:rsidRPr="00175ED5">
        <w:rPr>
          <w:rFonts w:ascii="Arial" w:hAnsi="Arial" w:cs="Arial"/>
          <w:b/>
          <w:bCs/>
        </w:rPr>
        <w:t>Smluvní strany se dohodly, že kupující má stejná práva z vadného plnění a ze záruky jako spotřebitel nakupující v obchodě s výjimkou práva na odstoupení od kupní smlouvy do 14 dnů bez udání důvodu u smluv uzavřený</w:t>
      </w:r>
      <w:r w:rsidR="003C160B">
        <w:rPr>
          <w:rFonts w:ascii="Arial" w:hAnsi="Arial" w:cs="Arial"/>
          <w:b/>
          <w:bCs/>
        </w:rPr>
        <w:t>ch</w:t>
      </w:r>
      <w:r w:rsidRPr="00175ED5">
        <w:rPr>
          <w:rFonts w:ascii="Arial" w:hAnsi="Arial" w:cs="Arial"/>
          <w:b/>
          <w:bCs/>
        </w:rPr>
        <w:t xml:space="preserve"> pomocí prostředků komunikace na dálku nebo u smluv uzavřen</w:t>
      </w:r>
      <w:r w:rsidR="003C160B">
        <w:rPr>
          <w:rFonts w:ascii="Arial" w:hAnsi="Arial" w:cs="Arial"/>
          <w:b/>
          <w:bCs/>
        </w:rPr>
        <w:t>ých</w:t>
      </w:r>
      <w:r w:rsidRPr="00175ED5">
        <w:rPr>
          <w:rFonts w:ascii="Arial" w:hAnsi="Arial" w:cs="Arial"/>
          <w:b/>
          <w:bCs/>
        </w:rPr>
        <w:t xml:space="preserve"> mimo prostor obvyklý pro podnikání prodávajícího.</w:t>
      </w:r>
    </w:p>
    <w:p w14:paraId="4DC9AEAF" w14:textId="41EFDFE5" w:rsidR="00154015" w:rsidRPr="001C4FC4" w:rsidRDefault="00154015" w:rsidP="00154015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Záruční doba začíná běžet dnem převzetí zboží kupujícím</w:t>
      </w:r>
      <w:r w:rsidR="001C0C04">
        <w:rPr>
          <w:rFonts w:ascii="Arial" w:hAnsi="Arial" w:cs="Arial"/>
        </w:rPr>
        <w:t xml:space="preserve"> (jeho konkrétním zaměstnancem)</w:t>
      </w:r>
      <w:r w:rsidRPr="001C4FC4">
        <w:rPr>
          <w:rFonts w:ascii="Arial" w:hAnsi="Arial" w:cs="Arial"/>
        </w:rPr>
        <w:t xml:space="preserve">. Záruční doba se staví po dobu, po kterou nemůže kupující zboží řádně užívat pro vady, za které nese odpovědnost prodávající. </w:t>
      </w:r>
    </w:p>
    <w:p w14:paraId="7BD6A2C6" w14:textId="3E5A736A" w:rsidR="00154015" w:rsidRPr="001C4FC4" w:rsidRDefault="00154015" w:rsidP="000E495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60"/>
        <w:ind w:left="363" w:hanging="357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Veškeré vady zboží je kupující povinen uplatnit u prodávajícího nejpozd</w:t>
      </w:r>
      <w:r w:rsidR="000E4950">
        <w:rPr>
          <w:rFonts w:ascii="Arial" w:hAnsi="Arial" w:cs="Arial"/>
        </w:rPr>
        <w:t xml:space="preserve">ěji do konce záruční doby. </w:t>
      </w:r>
      <w:r w:rsidR="00F34A4D">
        <w:rPr>
          <w:rFonts w:ascii="Arial" w:hAnsi="Arial" w:cs="Arial"/>
        </w:rPr>
        <w:t>Kupující souhlasí s</w:t>
      </w:r>
      <w:r w:rsidR="001C0C04">
        <w:rPr>
          <w:rFonts w:ascii="Arial" w:hAnsi="Arial" w:cs="Arial"/>
        </w:rPr>
        <w:t> </w:t>
      </w:r>
      <w:r w:rsidR="00F34A4D">
        <w:rPr>
          <w:rFonts w:ascii="Arial" w:hAnsi="Arial" w:cs="Arial"/>
        </w:rPr>
        <w:t>tím</w:t>
      </w:r>
      <w:r w:rsidR="001C0C04">
        <w:rPr>
          <w:rFonts w:ascii="Arial" w:hAnsi="Arial" w:cs="Arial"/>
        </w:rPr>
        <w:t xml:space="preserve"> a zmocňuje své zaměstnance</w:t>
      </w:r>
      <w:r w:rsidR="00F34A4D">
        <w:rPr>
          <w:rFonts w:ascii="Arial" w:hAnsi="Arial" w:cs="Arial"/>
        </w:rPr>
        <w:t xml:space="preserve">, </w:t>
      </w:r>
      <w:r w:rsidR="001C0C04">
        <w:rPr>
          <w:rFonts w:ascii="Arial" w:hAnsi="Arial" w:cs="Arial"/>
        </w:rPr>
        <w:t xml:space="preserve">kteří si u prodávajícího vyzvedli konkrétní zboží, </w:t>
      </w:r>
      <w:r w:rsidR="00F34A4D">
        <w:rPr>
          <w:rFonts w:ascii="Arial" w:hAnsi="Arial" w:cs="Arial"/>
        </w:rPr>
        <w:t xml:space="preserve">aby </w:t>
      </w:r>
      <w:r w:rsidR="001C0C04">
        <w:rPr>
          <w:rFonts w:ascii="Arial" w:hAnsi="Arial" w:cs="Arial"/>
        </w:rPr>
        <w:t xml:space="preserve">za něj uplatňovali </w:t>
      </w:r>
      <w:r w:rsidR="00F34A4D">
        <w:rPr>
          <w:rFonts w:ascii="Arial" w:hAnsi="Arial" w:cs="Arial"/>
        </w:rPr>
        <w:t>práva z vadného plnění</w:t>
      </w:r>
      <w:r w:rsidR="001C0C04">
        <w:rPr>
          <w:rFonts w:ascii="Arial" w:hAnsi="Arial" w:cs="Arial"/>
        </w:rPr>
        <w:t xml:space="preserve"> v rámci záruční doby. </w:t>
      </w:r>
    </w:p>
    <w:p w14:paraId="5500EEE9" w14:textId="77777777" w:rsidR="00154015" w:rsidRPr="001C4FC4" w:rsidRDefault="00154015" w:rsidP="00154015">
      <w:pPr>
        <w:pStyle w:val="Import0"/>
        <w:spacing w:before="240" w:after="120"/>
        <w:rPr>
          <w:rFonts w:ascii="Arial" w:hAnsi="Arial" w:cs="Arial"/>
        </w:rPr>
      </w:pPr>
    </w:p>
    <w:p w14:paraId="1FDA5217" w14:textId="77777777" w:rsidR="00154015" w:rsidRPr="001C4FC4" w:rsidRDefault="00154015" w:rsidP="00154015">
      <w:pPr>
        <w:tabs>
          <w:tab w:val="left" w:pos="0"/>
          <w:tab w:val="left" w:pos="360"/>
        </w:tabs>
        <w:ind w:left="360" w:hanging="180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IX.</w:t>
      </w:r>
    </w:p>
    <w:p w14:paraId="158BEFFC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Sankce</w:t>
      </w:r>
    </w:p>
    <w:p w14:paraId="34824FCB" w14:textId="33D726D8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V případě prodlení prodávajícího se splněním povinností dle čl. </w:t>
      </w:r>
      <w:r w:rsidR="00567148">
        <w:rPr>
          <w:rFonts w:ascii="Arial" w:hAnsi="Arial" w:cs="Arial"/>
        </w:rPr>
        <w:t>V</w:t>
      </w:r>
      <w:r w:rsidRPr="001C4FC4">
        <w:rPr>
          <w:rFonts w:ascii="Arial" w:hAnsi="Arial" w:cs="Arial"/>
        </w:rPr>
        <w:t xml:space="preserve"> této smlouvy, má kupující právo požadovat smluvní pokutu ve výši </w:t>
      </w:r>
      <w:r w:rsidRPr="001C4FC4">
        <w:rPr>
          <w:rFonts w:ascii="Arial" w:hAnsi="Arial" w:cs="Arial"/>
          <w:b/>
        </w:rPr>
        <w:t>0,</w:t>
      </w:r>
      <w:r w:rsidR="001C0C04">
        <w:rPr>
          <w:rFonts w:ascii="Arial" w:hAnsi="Arial" w:cs="Arial"/>
          <w:b/>
        </w:rPr>
        <w:t>0</w:t>
      </w:r>
      <w:r w:rsidRPr="001C4FC4">
        <w:rPr>
          <w:rFonts w:ascii="Arial" w:hAnsi="Arial" w:cs="Arial"/>
          <w:b/>
        </w:rPr>
        <w:t>1</w:t>
      </w:r>
      <w:r w:rsidRPr="001C4FC4">
        <w:rPr>
          <w:rFonts w:ascii="Arial" w:hAnsi="Arial" w:cs="Arial"/>
          <w:b/>
          <w:i/>
          <w:iCs/>
        </w:rPr>
        <w:t>%</w:t>
      </w:r>
      <w:r w:rsidRPr="001C4FC4">
        <w:rPr>
          <w:rFonts w:ascii="Arial" w:hAnsi="Arial" w:cs="Arial"/>
          <w:i/>
          <w:iCs/>
        </w:rPr>
        <w:t xml:space="preserve"> </w:t>
      </w:r>
      <w:r w:rsidRPr="001C4FC4">
        <w:rPr>
          <w:rFonts w:ascii="Arial" w:hAnsi="Arial" w:cs="Arial"/>
          <w:iCs/>
        </w:rPr>
        <w:t>z kupní ceny bez DPH</w:t>
      </w:r>
      <w:r w:rsidRPr="001C4FC4">
        <w:rPr>
          <w:rFonts w:ascii="Arial" w:hAnsi="Arial" w:cs="Arial"/>
        </w:rPr>
        <w:t>, a to za každý započatý den prodlení</w:t>
      </w:r>
      <w:r w:rsidR="004E5513">
        <w:rPr>
          <w:rFonts w:ascii="Arial" w:hAnsi="Arial" w:cs="Arial"/>
        </w:rPr>
        <w:t>.</w:t>
      </w:r>
    </w:p>
    <w:p w14:paraId="5003DAF6" w14:textId="4178EA5F" w:rsidR="00175ED5" w:rsidRDefault="00175ED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prodlení kupujícího s úhradou kupní ceny má prodávající nárok na úrok z prodlení z dlužné částky ve výši 10% ročně.</w:t>
      </w:r>
    </w:p>
    <w:p w14:paraId="56C41FB1" w14:textId="2C7083FA" w:rsidR="00567148" w:rsidRPr="00A6286E" w:rsidRDefault="00567148" w:rsidP="00A6286E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A6286E">
        <w:rPr>
          <w:rFonts w:ascii="Arial" w:hAnsi="Arial" w:cs="Arial"/>
        </w:rPr>
        <w:lastRenderedPageBreak/>
        <w:t>V případě prodlení kupujícího se splněním povinností vyzvednout sjednané zboží v dohodnuté lhůtě má prodávající právo požadovat smluvní pokutu ve výši 500,-- Kč za každý neodebraný pár obuvi.</w:t>
      </w:r>
    </w:p>
    <w:p w14:paraId="446EF32A" w14:textId="10414184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Nárokem na smluvní pokutu není dotčen nárok na náhradu škody</w:t>
      </w:r>
      <w:r w:rsidR="001C0C04">
        <w:rPr>
          <w:rFonts w:ascii="Arial" w:hAnsi="Arial" w:cs="Arial"/>
        </w:rPr>
        <w:t>, a to i nad výši sjednané smluvní pokuty</w:t>
      </w:r>
      <w:r w:rsidRPr="001C4FC4">
        <w:rPr>
          <w:rFonts w:ascii="Arial" w:hAnsi="Arial" w:cs="Arial"/>
        </w:rPr>
        <w:t>.</w:t>
      </w:r>
    </w:p>
    <w:p w14:paraId="6F737D54" w14:textId="752003EF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Smluvní pokuta je splatná do 14 dnů po doručení jejího vyúčtování </w:t>
      </w:r>
      <w:r w:rsidR="001C0C04">
        <w:rPr>
          <w:rFonts w:ascii="Arial" w:hAnsi="Arial" w:cs="Arial"/>
        </w:rPr>
        <w:t>povinné smluvní straně</w:t>
      </w:r>
      <w:r w:rsidRPr="001C4FC4">
        <w:rPr>
          <w:rFonts w:ascii="Arial" w:hAnsi="Arial" w:cs="Arial"/>
        </w:rPr>
        <w:t>.</w:t>
      </w:r>
    </w:p>
    <w:p w14:paraId="3C9BEF02" w14:textId="0C921D64" w:rsidR="00154015" w:rsidRPr="001C4FC4" w:rsidRDefault="00154015" w:rsidP="00154015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Vyúčtování smluvní pokuty je právem</w:t>
      </w:r>
      <w:r w:rsidR="001C0C04">
        <w:rPr>
          <w:rFonts w:ascii="Arial" w:hAnsi="Arial" w:cs="Arial"/>
        </w:rPr>
        <w:t xml:space="preserve"> smluvní strany</w:t>
      </w:r>
      <w:r w:rsidRPr="001C4FC4">
        <w:rPr>
          <w:rFonts w:ascii="Arial" w:hAnsi="Arial" w:cs="Arial"/>
        </w:rPr>
        <w:t xml:space="preserve">, </w:t>
      </w:r>
      <w:r w:rsidR="001C0C04">
        <w:rPr>
          <w:rFonts w:ascii="Arial" w:hAnsi="Arial" w:cs="Arial"/>
        </w:rPr>
        <w:t xml:space="preserve">které na úhradu smluvní pokuty vznikl nárok, </w:t>
      </w:r>
      <w:r w:rsidRPr="001C4FC4">
        <w:rPr>
          <w:rFonts w:ascii="Arial" w:hAnsi="Arial" w:cs="Arial"/>
        </w:rPr>
        <w:t xml:space="preserve">nikoliv </w:t>
      </w:r>
      <w:r w:rsidR="00B339B5">
        <w:rPr>
          <w:rFonts w:ascii="Arial" w:hAnsi="Arial" w:cs="Arial"/>
        </w:rPr>
        <w:t xml:space="preserve">její </w:t>
      </w:r>
      <w:r w:rsidRPr="001C4FC4">
        <w:rPr>
          <w:rFonts w:ascii="Arial" w:hAnsi="Arial" w:cs="Arial"/>
        </w:rPr>
        <w:t>povinností</w:t>
      </w:r>
      <w:r w:rsidR="004E5513">
        <w:rPr>
          <w:rFonts w:ascii="Arial" w:hAnsi="Arial" w:cs="Arial"/>
        </w:rPr>
        <w:t>.</w:t>
      </w:r>
      <w:r w:rsidR="00175ED5">
        <w:rPr>
          <w:rFonts w:ascii="Arial" w:hAnsi="Arial" w:cs="Arial"/>
        </w:rPr>
        <w:t xml:space="preserve"> Kupující může při rozhodování o vyúčtování smluvní pokuty přihlédnout zejména k tomu, jaké mu pozdní dodání zboží způsobilo potíže.</w:t>
      </w:r>
    </w:p>
    <w:p w14:paraId="452D045B" w14:textId="77777777" w:rsidR="00154015" w:rsidRPr="001C4FC4" w:rsidRDefault="00154015" w:rsidP="00154015">
      <w:pPr>
        <w:tabs>
          <w:tab w:val="left" w:pos="0"/>
          <w:tab w:val="left" w:pos="360"/>
        </w:tabs>
        <w:spacing w:before="240" w:after="120"/>
        <w:ind w:left="362" w:hanging="181"/>
        <w:jc w:val="center"/>
        <w:rPr>
          <w:rFonts w:ascii="Arial" w:hAnsi="Arial" w:cs="Arial"/>
          <w:b/>
        </w:rPr>
      </w:pPr>
    </w:p>
    <w:p w14:paraId="6B0CEEB9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X.</w:t>
      </w:r>
    </w:p>
    <w:p w14:paraId="6A2F1CFA" w14:textId="77777777" w:rsidR="00154015" w:rsidRPr="001C4FC4" w:rsidRDefault="00154015" w:rsidP="00154015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Zánik smlouvy</w:t>
      </w:r>
    </w:p>
    <w:p w14:paraId="2C7780B5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hanging="288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Tato smlouva zaniká:</w:t>
      </w:r>
    </w:p>
    <w:p w14:paraId="7F916A14" w14:textId="77777777" w:rsidR="00154015" w:rsidRPr="001C4FC4" w:rsidRDefault="00154015" w:rsidP="00154015">
      <w:pPr>
        <w:pStyle w:val="Import3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písemnou dohodou smluvních stran,</w:t>
      </w:r>
    </w:p>
    <w:p w14:paraId="089F88AA" w14:textId="77777777" w:rsidR="00154015" w:rsidRPr="001C4FC4" w:rsidRDefault="00154015" w:rsidP="00154015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jednostranným odstoupením od smlouvy pro její podstatné porušení druhou smluvní stranou, s tím, že podstatným porušením smlouvy se rozumí zejména</w:t>
      </w:r>
    </w:p>
    <w:p w14:paraId="6B4A9DEC" w14:textId="0347D8DF" w:rsidR="00154015" w:rsidRPr="001C4FC4" w:rsidRDefault="00154015" w:rsidP="0015401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134" w:hanging="414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nesplnění </w:t>
      </w:r>
      <w:r w:rsidR="001C0C04">
        <w:rPr>
          <w:rFonts w:ascii="Arial" w:hAnsi="Arial" w:cs="Arial"/>
        </w:rPr>
        <w:t>povinností</w:t>
      </w:r>
      <w:r w:rsidR="001C0C04" w:rsidRPr="001C4FC4">
        <w:rPr>
          <w:rFonts w:ascii="Arial" w:hAnsi="Arial" w:cs="Arial"/>
        </w:rPr>
        <w:t xml:space="preserve"> </w:t>
      </w:r>
      <w:r w:rsidRPr="001C4FC4">
        <w:rPr>
          <w:rFonts w:ascii="Arial" w:hAnsi="Arial" w:cs="Arial"/>
        </w:rPr>
        <w:t xml:space="preserve">prodávajícího dle čl. II této smlouvy ani do 60 dnů po uplynutí dohodnutého termínu plnění, </w:t>
      </w:r>
    </w:p>
    <w:p w14:paraId="28996178" w14:textId="1CCDA8DA" w:rsidR="00154015" w:rsidRDefault="00154015" w:rsidP="00154015">
      <w:pPr>
        <w:pStyle w:val="Import5"/>
        <w:numPr>
          <w:ilvl w:val="0"/>
          <w:numId w:val="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 xml:space="preserve">neuhrazení kupní ceny kupujícím </w:t>
      </w:r>
      <w:r w:rsidR="00175ED5">
        <w:rPr>
          <w:rFonts w:ascii="Arial" w:hAnsi="Arial" w:cs="Arial"/>
        </w:rPr>
        <w:t>ani po urgenci</w:t>
      </w:r>
      <w:r w:rsidRPr="001C4FC4">
        <w:rPr>
          <w:rFonts w:ascii="Arial" w:hAnsi="Arial" w:cs="Arial"/>
        </w:rPr>
        <w:t xml:space="preserve"> prodávajícího k uhrazení dlužné částky</w:t>
      </w:r>
      <w:r w:rsidR="00175ED5">
        <w:rPr>
          <w:rFonts w:ascii="Arial" w:hAnsi="Arial" w:cs="Arial"/>
        </w:rPr>
        <w:t xml:space="preserve"> učiněné po splatnosti faktury </w:t>
      </w:r>
      <w:r w:rsidR="001D68E8">
        <w:rPr>
          <w:rFonts w:ascii="Arial" w:hAnsi="Arial" w:cs="Arial"/>
        </w:rPr>
        <w:t>v</w:t>
      </w:r>
      <w:r w:rsidR="00175ED5">
        <w:rPr>
          <w:rFonts w:ascii="Arial" w:hAnsi="Arial" w:cs="Arial"/>
        </w:rPr>
        <w:t xml:space="preserve"> dodatečn</w:t>
      </w:r>
      <w:r w:rsidR="001D68E8">
        <w:rPr>
          <w:rFonts w:ascii="Arial" w:hAnsi="Arial" w:cs="Arial"/>
        </w:rPr>
        <w:t>ě</w:t>
      </w:r>
      <w:r w:rsidR="00175ED5">
        <w:rPr>
          <w:rFonts w:ascii="Arial" w:hAnsi="Arial" w:cs="Arial"/>
        </w:rPr>
        <w:t xml:space="preserve"> </w:t>
      </w:r>
      <w:r w:rsidR="001D68E8">
        <w:rPr>
          <w:rFonts w:ascii="Arial" w:hAnsi="Arial" w:cs="Arial"/>
        </w:rPr>
        <w:t xml:space="preserve">poskytnuté </w:t>
      </w:r>
      <w:r w:rsidR="00175ED5">
        <w:rPr>
          <w:rFonts w:ascii="Arial" w:hAnsi="Arial" w:cs="Arial"/>
        </w:rPr>
        <w:t>lhůt</w:t>
      </w:r>
      <w:r w:rsidR="001D68E8">
        <w:rPr>
          <w:rFonts w:ascii="Arial" w:hAnsi="Arial" w:cs="Arial"/>
        </w:rPr>
        <w:t>ě</w:t>
      </w:r>
      <w:r w:rsidR="00175ED5">
        <w:rPr>
          <w:rFonts w:ascii="Arial" w:hAnsi="Arial" w:cs="Arial"/>
        </w:rPr>
        <w:t xml:space="preserve"> </w:t>
      </w:r>
      <w:r w:rsidR="001D68E8">
        <w:rPr>
          <w:rFonts w:ascii="Arial" w:hAnsi="Arial" w:cs="Arial"/>
        </w:rPr>
        <w:t xml:space="preserve">v délce </w:t>
      </w:r>
      <w:r w:rsidR="00175ED5">
        <w:rPr>
          <w:rFonts w:ascii="Arial" w:hAnsi="Arial" w:cs="Arial"/>
        </w:rPr>
        <w:t>alespoň 14 dnů.</w:t>
      </w:r>
    </w:p>
    <w:p w14:paraId="3501E125" w14:textId="77777777" w:rsidR="001C0C04" w:rsidRPr="001C4FC4" w:rsidRDefault="001C0C04" w:rsidP="001C0C04">
      <w:pPr>
        <w:pStyle w:val="Import5"/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2098"/>
        </w:tabs>
        <w:spacing w:after="60"/>
        <w:ind w:left="720" w:firstLine="0"/>
        <w:jc w:val="both"/>
        <w:rPr>
          <w:rFonts w:ascii="Arial" w:hAnsi="Arial" w:cs="Arial"/>
        </w:rPr>
      </w:pPr>
    </w:p>
    <w:p w14:paraId="1F3D0074" w14:textId="77777777" w:rsidR="00154015" w:rsidRPr="001C4FC4" w:rsidRDefault="00154015" w:rsidP="00154015">
      <w:pPr>
        <w:numPr>
          <w:ilvl w:val="3"/>
          <w:numId w:val="6"/>
        </w:numPr>
        <w:tabs>
          <w:tab w:val="clear" w:pos="2880"/>
          <w:tab w:val="left" w:pos="0"/>
          <w:tab w:val="num" w:pos="360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1C4FC4">
        <w:rPr>
          <w:rFonts w:ascii="Arial" w:hAnsi="Arial" w:cs="Arial"/>
        </w:rPr>
        <w:t>Odstoupením</w:t>
      </w:r>
      <w:r w:rsidRPr="001C4FC4">
        <w:rPr>
          <w:rFonts w:ascii="Arial" w:hAnsi="Arial" w:cs="Arial"/>
          <w:color w:val="000000"/>
        </w:rPr>
        <w:t xml:space="preserve"> od smlouvy není dotčeno právo oprávněné smluvní strany na zaplacení smluvní pokuty nebo náhrady škody.</w:t>
      </w:r>
    </w:p>
    <w:p w14:paraId="02471D0A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</w:p>
    <w:p w14:paraId="7D31B343" w14:textId="77777777" w:rsidR="00154015" w:rsidRPr="001C4FC4" w:rsidRDefault="00154015" w:rsidP="00154015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Arial" w:hAnsi="Arial" w:cs="Arial"/>
          <w:b/>
        </w:rPr>
      </w:pPr>
      <w:r w:rsidRPr="001C4FC4">
        <w:rPr>
          <w:rFonts w:ascii="Arial" w:hAnsi="Arial" w:cs="Arial"/>
          <w:b/>
        </w:rPr>
        <w:t>XI.</w:t>
      </w:r>
    </w:p>
    <w:p w14:paraId="76B71F1A" w14:textId="77777777" w:rsidR="00154015" w:rsidRPr="001C4FC4" w:rsidRDefault="00154015" w:rsidP="00154015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Arial" w:hAnsi="Arial" w:cs="Arial"/>
          <w:caps w:val="0"/>
        </w:rPr>
      </w:pPr>
      <w:r w:rsidRPr="001C4FC4">
        <w:rPr>
          <w:rFonts w:ascii="Arial" w:hAnsi="Arial" w:cs="Arial"/>
          <w:caps w:val="0"/>
        </w:rPr>
        <w:t>Závěrečná ustanovení</w:t>
      </w:r>
    </w:p>
    <w:p w14:paraId="6A3132D6" w14:textId="2C8F8432" w:rsidR="00154015" w:rsidRPr="001C4FC4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Dopl</w:t>
      </w:r>
      <w:r w:rsidR="00A6286E">
        <w:rPr>
          <w:rFonts w:ascii="Arial" w:hAnsi="Arial" w:cs="Arial"/>
        </w:rPr>
        <w:t>ně</w:t>
      </w:r>
      <w:r w:rsidRPr="001C4FC4">
        <w:rPr>
          <w:rFonts w:ascii="Arial" w:hAnsi="Arial" w:cs="Arial"/>
        </w:rPr>
        <w:t xml:space="preserve">ní nebo </w:t>
      </w:r>
      <w:r w:rsidR="00A6286E">
        <w:rPr>
          <w:rFonts w:ascii="Arial" w:hAnsi="Arial" w:cs="Arial"/>
        </w:rPr>
        <w:t xml:space="preserve">jinou </w:t>
      </w:r>
      <w:r w:rsidRPr="001C4FC4">
        <w:rPr>
          <w:rFonts w:ascii="Arial" w:hAnsi="Arial" w:cs="Arial"/>
        </w:rPr>
        <w:t xml:space="preserve">změnu této smlouvy lze provádět jen se souhlasem obou smluvních stran, a to pouze formou </w:t>
      </w:r>
      <w:r w:rsidR="004A0638">
        <w:rPr>
          <w:rFonts w:ascii="Arial" w:hAnsi="Arial" w:cs="Arial"/>
        </w:rPr>
        <w:t>písemnou formou</w:t>
      </w:r>
      <w:r w:rsidRPr="001C4FC4">
        <w:rPr>
          <w:rFonts w:ascii="Arial" w:hAnsi="Arial" w:cs="Arial"/>
        </w:rPr>
        <w:t>.</w:t>
      </w:r>
      <w:r w:rsidR="004A0638">
        <w:rPr>
          <w:rFonts w:ascii="Arial" w:hAnsi="Arial" w:cs="Arial"/>
        </w:rPr>
        <w:t xml:space="preserve"> </w:t>
      </w:r>
    </w:p>
    <w:p w14:paraId="28B52636" w14:textId="63FE6B5E" w:rsidR="00154015" w:rsidRDefault="00154015" w:rsidP="00154015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1C4FC4">
        <w:rPr>
          <w:rFonts w:ascii="Arial" w:hAnsi="Arial" w:cs="Arial"/>
        </w:rPr>
        <w:t>Smluvní strany berou na vědomí, že plnění z této smlouvy je plněním ve vztahu k veřejnoprávní korporaci a veřejným prostředkům a vztahuje se na ni zákon č. 340/2015 Sb., o zvláštních podmínkách účinnosti některých smluv, uveřejňování těchto smluv a o registru smluv (zákon o registru smluv)</w:t>
      </w:r>
      <w:r w:rsidR="00512986">
        <w:rPr>
          <w:rFonts w:cs="Arial"/>
        </w:rPr>
        <w:t xml:space="preserve">, </w:t>
      </w:r>
      <w:r w:rsidR="00512986" w:rsidRPr="00512986">
        <w:rPr>
          <w:rFonts w:ascii="Arial" w:hAnsi="Arial" w:cs="Arial"/>
        </w:rPr>
        <w:t>ve znění pozdějších předpisů</w:t>
      </w:r>
      <w:r w:rsidRPr="001C4FC4">
        <w:rPr>
          <w:rFonts w:ascii="Arial" w:hAnsi="Arial" w:cs="Arial"/>
        </w:rPr>
        <w:t>. Prohlašují, že skutečnosti a údaje uvedené ve smlouvě nejsou obchodním</w:t>
      </w:r>
      <w:r w:rsidR="00EE57A0">
        <w:rPr>
          <w:rFonts w:ascii="Arial" w:hAnsi="Arial" w:cs="Arial"/>
        </w:rPr>
        <w:t xml:space="preserve"> </w:t>
      </w:r>
      <w:r w:rsidR="004E5513">
        <w:rPr>
          <w:rFonts w:ascii="Arial" w:hAnsi="Arial" w:cs="Arial"/>
        </w:rPr>
        <w:t>tajemstvím</w:t>
      </w:r>
      <w:r w:rsidRPr="001C4FC4">
        <w:rPr>
          <w:rFonts w:ascii="Arial" w:hAnsi="Arial" w:cs="Arial"/>
        </w:rPr>
        <w:t xml:space="preserve">. Tato smlouva nabývá platnosti dnem </w:t>
      </w:r>
      <w:r w:rsidR="00512986">
        <w:rPr>
          <w:rFonts w:ascii="Arial" w:hAnsi="Arial" w:cs="Arial"/>
        </w:rPr>
        <w:t>vzniku</w:t>
      </w:r>
      <w:r w:rsidRPr="001C4FC4">
        <w:rPr>
          <w:rFonts w:ascii="Arial" w:hAnsi="Arial" w:cs="Arial"/>
        </w:rPr>
        <w:t xml:space="preserve"> a účinnosti dnem uveřejnění v informačním systému veřejné správy – Registru smluv.</w:t>
      </w:r>
      <w:r w:rsidR="00F34A4D">
        <w:rPr>
          <w:rFonts w:ascii="Arial" w:hAnsi="Arial" w:cs="Arial"/>
        </w:rPr>
        <w:t xml:space="preserve"> Uveřejnění smlouvy provede prodávající a kupující souhlasí s uveřejněním smlouvy v plném rozsahu.</w:t>
      </w:r>
    </w:p>
    <w:p w14:paraId="1A55C25A" w14:textId="284FC67F" w:rsidR="00EE57A0" w:rsidRDefault="00512986" w:rsidP="00512986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512986">
        <w:rPr>
          <w:rFonts w:ascii="Arial" w:hAnsi="Arial" w:cs="Arial"/>
        </w:rPr>
        <w:t xml:space="preserve">Smluvní strany zrovnoprávňují formu listinné a elektronické komunikace s výjimkou právních jednání, pokud není výslovně v této smlouvě ujednáno jinak. Smluvní strany sjednaly, že elektronické zprávy nemusí být opatřeny uznávaným elektronickým podpisem ani zasílané elektronické dokumenty nemusí být </w:t>
      </w:r>
      <w:r w:rsidRPr="00512986">
        <w:rPr>
          <w:rFonts w:ascii="Arial" w:hAnsi="Arial" w:cs="Arial"/>
        </w:rPr>
        <w:lastRenderedPageBreak/>
        <w:t>autorizovanou konverzí listinných dokumentů. Smluvní strany si budou neprodleně potvrzovat přijetí elektronické komunikace.</w:t>
      </w:r>
    </w:p>
    <w:p w14:paraId="670DB51C" w14:textId="77777777" w:rsidR="00EE57A0" w:rsidRDefault="00EE57A0" w:rsidP="0015401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110BD107" w14:textId="7BE5C871" w:rsidR="007A7ACA" w:rsidRDefault="007A7ACA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51D5F1D" w14:textId="52D67D2D" w:rsidR="007A7ACA" w:rsidRDefault="007A7ACA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47904EE8" w14:textId="343065B2" w:rsidR="007A7ACA" w:rsidRPr="00A6286E" w:rsidRDefault="007A7ACA" w:rsidP="00B4637B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>V Ha</w:t>
      </w:r>
      <w:r>
        <w:rPr>
          <w:rFonts w:ascii="Arial" w:hAnsi="Arial" w:cs="Arial"/>
        </w:rPr>
        <w:t xml:space="preserve">vlíčkově Brodě </w:t>
      </w:r>
      <w:proofErr w:type="gramStart"/>
      <w:r>
        <w:rPr>
          <w:rFonts w:ascii="Arial" w:hAnsi="Arial" w:cs="Arial"/>
        </w:rPr>
        <w:t>dne: ..…….</w:t>
      </w:r>
      <w:proofErr w:type="gramEnd"/>
      <w:r>
        <w:rPr>
          <w:rFonts w:ascii="Arial" w:hAnsi="Arial" w:cs="Arial"/>
        </w:rPr>
        <w:t>.2025</w:t>
      </w:r>
      <w:r>
        <w:rPr>
          <w:rFonts w:ascii="Arial" w:hAnsi="Arial" w:cs="Arial"/>
        </w:rPr>
        <w:tab/>
      </w:r>
      <w:r w:rsidRPr="007A7ACA">
        <w:rPr>
          <w:rFonts w:ascii="Arial" w:hAnsi="Arial" w:cs="Arial"/>
        </w:rPr>
        <w:t>V</w:t>
      </w:r>
      <w:r w:rsidR="00B4637B">
        <w:rPr>
          <w:rFonts w:ascii="Arial" w:hAnsi="Arial" w:cs="Arial"/>
        </w:rPr>
        <w:t xml:space="preserve"> </w:t>
      </w:r>
      <w:r w:rsidRPr="007A7ACA">
        <w:rPr>
          <w:rFonts w:ascii="Arial" w:hAnsi="Arial" w:cs="Arial"/>
        </w:rPr>
        <w:t>Havlíčkově Brodě</w:t>
      </w:r>
      <w:r w:rsidR="00B4637B">
        <w:rPr>
          <w:rFonts w:ascii="Arial" w:hAnsi="Arial" w:cs="Arial"/>
        </w:rPr>
        <w:t xml:space="preserve"> </w:t>
      </w:r>
      <w:r w:rsidRPr="007A7ACA">
        <w:rPr>
          <w:rFonts w:ascii="Arial" w:hAnsi="Arial" w:cs="Arial"/>
        </w:rPr>
        <w:t xml:space="preserve">dne:   </w:t>
      </w:r>
      <w:r>
        <w:rPr>
          <w:rFonts w:ascii="Arial" w:hAnsi="Arial" w:cs="Arial"/>
        </w:rPr>
        <w:t xml:space="preserve">                                                                           </w:t>
      </w:r>
    </w:p>
    <w:p w14:paraId="6235CC78" w14:textId="77777777" w:rsidR="00B4637B" w:rsidRDefault="00B4637B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148815CE" w14:textId="77777777" w:rsidR="00B4637B" w:rsidRDefault="00B4637B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35C46877" w14:textId="44F20A75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 xml:space="preserve">za </w:t>
      </w:r>
      <w:proofErr w:type="gramStart"/>
      <w:r w:rsidRPr="007A7ACA">
        <w:rPr>
          <w:rFonts w:ascii="Arial" w:hAnsi="Arial" w:cs="Arial"/>
        </w:rPr>
        <w:t>prodávajícího</w:t>
      </w:r>
      <w:r>
        <w:rPr>
          <w:rFonts w:ascii="Arial" w:hAnsi="Arial" w:cs="Arial"/>
        </w:rPr>
        <w:t>:</w:t>
      </w:r>
      <w:r w:rsidRPr="007A7ACA">
        <w:rPr>
          <w:rFonts w:ascii="Arial" w:hAnsi="Arial" w:cs="Arial"/>
        </w:rPr>
        <w:t xml:space="preserve">   </w:t>
      </w:r>
      <w:proofErr w:type="gramEnd"/>
      <w:r w:rsidRPr="007A7ACA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</w:t>
      </w:r>
      <w:r w:rsidRPr="007A7ACA">
        <w:rPr>
          <w:rFonts w:ascii="Arial" w:hAnsi="Arial" w:cs="Arial"/>
        </w:rPr>
        <w:t>za kupujícího</w:t>
      </w:r>
      <w:r>
        <w:rPr>
          <w:rFonts w:ascii="Arial" w:hAnsi="Arial" w:cs="Arial"/>
        </w:rPr>
        <w:t>:</w:t>
      </w:r>
    </w:p>
    <w:p w14:paraId="7BBA5824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36D460CE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66C165B3" w14:textId="77777777" w:rsid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 xml:space="preserve">Za Nemocnici Havlíčkův Brod,              </w:t>
      </w:r>
      <w:r>
        <w:rPr>
          <w:rFonts w:ascii="Arial" w:hAnsi="Arial" w:cs="Arial"/>
        </w:rPr>
        <w:t xml:space="preserve">    </w:t>
      </w:r>
      <w:r w:rsidRPr="007A7ACA">
        <w:rPr>
          <w:rFonts w:ascii="Arial" w:hAnsi="Arial" w:cs="Arial"/>
        </w:rPr>
        <w:t xml:space="preserve">Za Sociální služby města Havlíčkova </w:t>
      </w:r>
      <w:r>
        <w:rPr>
          <w:rFonts w:ascii="Arial" w:hAnsi="Arial" w:cs="Arial"/>
        </w:rPr>
        <w:t xml:space="preserve">         </w:t>
      </w:r>
    </w:p>
    <w:p w14:paraId="6EB90741" w14:textId="3EE05520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A7ACA">
        <w:rPr>
          <w:rFonts w:ascii="Arial" w:hAnsi="Arial" w:cs="Arial"/>
        </w:rPr>
        <w:t>příspěvkovou organizaci</w:t>
      </w:r>
      <w:r>
        <w:rPr>
          <w:rFonts w:ascii="Arial" w:hAnsi="Arial" w:cs="Arial"/>
        </w:rPr>
        <w:t xml:space="preserve">                          </w:t>
      </w:r>
      <w:r w:rsidRPr="007A7ACA">
        <w:rPr>
          <w:rFonts w:ascii="Arial" w:hAnsi="Arial" w:cs="Arial"/>
        </w:rPr>
        <w:t>Brodu</w:t>
      </w:r>
    </w:p>
    <w:p w14:paraId="5EC37F3A" w14:textId="2D2BCDE0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C927EE7" w14:textId="6C3481D6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B1ADB52" w14:textId="77777777" w:rsid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33934E7E" w14:textId="77777777" w:rsidR="00B4637B" w:rsidRPr="007A7ACA" w:rsidRDefault="00B4637B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205C994E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1B7207E0" w14:textId="71B923A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______________________</w:t>
      </w:r>
      <w:r w:rsidRPr="007A7ACA">
        <w:rPr>
          <w:rFonts w:ascii="Arial" w:hAnsi="Arial" w:cs="Arial"/>
        </w:rPr>
        <w:tab/>
      </w:r>
      <w:r w:rsidRPr="007A7ACA">
        <w:rPr>
          <w:rFonts w:ascii="Arial" w:hAnsi="Arial" w:cs="Arial"/>
        </w:rPr>
        <w:tab/>
      </w:r>
    </w:p>
    <w:p w14:paraId="2F2DE88E" w14:textId="09B3076C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 xml:space="preserve">Mgr. </w:t>
      </w:r>
      <w:proofErr w:type="gramStart"/>
      <w:r w:rsidRPr="007A7ACA">
        <w:rPr>
          <w:rFonts w:ascii="Arial" w:hAnsi="Arial" w:cs="Arial"/>
        </w:rPr>
        <w:t xml:space="preserve">David  </w:t>
      </w:r>
      <w:proofErr w:type="spellStart"/>
      <w:r w:rsidRPr="007A7ACA">
        <w:rPr>
          <w:rFonts w:ascii="Arial" w:hAnsi="Arial" w:cs="Arial"/>
        </w:rPr>
        <w:t>Rezničenko</w:t>
      </w:r>
      <w:proofErr w:type="spellEnd"/>
      <w:proofErr w:type="gramEnd"/>
      <w:r w:rsidRPr="007A7ACA">
        <w:rPr>
          <w:rFonts w:ascii="Arial" w:hAnsi="Arial" w:cs="Arial"/>
        </w:rPr>
        <w:t xml:space="preserve">, </w:t>
      </w:r>
      <w:proofErr w:type="gramStart"/>
      <w:r w:rsidRPr="007A7ACA">
        <w:rPr>
          <w:rFonts w:ascii="Arial" w:hAnsi="Arial" w:cs="Arial"/>
        </w:rPr>
        <w:t xml:space="preserve">MHA,   </w:t>
      </w:r>
      <w:proofErr w:type="gramEnd"/>
      <w:r w:rsidRPr="007A7AC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</w:t>
      </w:r>
      <w:r w:rsidRPr="007A7ACA">
        <w:rPr>
          <w:rFonts w:ascii="Arial" w:hAnsi="Arial" w:cs="Arial"/>
        </w:rPr>
        <w:t>Mgr. Magdalena Kufrová,</w:t>
      </w:r>
      <w:r w:rsidRPr="007A7ACA">
        <w:rPr>
          <w:rFonts w:ascii="Arial" w:hAnsi="Arial" w:cs="Arial"/>
        </w:rPr>
        <w:tab/>
      </w:r>
      <w:r w:rsidR="00B4637B">
        <w:rPr>
          <w:rFonts w:ascii="Arial" w:hAnsi="Arial" w:cs="Arial"/>
        </w:rPr>
        <w:t xml:space="preserve">    </w:t>
      </w:r>
      <w:r w:rsidRPr="007A7ACA">
        <w:rPr>
          <w:rFonts w:ascii="Arial" w:hAnsi="Arial" w:cs="Arial"/>
        </w:rPr>
        <w:tab/>
      </w:r>
      <w:r w:rsidR="00B4637B">
        <w:rPr>
          <w:rFonts w:ascii="Arial" w:hAnsi="Arial" w:cs="Arial"/>
        </w:rPr>
        <w:t xml:space="preserve">                </w:t>
      </w:r>
      <w:r w:rsidRPr="007A7ACA">
        <w:rPr>
          <w:rFonts w:ascii="Arial" w:hAnsi="Arial" w:cs="Arial"/>
        </w:rPr>
        <w:t xml:space="preserve">ředitel   </w:t>
      </w:r>
      <w:r w:rsidRPr="007A7ACA">
        <w:rPr>
          <w:rFonts w:ascii="Arial" w:hAnsi="Arial" w:cs="Arial"/>
        </w:rPr>
        <w:tab/>
      </w:r>
      <w:r w:rsidRPr="007A7ACA">
        <w:rPr>
          <w:rFonts w:ascii="Arial" w:hAnsi="Arial" w:cs="Arial"/>
        </w:rPr>
        <w:tab/>
        <w:t xml:space="preserve">                                          </w:t>
      </w:r>
      <w:r>
        <w:rPr>
          <w:rFonts w:ascii="Arial" w:hAnsi="Arial" w:cs="Arial"/>
        </w:rPr>
        <w:t xml:space="preserve">    </w:t>
      </w:r>
      <w:r w:rsidRPr="007A7ACA">
        <w:rPr>
          <w:rFonts w:ascii="Arial" w:hAnsi="Arial" w:cs="Arial"/>
        </w:rPr>
        <w:t>ředitelka</w:t>
      </w:r>
      <w:r w:rsidRPr="007A7ACA">
        <w:rPr>
          <w:rFonts w:ascii="Arial" w:hAnsi="Arial" w:cs="Arial"/>
        </w:rPr>
        <w:tab/>
      </w:r>
    </w:p>
    <w:p w14:paraId="0F3F48FC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4F7B9C36" w14:textId="101921AF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 xml:space="preserve">                                                                 </w:t>
      </w:r>
    </w:p>
    <w:p w14:paraId="5424906B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19C54525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3FFA61FA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ab/>
      </w:r>
    </w:p>
    <w:p w14:paraId="038D7CE1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ab/>
      </w:r>
    </w:p>
    <w:p w14:paraId="65FC7B09" w14:textId="474CBB71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ab/>
      </w:r>
      <w:r w:rsidRPr="007A7ACA">
        <w:rPr>
          <w:rFonts w:ascii="Arial" w:hAnsi="Arial" w:cs="Arial"/>
        </w:rPr>
        <w:tab/>
      </w:r>
    </w:p>
    <w:p w14:paraId="2208E40F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FC78205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73D3AB6B" w14:textId="27A6890F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  <w:r w:rsidRPr="007A7ACA">
        <w:rPr>
          <w:rFonts w:ascii="Arial" w:hAnsi="Arial" w:cs="Arial"/>
        </w:rPr>
        <w:tab/>
      </w:r>
    </w:p>
    <w:p w14:paraId="1A640B27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B0CA493" w14:textId="77777777" w:rsidR="007A7ACA" w:rsidRPr="007A7ACA" w:rsidRDefault="007A7ACA" w:rsidP="007A7ACA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098D168B" w14:textId="77777777" w:rsidR="007A7ACA" w:rsidRPr="001C4FC4" w:rsidRDefault="007A7ACA" w:rsidP="00175ED5">
      <w:pPr>
        <w:pStyle w:val="Odstavecseseznamem"/>
        <w:tabs>
          <w:tab w:val="left" w:pos="426"/>
        </w:tabs>
        <w:spacing w:before="120"/>
        <w:ind w:left="360"/>
        <w:jc w:val="both"/>
        <w:rPr>
          <w:rFonts w:ascii="Arial" w:hAnsi="Arial" w:cs="Arial"/>
        </w:rPr>
      </w:pPr>
    </w:p>
    <w:p w14:paraId="52DCFB00" w14:textId="77777777" w:rsidR="00B27584" w:rsidRDefault="00B27584"/>
    <w:sectPr w:rsidR="00B27584" w:rsidSect="00140AC5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4B1D" w14:textId="77777777" w:rsidR="00654614" w:rsidRDefault="00654614">
      <w:r>
        <w:separator/>
      </w:r>
    </w:p>
  </w:endnote>
  <w:endnote w:type="continuationSeparator" w:id="0">
    <w:p w14:paraId="0013D5BA" w14:textId="77777777" w:rsidR="00654614" w:rsidRDefault="0065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B89A" w14:textId="77777777" w:rsidR="007C0273" w:rsidRDefault="007C02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2D19F" w14:textId="77777777" w:rsidR="007C0273" w:rsidRDefault="007C02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634352"/>
      <w:docPartObj>
        <w:docPartGallery w:val="Page Numbers (Bottom of Page)"/>
        <w:docPartUnique/>
      </w:docPartObj>
    </w:sdtPr>
    <w:sdtContent>
      <w:p w14:paraId="05AA3634" w14:textId="4AB68BC7" w:rsidR="007C0273" w:rsidRDefault="007C02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49">
          <w:rPr>
            <w:noProof/>
          </w:rPr>
          <w:t>4</w:t>
        </w:r>
        <w:r>
          <w:fldChar w:fldCharType="end"/>
        </w:r>
      </w:p>
    </w:sdtContent>
  </w:sdt>
  <w:p w14:paraId="19115B38" w14:textId="77777777" w:rsidR="007C0273" w:rsidRDefault="007C02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FCED" w14:textId="77777777" w:rsidR="00654614" w:rsidRDefault="00654614">
      <w:r>
        <w:separator/>
      </w:r>
    </w:p>
  </w:footnote>
  <w:footnote w:type="continuationSeparator" w:id="0">
    <w:p w14:paraId="580F995E" w14:textId="77777777" w:rsidR="00654614" w:rsidRDefault="0065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478E"/>
    <w:multiLevelType w:val="hybridMultilevel"/>
    <w:tmpl w:val="B5121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3F7CE9"/>
    <w:multiLevelType w:val="hybridMultilevel"/>
    <w:tmpl w:val="08ECA5AE"/>
    <w:lvl w:ilvl="0" w:tplc="AC0E0E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A0B1F36"/>
    <w:multiLevelType w:val="multilevel"/>
    <w:tmpl w:val="803A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  <w:color w:val="auto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924"/>
        </w:tabs>
        <w:ind w:left="92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FF10FF"/>
    <w:multiLevelType w:val="hybridMultilevel"/>
    <w:tmpl w:val="0F1C0FA6"/>
    <w:lvl w:ilvl="0" w:tplc="AA006F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0288A"/>
    <w:multiLevelType w:val="hybridMultilevel"/>
    <w:tmpl w:val="02166C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C3C"/>
    <w:multiLevelType w:val="hybridMultilevel"/>
    <w:tmpl w:val="71543D42"/>
    <w:lvl w:ilvl="0" w:tplc="D84C83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747695E"/>
    <w:multiLevelType w:val="hybridMultilevel"/>
    <w:tmpl w:val="DCF41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6546694">
    <w:abstractNumId w:val="18"/>
  </w:num>
  <w:num w:numId="2" w16cid:durableId="169177712">
    <w:abstractNumId w:val="7"/>
  </w:num>
  <w:num w:numId="3" w16cid:durableId="1302923636">
    <w:abstractNumId w:val="5"/>
  </w:num>
  <w:num w:numId="4" w16cid:durableId="1988169034">
    <w:abstractNumId w:val="15"/>
  </w:num>
  <w:num w:numId="5" w16cid:durableId="704335528">
    <w:abstractNumId w:val="1"/>
  </w:num>
  <w:num w:numId="6" w16cid:durableId="1846747338">
    <w:abstractNumId w:val="6"/>
  </w:num>
  <w:num w:numId="7" w16cid:durableId="1895726885">
    <w:abstractNumId w:val="10"/>
  </w:num>
  <w:num w:numId="8" w16cid:durableId="1248616414">
    <w:abstractNumId w:val="4"/>
  </w:num>
  <w:num w:numId="9" w16cid:durableId="1064110907">
    <w:abstractNumId w:val="2"/>
  </w:num>
  <w:num w:numId="10" w16cid:durableId="32849796">
    <w:abstractNumId w:val="8"/>
  </w:num>
  <w:num w:numId="11" w16cid:durableId="920140907">
    <w:abstractNumId w:val="3"/>
  </w:num>
  <w:num w:numId="12" w16cid:durableId="2063940438">
    <w:abstractNumId w:val="12"/>
  </w:num>
  <w:num w:numId="13" w16cid:durableId="1194419957">
    <w:abstractNumId w:val="14"/>
  </w:num>
  <w:num w:numId="14" w16cid:durableId="1466703026">
    <w:abstractNumId w:val="17"/>
  </w:num>
  <w:num w:numId="15" w16cid:durableId="1719742751">
    <w:abstractNumId w:val="16"/>
  </w:num>
  <w:num w:numId="16" w16cid:durableId="293604341">
    <w:abstractNumId w:val="11"/>
  </w:num>
  <w:num w:numId="17" w16cid:durableId="243809563">
    <w:abstractNumId w:val="9"/>
  </w:num>
  <w:num w:numId="18" w16cid:durableId="577980250">
    <w:abstractNumId w:val="0"/>
  </w:num>
  <w:num w:numId="19" w16cid:durableId="758480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15"/>
    <w:rsid w:val="000E4950"/>
    <w:rsid w:val="000F2039"/>
    <w:rsid w:val="00140AC5"/>
    <w:rsid w:val="00154015"/>
    <w:rsid w:val="00175ED5"/>
    <w:rsid w:val="001A0D8B"/>
    <w:rsid w:val="001A4DE1"/>
    <w:rsid w:val="001C0C04"/>
    <w:rsid w:val="001D68E8"/>
    <w:rsid w:val="0021442C"/>
    <w:rsid w:val="002818F0"/>
    <w:rsid w:val="002F6C94"/>
    <w:rsid w:val="0030541B"/>
    <w:rsid w:val="00324F77"/>
    <w:rsid w:val="003265CB"/>
    <w:rsid w:val="00360D10"/>
    <w:rsid w:val="00373899"/>
    <w:rsid w:val="003C160B"/>
    <w:rsid w:val="003D756D"/>
    <w:rsid w:val="003E1559"/>
    <w:rsid w:val="00453869"/>
    <w:rsid w:val="004A0638"/>
    <w:rsid w:val="004E5513"/>
    <w:rsid w:val="00505D5B"/>
    <w:rsid w:val="00512986"/>
    <w:rsid w:val="00567148"/>
    <w:rsid w:val="00606BD6"/>
    <w:rsid w:val="00654614"/>
    <w:rsid w:val="0066286E"/>
    <w:rsid w:val="00687EB5"/>
    <w:rsid w:val="0073094D"/>
    <w:rsid w:val="00745CB8"/>
    <w:rsid w:val="00745F1A"/>
    <w:rsid w:val="00746543"/>
    <w:rsid w:val="00784D2A"/>
    <w:rsid w:val="007A7ACA"/>
    <w:rsid w:val="007C0273"/>
    <w:rsid w:val="007D2CB0"/>
    <w:rsid w:val="007E04B9"/>
    <w:rsid w:val="007E07F2"/>
    <w:rsid w:val="0080440F"/>
    <w:rsid w:val="00865ED0"/>
    <w:rsid w:val="00882A1E"/>
    <w:rsid w:val="00884C49"/>
    <w:rsid w:val="0091776E"/>
    <w:rsid w:val="00927E93"/>
    <w:rsid w:val="00961830"/>
    <w:rsid w:val="00983A78"/>
    <w:rsid w:val="009E4E2D"/>
    <w:rsid w:val="009F538A"/>
    <w:rsid w:val="00A00D7A"/>
    <w:rsid w:val="00A14F5B"/>
    <w:rsid w:val="00A61C20"/>
    <w:rsid w:val="00A6286E"/>
    <w:rsid w:val="00AE44B0"/>
    <w:rsid w:val="00AF3E69"/>
    <w:rsid w:val="00B009F6"/>
    <w:rsid w:val="00B27584"/>
    <w:rsid w:val="00B32933"/>
    <w:rsid w:val="00B336A8"/>
    <w:rsid w:val="00B339B5"/>
    <w:rsid w:val="00B4532E"/>
    <w:rsid w:val="00B4637B"/>
    <w:rsid w:val="00B71149"/>
    <w:rsid w:val="00B93F55"/>
    <w:rsid w:val="00C37D0B"/>
    <w:rsid w:val="00C96FFC"/>
    <w:rsid w:val="00CA0573"/>
    <w:rsid w:val="00CB33FD"/>
    <w:rsid w:val="00CD3700"/>
    <w:rsid w:val="00D443C6"/>
    <w:rsid w:val="00DC795D"/>
    <w:rsid w:val="00E05D2A"/>
    <w:rsid w:val="00E16C68"/>
    <w:rsid w:val="00E76232"/>
    <w:rsid w:val="00E830B0"/>
    <w:rsid w:val="00EE57A0"/>
    <w:rsid w:val="00F34A4D"/>
    <w:rsid w:val="00F9655F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E34D"/>
  <w15:chartTrackingRefBased/>
  <w15:docId w15:val="{BFC9B050-8E8C-46F3-B109-631FA90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0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54015"/>
    <w:pPr>
      <w:keepNext/>
      <w:tabs>
        <w:tab w:val="left" w:pos="567"/>
      </w:tabs>
      <w:spacing w:before="120"/>
      <w:jc w:val="center"/>
      <w:outlineLvl w:val="0"/>
    </w:pPr>
    <w:rPr>
      <w:rFonts w:eastAsia="Times New Roman"/>
      <w:b/>
      <w:bCs/>
      <w:caps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4015"/>
    <w:pPr>
      <w:keepNext/>
      <w:tabs>
        <w:tab w:val="left" w:pos="709"/>
      </w:tabs>
      <w:spacing w:before="120"/>
      <w:jc w:val="both"/>
      <w:outlineLvl w:val="1"/>
    </w:pPr>
    <w:rPr>
      <w:rFonts w:eastAsia="Times New Roman"/>
      <w:b/>
      <w:bCs/>
      <w:caps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4015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rFonts w:eastAsia="Times New Roman"/>
      <w:b/>
      <w:bCs/>
      <w:cap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54015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rFonts w:eastAsia="Times New Roman"/>
      <w:b/>
      <w:bCs/>
      <w:cap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54015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54015"/>
    <w:pPr>
      <w:jc w:val="both"/>
    </w:pPr>
    <w:rPr>
      <w:rFonts w:eastAsia="Times New Roman"/>
      <w:b/>
      <w:bCs/>
      <w:cap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54015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154015"/>
    <w:pPr>
      <w:widowControl w:val="0"/>
      <w:autoSpaceDE w:val="0"/>
      <w:autoSpaceDN w:val="0"/>
      <w:ind w:left="567" w:hanging="567"/>
      <w:jc w:val="both"/>
    </w:pPr>
    <w:rPr>
      <w:rFonts w:eastAsia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154015"/>
  </w:style>
  <w:style w:type="paragraph" w:customStyle="1" w:styleId="Import5">
    <w:name w:val="Import 5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3">
    <w:name w:val="Import 3"/>
    <w:basedOn w:val="Normln"/>
    <w:rsid w:val="001540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16">
    <w:name w:val="Import 16"/>
    <w:basedOn w:val="Normln"/>
    <w:rsid w:val="0015401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szCs w:val="24"/>
      <w:lang w:eastAsia="cs-CZ"/>
    </w:rPr>
  </w:style>
  <w:style w:type="paragraph" w:customStyle="1" w:styleId="Import0">
    <w:name w:val="Import 0"/>
    <w:rsid w:val="00154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54015"/>
    <w:pPr>
      <w:jc w:val="center"/>
    </w:pPr>
    <w:rPr>
      <w:rFonts w:eastAsia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4015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154015"/>
    <w:pPr>
      <w:tabs>
        <w:tab w:val="center" w:pos="4536"/>
        <w:tab w:val="right" w:pos="9072"/>
      </w:tabs>
    </w:pPr>
    <w:rPr>
      <w:rFonts w:eastAsia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54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154015"/>
    <w:pPr>
      <w:keepNext/>
      <w:spacing w:before="240"/>
      <w:jc w:val="center"/>
    </w:pPr>
    <w:rPr>
      <w:rFonts w:eastAsia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4015"/>
    <w:pPr>
      <w:ind w:left="720"/>
      <w:contextualSpacing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unhideWhenUsed/>
    <w:rsid w:val="007D2CB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B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BD6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4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4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4A4D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A4D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4E2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8D71-FB21-41D8-8362-8AE20BDF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1238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Julišová</dc:creator>
  <cp:keywords/>
  <dc:description/>
  <cp:lastModifiedBy>Ivana Julišová</cp:lastModifiedBy>
  <cp:revision>4</cp:revision>
  <cp:lastPrinted>2025-09-23T06:16:00Z</cp:lastPrinted>
  <dcterms:created xsi:type="dcterms:W3CDTF">2025-09-23T11:08:00Z</dcterms:created>
  <dcterms:modified xsi:type="dcterms:W3CDTF">2025-09-25T06:37:00Z</dcterms:modified>
</cp:coreProperties>
</file>