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C91FED" w14:textId="1CF6AF61" w:rsidR="001B7273" w:rsidRPr="00472D15" w:rsidRDefault="001B7273">
      <w:pPr>
        <w:pStyle w:val="Titulekvelk"/>
        <w:rPr>
          <w:rFonts w:asciiTheme="majorHAnsi" w:eastAsia="Calibri" w:hAnsiTheme="majorHAnsi"/>
          <w:spacing w:val="8"/>
          <w:sz w:val="32"/>
          <w:szCs w:val="44"/>
          <w:lang w:eastAsia="en-US"/>
        </w:rPr>
      </w:pPr>
      <w:r w:rsidRPr="00472D15">
        <w:rPr>
          <w:rFonts w:asciiTheme="majorHAnsi" w:eastAsia="Calibri" w:hAnsiTheme="majorHAnsi"/>
          <w:spacing w:val="8"/>
          <w:sz w:val="32"/>
          <w:szCs w:val="44"/>
          <w:lang w:eastAsia="en-US"/>
        </w:rPr>
        <w:t>Smlouva</w:t>
      </w:r>
      <w:r w:rsidR="00B205AF" w:rsidRPr="00472D15">
        <w:rPr>
          <w:rFonts w:asciiTheme="majorHAnsi" w:eastAsia="Calibri" w:hAnsiTheme="majorHAnsi"/>
          <w:spacing w:val="8"/>
          <w:sz w:val="32"/>
          <w:szCs w:val="44"/>
          <w:lang w:eastAsia="en-US"/>
        </w:rPr>
        <w:t xml:space="preserve"> </w:t>
      </w:r>
      <w:r w:rsidR="002B5206">
        <w:rPr>
          <w:rFonts w:asciiTheme="majorHAnsi" w:eastAsia="Calibri" w:hAnsiTheme="majorHAnsi"/>
          <w:spacing w:val="8"/>
          <w:sz w:val="32"/>
          <w:szCs w:val="44"/>
          <w:lang w:eastAsia="en-US"/>
        </w:rPr>
        <w:t>o dílo</w:t>
      </w:r>
    </w:p>
    <w:p w14:paraId="01DA88AA" w14:textId="329AD3B5" w:rsidR="007149B0" w:rsidRPr="00472D15" w:rsidRDefault="007149B0" w:rsidP="008F0B80">
      <w:pPr>
        <w:pStyle w:val="Zkladntext"/>
        <w:keepLines/>
        <w:shd w:val="clear" w:color="auto" w:fill="auto"/>
        <w:suppressAutoHyphens w:val="0"/>
        <w:spacing w:before="120" w:after="120" w:line="240" w:lineRule="auto"/>
        <w:ind w:left="5" w:right="171" w:firstLine="0"/>
        <w:rPr>
          <w:rFonts w:asciiTheme="majorHAnsi" w:eastAsia="Times New Roman" w:hAnsiTheme="majorHAnsi"/>
          <w:lang w:val="cs-CZ" w:eastAsia="cs-CZ"/>
        </w:rPr>
      </w:pPr>
      <w:r w:rsidRPr="00472D15">
        <w:rPr>
          <w:rFonts w:asciiTheme="majorHAnsi" w:eastAsia="Times New Roman" w:hAnsiTheme="majorHAnsi"/>
          <w:lang w:val="cs-CZ" w:eastAsia="cs-CZ"/>
        </w:rPr>
        <w:t>č.</w:t>
      </w:r>
      <w:r w:rsidR="00A021E2" w:rsidRPr="00472D15">
        <w:rPr>
          <w:rFonts w:asciiTheme="majorHAnsi" w:eastAsia="Times New Roman" w:hAnsiTheme="majorHAnsi"/>
          <w:lang w:val="cs-CZ" w:eastAsia="cs-CZ"/>
        </w:rPr>
        <w:t> UKRUK/</w:t>
      </w:r>
      <w:r w:rsidR="007C3CA5">
        <w:rPr>
          <w:rFonts w:asciiTheme="majorHAnsi" w:eastAsia="Times New Roman" w:hAnsiTheme="majorHAnsi"/>
          <w:lang w:val="cs-CZ" w:eastAsia="cs-CZ"/>
        </w:rPr>
        <w:t>462366</w:t>
      </w:r>
      <w:r w:rsidR="00A021E2" w:rsidRPr="00472D15">
        <w:rPr>
          <w:rFonts w:asciiTheme="majorHAnsi" w:eastAsia="Times New Roman" w:hAnsiTheme="majorHAnsi"/>
          <w:lang w:val="cs-CZ" w:eastAsia="cs-CZ"/>
        </w:rPr>
        <w:t>/202</w:t>
      </w:r>
      <w:r w:rsidR="00407471">
        <w:rPr>
          <w:rFonts w:asciiTheme="majorHAnsi" w:eastAsia="Times New Roman" w:hAnsiTheme="majorHAnsi"/>
          <w:lang w:val="cs-CZ" w:eastAsia="cs-CZ"/>
        </w:rPr>
        <w:t>5</w:t>
      </w:r>
    </w:p>
    <w:p w14:paraId="37B992C3" w14:textId="77777777" w:rsidR="001B7273" w:rsidRPr="00472D15" w:rsidRDefault="001B7273" w:rsidP="0030445C">
      <w:pPr>
        <w:jc w:val="center"/>
        <w:rPr>
          <w:rFonts w:asciiTheme="majorHAnsi" w:hAnsiTheme="majorHAnsi" w:cs="Times New Roman"/>
        </w:rPr>
      </w:pPr>
      <w:r w:rsidRPr="00472D15">
        <w:rPr>
          <w:rFonts w:asciiTheme="majorHAnsi" w:hAnsiTheme="majorHAnsi" w:cs="Times New Roman"/>
        </w:rPr>
        <w:t>(dále jen “smlouva”)</w:t>
      </w:r>
    </w:p>
    <w:p w14:paraId="654014BD" w14:textId="77777777" w:rsidR="007149B0" w:rsidRPr="00472D15" w:rsidRDefault="007149B0" w:rsidP="00EE57DB">
      <w:pPr>
        <w:spacing w:after="120"/>
        <w:jc w:val="center"/>
        <w:rPr>
          <w:rFonts w:asciiTheme="majorHAnsi" w:hAnsiTheme="majorHAnsi" w:cs="Times New Roman"/>
        </w:rPr>
      </w:pPr>
    </w:p>
    <w:p w14:paraId="66687598" w14:textId="76D651AF" w:rsidR="007149B0" w:rsidRPr="00472D15" w:rsidRDefault="00F64F7E" w:rsidP="00863CE1">
      <w:pPr>
        <w:pStyle w:val="Nadpis8"/>
        <w:rPr>
          <w:rFonts w:asciiTheme="majorHAnsi" w:hAnsiTheme="majorHAnsi" w:cs="Times New Roman"/>
          <w:sz w:val="24"/>
          <w:szCs w:val="24"/>
          <w:lang w:val="cs-CZ"/>
        </w:rPr>
      </w:pPr>
      <w:r w:rsidRPr="00472D15">
        <w:rPr>
          <w:rFonts w:asciiTheme="majorHAnsi" w:hAnsiTheme="majorHAnsi" w:cs="Times New Roman"/>
          <w:sz w:val="24"/>
          <w:szCs w:val="24"/>
          <w:lang w:val="cs-CZ"/>
        </w:rPr>
        <w:t>Smluvní strany:</w:t>
      </w:r>
    </w:p>
    <w:tbl>
      <w:tblPr>
        <w:tblW w:w="9212" w:type="dxa"/>
        <w:tblLayout w:type="fixed"/>
        <w:tblCellMar>
          <w:left w:w="70" w:type="dxa"/>
          <w:right w:w="70" w:type="dxa"/>
        </w:tblCellMar>
        <w:tblLook w:val="0000" w:firstRow="0" w:lastRow="0" w:firstColumn="0" w:lastColumn="0" w:noHBand="0" w:noVBand="0"/>
      </w:tblPr>
      <w:tblGrid>
        <w:gridCol w:w="2263"/>
        <w:gridCol w:w="6949"/>
      </w:tblGrid>
      <w:tr w:rsidR="007149B0" w:rsidRPr="00472D15" w14:paraId="131781F1" w14:textId="77777777" w:rsidTr="7EF12F9E">
        <w:trPr>
          <w:cantSplit/>
        </w:trPr>
        <w:tc>
          <w:tcPr>
            <w:tcW w:w="9212" w:type="dxa"/>
            <w:gridSpan w:val="2"/>
          </w:tcPr>
          <w:p w14:paraId="1BEBF4D9" w14:textId="77777777" w:rsidR="007149B0" w:rsidRDefault="007149B0" w:rsidP="003C70F1">
            <w:pPr>
              <w:pStyle w:val="Nadpis8"/>
              <w:rPr>
                <w:rFonts w:asciiTheme="majorHAnsi" w:hAnsiTheme="majorHAnsi" w:cs="Times New Roman"/>
                <w:sz w:val="24"/>
                <w:szCs w:val="24"/>
                <w:lang w:val="cs-CZ"/>
              </w:rPr>
            </w:pPr>
            <w:r w:rsidRPr="7EF12F9E">
              <w:rPr>
                <w:rFonts w:asciiTheme="majorHAnsi" w:hAnsiTheme="majorHAnsi" w:cs="Times New Roman"/>
                <w:sz w:val="24"/>
                <w:szCs w:val="24"/>
                <w:lang w:val="cs-CZ"/>
              </w:rPr>
              <w:t>Univerzita Karlova</w:t>
            </w:r>
          </w:p>
          <w:p w14:paraId="50742761" w14:textId="21D6173F" w:rsidR="001328C4" w:rsidRPr="001328C4" w:rsidRDefault="001328C4" w:rsidP="001328C4">
            <w:pPr>
              <w:rPr>
                <w:b/>
                <w:bCs/>
                <w:i/>
                <w:iCs/>
              </w:rPr>
            </w:pPr>
            <w:r w:rsidRPr="001328C4">
              <w:rPr>
                <w:rFonts w:asciiTheme="majorHAnsi" w:hAnsiTheme="majorHAnsi" w:cs="Times New Roman"/>
                <w:i/>
                <w:iCs/>
              </w:rPr>
              <w:t>(týká se Centra pro otázky životního prostředí)</w:t>
            </w:r>
            <w:r w:rsidRPr="001328C4">
              <w:rPr>
                <w:b/>
                <w:bCs/>
                <w:i/>
                <w:iCs/>
              </w:rPr>
              <w:t xml:space="preserve"> </w:t>
            </w:r>
          </w:p>
        </w:tc>
      </w:tr>
      <w:tr w:rsidR="007149B0" w:rsidRPr="00472D15" w14:paraId="10D3E125" w14:textId="77777777" w:rsidTr="7EF12F9E">
        <w:tc>
          <w:tcPr>
            <w:tcW w:w="2263" w:type="dxa"/>
          </w:tcPr>
          <w:p w14:paraId="07E0BBE4" w14:textId="53CB27D8" w:rsidR="007149B0" w:rsidRPr="00472D15" w:rsidRDefault="00DB5488" w:rsidP="003C70F1">
            <w:pPr>
              <w:jc w:val="left"/>
              <w:rPr>
                <w:rFonts w:asciiTheme="majorHAnsi" w:hAnsiTheme="majorHAnsi"/>
              </w:rPr>
            </w:pPr>
            <w:r w:rsidRPr="00472D15">
              <w:rPr>
                <w:rFonts w:asciiTheme="majorHAnsi" w:hAnsiTheme="majorHAnsi" w:cs="Times New Roman"/>
              </w:rPr>
              <w:t>sídlo</w:t>
            </w:r>
            <w:r w:rsidR="007149B0" w:rsidRPr="00472D15">
              <w:rPr>
                <w:rFonts w:asciiTheme="majorHAnsi" w:hAnsiTheme="majorHAnsi" w:cs="Times New Roman"/>
              </w:rPr>
              <w:t>:</w:t>
            </w:r>
          </w:p>
        </w:tc>
        <w:tc>
          <w:tcPr>
            <w:tcW w:w="6949" w:type="dxa"/>
          </w:tcPr>
          <w:p w14:paraId="5394DC4A" w14:textId="77777777" w:rsidR="007149B0" w:rsidRPr="00472D15" w:rsidRDefault="007149B0">
            <w:pPr>
              <w:rPr>
                <w:rFonts w:asciiTheme="majorHAnsi" w:hAnsiTheme="majorHAnsi"/>
              </w:rPr>
            </w:pPr>
            <w:r w:rsidRPr="00472D15">
              <w:rPr>
                <w:rFonts w:asciiTheme="majorHAnsi" w:hAnsiTheme="majorHAnsi" w:cs="Times New Roman"/>
              </w:rPr>
              <w:t>Ovocný trh 560/5, 116 36, Praha 1</w:t>
            </w:r>
          </w:p>
        </w:tc>
      </w:tr>
      <w:tr w:rsidR="007149B0" w:rsidRPr="00472D15" w14:paraId="09D28F2E" w14:textId="77777777" w:rsidTr="7EF12F9E">
        <w:tc>
          <w:tcPr>
            <w:tcW w:w="2263" w:type="dxa"/>
          </w:tcPr>
          <w:p w14:paraId="2B710F40" w14:textId="77777777" w:rsidR="007149B0" w:rsidRPr="00472D15" w:rsidRDefault="007149B0" w:rsidP="003C70F1">
            <w:pPr>
              <w:jc w:val="left"/>
              <w:rPr>
                <w:rFonts w:asciiTheme="majorHAnsi" w:hAnsiTheme="majorHAnsi"/>
              </w:rPr>
            </w:pPr>
            <w:r w:rsidRPr="00472D15">
              <w:rPr>
                <w:rFonts w:asciiTheme="majorHAnsi" w:hAnsiTheme="majorHAnsi" w:cs="Times New Roman"/>
              </w:rPr>
              <w:t>IČO:</w:t>
            </w:r>
          </w:p>
        </w:tc>
        <w:tc>
          <w:tcPr>
            <w:tcW w:w="6949" w:type="dxa"/>
          </w:tcPr>
          <w:p w14:paraId="2B62D6AE" w14:textId="77777777" w:rsidR="007149B0" w:rsidRPr="00472D15" w:rsidRDefault="007149B0">
            <w:pPr>
              <w:rPr>
                <w:rFonts w:asciiTheme="majorHAnsi" w:hAnsiTheme="majorHAnsi"/>
              </w:rPr>
            </w:pPr>
            <w:r w:rsidRPr="00472D15">
              <w:rPr>
                <w:rFonts w:asciiTheme="majorHAnsi" w:hAnsiTheme="majorHAnsi" w:cs="Times New Roman"/>
              </w:rPr>
              <w:t>00216208</w:t>
            </w:r>
          </w:p>
        </w:tc>
      </w:tr>
      <w:tr w:rsidR="007149B0" w:rsidRPr="00472D15" w14:paraId="69BF2F7F" w14:textId="77777777" w:rsidTr="7EF12F9E">
        <w:tc>
          <w:tcPr>
            <w:tcW w:w="2263" w:type="dxa"/>
          </w:tcPr>
          <w:p w14:paraId="6DCB9380" w14:textId="77777777" w:rsidR="007149B0" w:rsidRPr="00472D15" w:rsidRDefault="007149B0" w:rsidP="003C70F1">
            <w:pPr>
              <w:jc w:val="left"/>
              <w:rPr>
                <w:rFonts w:asciiTheme="majorHAnsi" w:hAnsiTheme="majorHAnsi"/>
              </w:rPr>
            </w:pPr>
            <w:r w:rsidRPr="00472D15">
              <w:rPr>
                <w:rFonts w:asciiTheme="majorHAnsi" w:hAnsiTheme="majorHAnsi" w:cs="Times New Roman"/>
              </w:rPr>
              <w:t>DIČ:</w:t>
            </w:r>
          </w:p>
        </w:tc>
        <w:tc>
          <w:tcPr>
            <w:tcW w:w="6949" w:type="dxa"/>
          </w:tcPr>
          <w:p w14:paraId="35E693C1" w14:textId="77777777" w:rsidR="007149B0" w:rsidRPr="00472D15" w:rsidRDefault="007149B0">
            <w:pPr>
              <w:rPr>
                <w:rFonts w:asciiTheme="majorHAnsi" w:hAnsiTheme="majorHAnsi"/>
              </w:rPr>
            </w:pPr>
            <w:r w:rsidRPr="00472D15">
              <w:rPr>
                <w:rFonts w:asciiTheme="majorHAnsi" w:hAnsiTheme="majorHAnsi" w:cs="Times New Roman"/>
              </w:rPr>
              <w:t>CZ00216208</w:t>
            </w:r>
          </w:p>
        </w:tc>
      </w:tr>
      <w:tr w:rsidR="007149B0" w:rsidRPr="00472D15" w14:paraId="2F466343" w14:textId="77777777" w:rsidTr="7EF12F9E">
        <w:tc>
          <w:tcPr>
            <w:tcW w:w="2263" w:type="dxa"/>
          </w:tcPr>
          <w:p w14:paraId="668E19EA" w14:textId="77777777" w:rsidR="007149B0" w:rsidRPr="00472D15" w:rsidRDefault="007149B0" w:rsidP="003C70F1">
            <w:pPr>
              <w:jc w:val="left"/>
              <w:rPr>
                <w:rFonts w:asciiTheme="majorHAnsi" w:hAnsiTheme="majorHAnsi"/>
              </w:rPr>
            </w:pPr>
            <w:r w:rsidRPr="00472D15">
              <w:rPr>
                <w:rFonts w:asciiTheme="majorHAnsi" w:hAnsiTheme="majorHAnsi" w:cs="Times New Roman"/>
              </w:rPr>
              <w:t>bankovní spojení:</w:t>
            </w:r>
          </w:p>
        </w:tc>
        <w:tc>
          <w:tcPr>
            <w:tcW w:w="6949" w:type="dxa"/>
          </w:tcPr>
          <w:p w14:paraId="74850CBB" w14:textId="77777777" w:rsidR="007149B0" w:rsidRPr="00472D15" w:rsidRDefault="007149B0">
            <w:pPr>
              <w:rPr>
                <w:rFonts w:asciiTheme="majorHAnsi" w:hAnsiTheme="majorHAnsi"/>
              </w:rPr>
            </w:pPr>
            <w:r w:rsidRPr="00472D15">
              <w:rPr>
                <w:rFonts w:asciiTheme="majorHAnsi" w:hAnsiTheme="majorHAnsi" w:cs="Times New Roman"/>
              </w:rPr>
              <w:t>Česká spořitelna,</w:t>
            </w:r>
            <w:r w:rsidR="00A34DBB" w:rsidRPr="00472D15">
              <w:rPr>
                <w:rFonts w:asciiTheme="majorHAnsi" w:hAnsiTheme="majorHAnsi" w:cs="Times New Roman"/>
              </w:rPr>
              <w:t xml:space="preserve"> </w:t>
            </w:r>
            <w:r w:rsidRPr="00472D15">
              <w:rPr>
                <w:rFonts w:asciiTheme="majorHAnsi" w:hAnsiTheme="majorHAnsi" w:cs="Times New Roman"/>
              </w:rPr>
              <w:t>a.s.</w:t>
            </w:r>
          </w:p>
        </w:tc>
      </w:tr>
      <w:tr w:rsidR="007149B0" w:rsidRPr="00472D15" w14:paraId="5417051B" w14:textId="77777777" w:rsidTr="7EF12F9E">
        <w:tc>
          <w:tcPr>
            <w:tcW w:w="2263" w:type="dxa"/>
          </w:tcPr>
          <w:p w14:paraId="3A5AC899" w14:textId="77777777" w:rsidR="007149B0" w:rsidRPr="00472D15" w:rsidRDefault="007149B0" w:rsidP="003C70F1">
            <w:pPr>
              <w:jc w:val="left"/>
              <w:rPr>
                <w:rFonts w:asciiTheme="majorHAnsi" w:hAnsiTheme="majorHAnsi"/>
              </w:rPr>
            </w:pPr>
            <w:r w:rsidRPr="00472D15">
              <w:rPr>
                <w:rFonts w:asciiTheme="majorHAnsi" w:hAnsiTheme="majorHAnsi" w:cs="Times New Roman"/>
              </w:rPr>
              <w:t>číslo účtu:</w:t>
            </w:r>
          </w:p>
        </w:tc>
        <w:tc>
          <w:tcPr>
            <w:tcW w:w="6949" w:type="dxa"/>
          </w:tcPr>
          <w:p w14:paraId="47CE6575" w14:textId="2E787BC9" w:rsidR="007149B0" w:rsidRPr="00472D15" w:rsidRDefault="009A2203">
            <w:pPr>
              <w:rPr>
                <w:rFonts w:asciiTheme="majorHAnsi" w:hAnsiTheme="majorHAnsi"/>
              </w:rPr>
            </w:pPr>
            <w:r w:rsidRPr="009A2203">
              <w:rPr>
                <w:rFonts w:asciiTheme="majorHAnsi" w:hAnsiTheme="majorHAnsi" w:cs="Times New Roman"/>
              </w:rPr>
              <w:t>4226594399/0800</w:t>
            </w:r>
          </w:p>
        </w:tc>
      </w:tr>
      <w:tr w:rsidR="007149B0" w:rsidRPr="00472D15" w14:paraId="751CCE7D" w14:textId="77777777" w:rsidTr="7EF12F9E">
        <w:tc>
          <w:tcPr>
            <w:tcW w:w="2263" w:type="dxa"/>
          </w:tcPr>
          <w:p w14:paraId="33A01DBE" w14:textId="2E727778" w:rsidR="008C6BF2" w:rsidRPr="00472D15" w:rsidRDefault="007149B0" w:rsidP="003C70F1">
            <w:pPr>
              <w:jc w:val="left"/>
              <w:rPr>
                <w:rFonts w:asciiTheme="majorHAnsi" w:hAnsiTheme="majorHAnsi" w:cs="Times New Roman"/>
              </w:rPr>
            </w:pPr>
            <w:r w:rsidRPr="00472D15">
              <w:rPr>
                <w:rFonts w:asciiTheme="majorHAnsi" w:hAnsiTheme="majorHAnsi" w:cs="Times New Roman"/>
              </w:rPr>
              <w:t>zastoupená:</w:t>
            </w:r>
          </w:p>
        </w:tc>
        <w:tc>
          <w:tcPr>
            <w:tcW w:w="6949" w:type="dxa"/>
          </w:tcPr>
          <w:p w14:paraId="6AD7D53F" w14:textId="5CBD0F3D" w:rsidR="001328C4" w:rsidRPr="00472D15" w:rsidRDefault="009C285A" w:rsidP="00E33CA2">
            <w:pPr>
              <w:rPr>
                <w:rFonts w:asciiTheme="majorHAnsi" w:hAnsiTheme="majorHAnsi" w:cs="Times New Roman"/>
              </w:rPr>
            </w:pPr>
            <w:r>
              <w:rPr>
                <w:rFonts w:asciiTheme="majorHAnsi" w:hAnsiTheme="majorHAnsi" w:cs="Times New Roman"/>
              </w:rPr>
              <w:t>p</w:t>
            </w:r>
            <w:r w:rsidR="001328C4">
              <w:rPr>
                <w:rFonts w:asciiTheme="majorHAnsi" w:hAnsiTheme="majorHAnsi" w:cs="Times New Roman"/>
              </w:rPr>
              <w:t>rof. Mgr. Ing. Janem Frouzem, CSc., ředitelem Centra</w:t>
            </w:r>
            <w:r w:rsidR="00E33CA2">
              <w:rPr>
                <w:rFonts w:asciiTheme="majorHAnsi" w:hAnsiTheme="majorHAnsi" w:cs="Times New Roman"/>
              </w:rPr>
              <w:t xml:space="preserve"> pro otázky životního prostředí</w:t>
            </w:r>
          </w:p>
        </w:tc>
      </w:tr>
      <w:tr w:rsidR="00A7744C" w:rsidRPr="00472D15" w14:paraId="32FA2D2E" w14:textId="77777777" w:rsidTr="7EF12F9E">
        <w:tc>
          <w:tcPr>
            <w:tcW w:w="2263" w:type="dxa"/>
          </w:tcPr>
          <w:p w14:paraId="62EEADC3" w14:textId="646ECAB7" w:rsidR="00A7744C" w:rsidRPr="00472D15" w:rsidRDefault="00A7744C" w:rsidP="003C70F1">
            <w:pPr>
              <w:jc w:val="left"/>
              <w:rPr>
                <w:rFonts w:asciiTheme="majorHAnsi" w:hAnsiTheme="majorHAnsi" w:cs="Times New Roman"/>
              </w:rPr>
            </w:pPr>
            <w:r w:rsidRPr="00472D15">
              <w:rPr>
                <w:rFonts w:asciiTheme="majorHAnsi" w:hAnsiTheme="majorHAnsi" w:cs="Times New Roman"/>
              </w:rPr>
              <w:t>ID datové</w:t>
            </w:r>
            <w:r>
              <w:rPr>
                <w:rFonts w:asciiTheme="majorHAnsi" w:hAnsiTheme="majorHAnsi" w:cs="Times New Roman"/>
              </w:rPr>
              <w:t xml:space="preserve"> </w:t>
            </w:r>
            <w:r w:rsidRPr="00472D15">
              <w:rPr>
                <w:rFonts w:asciiTheme="majorHAnsi" w:hAnsiTheme="majorHAnsi" w:cs="Times New Roman"/>
              </w:rPr>
              <w:t>schránky</w:t>
            </w:r>
            <w:r>
              <w:rPr>
                <w:rFonts w:asciiTheme="majorHAnsi" w:hAnsiTheme="majorHAnsi" w:cs="Times New Roman"/>
              </w:rPr>
              <w:t>:</w:t>
            </w:r>
          </w:p>
        </w:tc>
        <w:tc>
          <w:tcPr>
            <w:tcW w:w="6949" w:type="dxa"/>
          </w:tcPr>
          <w:p w14:paraId="798D0B5F" w14:textId="03A7A0F1" w:rsidR="00A7744C" w:rsidRPr="00472D15" w:rsidRDefault="00A7744C" w:rsidP="00A7744C">
            <w:pPr>
              <w:rPr>
                <w:rFonts w:asciiTheme="majorHAnsi" w:hAnsiTheme="majorHAnsi" w:cs="Times New Roman"/>
              </w:rPr>
            </w:pPr>
            <w:r w:rsidRPr="00472D15">
              <w:rPr>
                <w:rFonts w:asciiTheme="majorHAnsi" w:hAnsiTheme="majorHAnsi" w:cs="Times New Roman"/>
              </w:rPr>
              <w:t>piyj9b4</w:t>
            </w:r>
          </w:p>
        </w:tc>
      </w:tr>
    </w:tbl>
    <w:p w14:paraId="0EE51671" w14:textId="5FA49D2A" w:rsidR="00543D49" w:rsidRDefault="00543D49">
      <w:pPr>
        <w:pStyle w:val="Podpiselektronickpoty"/>
        <w:spacing w:after="120"/>
        <w:rPr>
          <w:rFonts w:asciiTheme="majorHAnsi" w:hAnsiTheme="majorHAnsi" w:cs="Times New Roman"/>
        </w:rPr>
      </w:pPr>
      <w:r w:rsidRPr="00472D15">
        <w:rPr>
          <w:rFonts w:asciiTheme="majorHAnsi" w:hAnsiTheme="majorHAnsi" w:cs="Times New Roman"/>
        </w:rPr>
        <w:t>(dále jen „</w:t>
      </w:r>
      <w:r w:rsidR="009A2203">
        <w:rPr>
          <w:rFonts w:asciiTheme="majorHAnsi" w:hAnsiTheme="majorHAnsi" w:cs="Times New Roman"/>
          <w:b/>
        </w:rPr>
        <w:t>objednatel</w:t>
      </w:r>
      <w:r w:rsidRPr="00472D15">
        <w:rPr>
          <w:rFonts w:asciiTheme="majorHAnsi" w:hAnsiTheme="majorHAnsi" w:cs="Times New Roman"/>
          <w:b/>
        </w:rPr>
        <w:t>“</w:t>
      </w:r>
      <w:r w:rsidRPr="00472D15">
        <w:rPr>
          <w:rFonts w:asciiTheme="majorHAnsi" w:hAnsiTheme="majorHAnsi" w:cs="Times New Roman"/>
        </w:rPr>
        <w:t xml:space="preserve"> nebo též </w:t>
      </w:r>
      <w:r w:rsidRPr="00472D15">
        <w:rPr>
          <w:rFonts w:asciiTheme="majorHAnsi" w:hAnsiTheme="majorHAnsi" w:cs="Times New Roman"/>
          <w:b/>
        </w:rPr>
        <w:t>„UK“</w:t>
      </w:r>
      <w:r w:rsidRPr="00472D15">
        <w:rPr>
          <w:rFonts w:asciiTheme="majorHAnsi" w:hAnsiTheme="majorHAnsi" w:cs="Times New Roman"/>
        </w:rPr>
        <w:t>)</w:t>
      </w:r>
    </w:p>
    <w:p w14:paraId="1954DDF9" w14:textId="77777777" w:rsidR="00543D49" w:rsidRDefault="00543D49">
      <w:pPr>
        <w:pStyle w:val="Podpiselektronickpoty"/>
        <w:spacing w:after="120"/>
        <w:rPr>
          <w:rFonts w:asciiTheme="majorHAnsi" w:hAnsiTheme="majorHAnsi" w:cs="Times New Roman"/>
        </w:rPr>
      </w:pPr>
    </w:p>
    <w:p w14:paraId="30CE8E27" w14:textId="059AA912" w:rsidR="007149B0" w:rsidRPr="00472D15" w:rsidRDefault="007149B0" w:rsidP="007B5617">
      <w:pPr>
        <w:pStyle w:val="Podpiselektronickpoty"/>
        <w:spacing w:after="120"/>
        <w:jc w:val="left"/>
        <w:rPr>
          <w:rFonts w:asciiTheme="majorHAnsi" w:hAnsiTheme="majorHAnsi"/>
        </w:rPr>
      </w:pPr>
      <w:r w:rsidRPr="00472D15">
        <w:rPr>
          <w:rFonts w:asciiTheme="majorHAnsi" w:hAnsiTheme="majorHAnsi" w:cs="Times New Roman"/>
        </w:rPr>
        <w:t>a</w:t>
      </w:r>
    </w:p>
    <w:tbl>
      <w:tblPr>
        <w:tblW w:w="9212" w:type="dxa"/>
        <w:tblCellMar>
          <w:left w:w="70" w:type="dxa"/>
          <w:right w:w="70" w:type="dxa"/>
        </w:tblCellMar>
        <w:tblLook w:val="0000" w:firstRow="0" w:lastRow="0" w:firstColumn="0" w:lastColumn="0" w:noHBand="0" w:noVBand="0"/>
      </w:tblPr>
      <w:tblGrid>
        <w:gridCol w:w="9212"/>
      </w:tblGrid>
      <w:tr w:rsidR="00E51A09" w:rsidRPr="00472D15" w14:paraId="2697FB54" w14:textId="77777777" w:rsidTr="7EF12F9E">
        <w:trPr>
          <w:cantSplit/>
        </w:trPr>
        <w:tc>
          <w:tcPr>
            <w:tcW w:w="9212" w:type="dxa"/>
          </w:tcPr>
          <w:tbl>
            <w:tblPr>
              <w:tblW w:w="0" w:type="auto"/>
              <w:tblCellMar>
                <w:left w:w="70" w:type="dxa"/>
                <w:right w:w="70" w:type="dxa"/>
              </w:tblCellMar>
              <w:tblLook w:val="04A0" w:firstRow="1" w:lastRow="0" w:firstColumn="1" w:lastColumn="0" w:noHBand="0" w:noVBand="1"/>
            </w:tblPr>
            <w:tblGrid>
              <w:gridCol w:w="2177"/>
              <w:gridCol w:w="6895"/>
            </w:tblGrid>
            <w:tr w:rsidR="00A021E2" w:rsidRPr="00472D15" w14:paraId="7083AFFF" w14:textId="77777777" w:rsidTr="00543D49">
              <w:trPr>
                <w:cantSplit/>
              </w:trPr>
              <w:tc>
                <w:tcPr>
                  <w:tcW w:w="9212" w:type="dxa"/>
                  <w:gridSpan w:val="2"/>
                  <w:hideMark/>
                </w:tcPr>
                <w:p w14:paraId="47D27949" w14:textId="7C0159C1" w:rsidR="00A021E2" w:rsidRPr="006E785F" w:rsidRDefault="007C3CA5" w:rsidP="00BB6C38">
                  <w:pPr>
                    <w:pStyle w:val="Nadpis8"/>
                    <w:numPr>
                      <w:ilvl w:val="7"/>
                      <w:numId w:val="7"/>
                    </w:numPr>
                    <w:snapToGrid w:val="0"/>
                    <w:rPr>
                      <w:rFonts w:asciiTheme="majorHAnsi" w:hAnsiTheme="majorHAnsi" w:cs="Times New Roman"/>
                      <w:sz w:val="24"/>
                      <w:szCs w:val="24"/>
                      <w:lang w:val="cs-CZ"/>
                    </w:rPr>
                  </w:pPr>
                  <w:r w:rsidRPr="006E785F">
                    <w:rPr>
                      <w:rFonts w:asciiTheme="majorHAnsi" w:hAnsiTheme="majorHAnsi" w:cs="Times New Roman"/>
                      <w:sz w:val="24"/>
                      <w:szCs w:val="24"/>
                      <w:lang w:val="cs-CZ"/>
                    </w:rPr>
                    <w:t>MindBridge Consulting a.s.</w:t>
                  </w:r>
                </w:p>
              </w:tc>
            </w:tr>
            <w:tr w:rsidR="00A021E2" w:rsidRPr="00472D15" w14:paraId="5AFA7EB3" w14:textId="77777777" w:rsidTr="00543D49">
              <w:tc>
                <w:tcPr>
                  <w:tcW w:w="1968" w:type="dxa"/>
                  <w:hideMark/>
                </w:tcPr>
                <w:p w14:paraId="0703B89C" w14:textId="77777777" w:rsidR="00A021E2" w:rsidRPr="006E785F" w:rsidRDefault="00A021E2" w:rsidP="003C70F1">
                  <w:pPr>
                    <w:jc w:val="left"/>
                    <w:rPr>
                      <w:rFonts w:asciiTheme="majorHAnsi" w:hAnsiTheme="majorHAnsi"/>
                    </w:rPr>
                  </w:pPr>
                  <w:r w:rsidRPr="006E785F">
                    <w:rPr>
                      <w:rFonts w:asciiTheme="majorHAnsi" w:hAnsiTheme="majorHAnsi" w:cs="Times New Roman"/>
                    </w:rPr>
                    <w:t>sídlo:</w:t>
                  </w:r>
                </w:p>
              </w:tc>
              <w:tc>
                <w:tcPr>
                  <w:tcW w:w="7244" w:type="dxa"/>
                  <w:hideMark/>
                </w:tcPr>
                <w:p w14:paraId="34CDEC99" w14:textId="4AC8CD81" w:rsidR="00A021E2" w:rsidRPr="006E785F" w:rsidRDefault="007C3CA5" w:rsidP="00A021E2">
                  <w:pPr>
                    <w:rPr>
                      <w:rFonts w:asciiTheme="majorHAnsi" w:hAnsiTheme="majorHAnsi"/>
                    </w:rPr>
                  </w:pPr>
                  <w:r w:rsidRPr="006E785F">
                    <w:rPr>
                      <w:rFonts w:asciiTheme="majorHAnsi" w:hAnsiTheme="majorHAnsi" w:cs="Times New Roman"/>
                    </w:rPr>
                    <w:t>Geologická 2, 152 00 Praha 5</w:t>
                  </w:r>
                </w:p>
              </w:tc>
            </w:tr>
            <w:tr w:rsidR="00A021E2" w:rsidRPr="00472D15" w14:paraId="65FA6FEF" w14:textId="77777777" w:rsidTr="00543D49">
              <w:tc>
                <w:tcPr>
                  <w:tcW w:w="1968" w:type="dxa"/>
                  <w:hideMark/>
                </w:tcPr>
                <w:p w14:paraId="56DB800D" w14:textId="77777777" w:rsidR="00A021E2" w:rsidRPr="006E785F" w:rsidRDefault="00A021E2" w:rsidP="003C70F1">
                  <w:pPr>
                    <w:jc w:val="left"/>
                    <w:rPr>
                      <w:rFonts w:asciiTheme="majorHAnsi" w:hAnsiTheme="majorHAnsi" w:cs="Times New Roman"/>
                    </w:rPr>
                  </w:pPr>
                  <w:r w:rsidRPr="006E785F">
                    <w:rPr>
                      <w:rFonts w:asciiTheme="majorHAnsi" w:hAnsiTheme="majorHAnsi" w:cs="Times New Roman"/>
                    </w:rPr>
                    <w:t>zapsaná:</w:t>
                  </w:r>
                </w:p>
              </w:tc>
              <w:tc>
                <w:tcPr>
                  <w:tcW w:w="7244" w:type="dxa"/>
                  <w:hideMark/>
                </w:tcPr>
                <w:p w14:paraId="3DCC698F" w14:textId="6E2A0A71" w:rsidR="00A021E2" w:rsidRPr="006E785F" w:rsidRDefault="00C27617" w:rsidP="00A021E2">
                  <w:pPr>
                    <w:rPr>
                      <w:rFonts w:asciiTheme="majorHAnsi" w:hAnsiTheme="majorHAnsi"/>
                    </w:rPr>
                  </w:pPr>
                  <w:r w:rsidRPr="006E785F">
                    <w:rPr>
                      <w:rFonts w:asciiTheme="majorHAnsi" w:hAnsiTheme="majorHAnsi" w:cs="Times New Roman"/>
                    </w:rPr>
                    <w:t>u Městského soudu v Praze B 13294</w:t>
                  </w:r>
                </w:p>
              </w:tc>
            </w:tr>
            <w:tr w:rsidR="00A021E2" w:rsidRPr="00472D15" w14:paraId="26125410" w14:textId="77777777" w:rsidTr="00543D49">
              <w:tc>
                <w:tcPr>
                  <w:tcW w:w="1968" w:type="dxa"/>
                  <w:hideMark/>
                </w:tcPr>
                <w:p w14:paraId="53A50D9F" w14:textId="77777777" w:rsidR="00A021E2" w:rsidRPr="006E785F" w:rsidRDefault="00A021E2" w:rsidP="003C70F1">
                  <w:pPr>
                    <w:jc w:val="left"/>
                    <w:rPr>
                      <w:rFonts w:asciiTheme="majorHAnsi" w:hAnsiTheme="majorHAnsi"/>
                    </w:rPr>
                  </w:pPr>
                  <w:r w:rsidRPr="006E785F">
                    <w:rPr>
                      <w:rFonts w:asciiTheme="majorHAnsi" w:hAnsiTheme="majorHAnsi" w:cs="Times New Roman"/>
                    </w:rPr>
                    <w:t>IČO:</w:t>
                  </w:r>
                </w:p>
              </w:tc>
              <w:tc>
                <w:tcPr>
                  <w:tcW w:w="7244" w:type="dxa"/>
                  <w:hideMark/>
                </w:tcPr>
                <w:p w14:paraId="7E0878E1" w14:textId="62CEA991" w:rsidR="00A021E2" w:rsidRPr="006E785F" w:rsidRDefault="007C3CA5" w:rsidP="00A021E2">
                  <w:pPr>
                    <w:rPr>
                      <w:rFonts w:asciiTheme="majorHAnsi" w:hAnsiTheme="majorHAnsi"/>
                    </w:rPr>
                  </w:pPr>
                  <w:r w:rsidRPr="006E785F">
                    <w:rPr>
                      <w:rFonts w:asciiTheme="majorHAnsi" w:hAnsiTheme="majorHAnsi" w:cs="Times New Roman"/>
                    </w:rPr>
                    <w:t>28211308</w:t>
                  </w:r>
                </w:p>
              </w:tc>
            </w:tr>
            <w:tr w:rsidR="00A021E2" w:rsidRPr="00472D15" w14:paraId="2492223E" w14:textId="77777777" w:rsidTr="00543D49">
              <w:tc>
                <w:tcPr>
                  <w:tcW w:w="1968" w:type="dxa"/>
                  <w:hideMark/>
                </w:tcPr>
                <w:p w14:paraId="282FBB43" w14:textId="77777777" w:rsidR="00A021E2" w:rsidRPr="006E785F" w:rsidRDefault="00A021E2" w:rsidP="003C70F1">
                  <w:pPr>
                    <w:jc w:val="left"/>
                    <w:rPr>
                      <w:rFonts w:asciiTheme="majorHAnsi" w:hAnsiTheme="majorHAnsi"/>
                    </w:rPr>
                  </w:pPr>
                  <w:r w:rsidRPr="006E785F">
                    <w:rPr>
                      <w:rFonts w:asciiTheme="majorHAnsi" w:hAnsiTheme="majorHAnsi" w:cs="Times New Roman"/>
                    </w:rPr>
                    <w:t>DIČ:</w:t>
                  </w:r>
                </w:p>
              </w:tc>
              <w:tc>
                <w:tcPr>
                  <w:tcW w:w="7244" w:type="dxa"/>
                  <w:hideMark/>
                </w:tcPr>
                <w:p w14:paraId="4A2FBDD3" w14:textId="49A795AD" w:rsidR="00A021E2" w:rsidRPr="006E785F" w:rsidRDefault="007C3CA5" w:rsidP="00A021E2">
                  <w:pPr>
                    <w:rPr>
                      <w:rFonts w:asciiTheme="majorHAnsi" w:hAnsiTheme="majorHAnsi"/>
                    </w:rPr>
                  </w:pPr>
                  <w:r w:rsidRPr="006E785F">
                    <w:rPr>
                      <w:rFonts w:asciiTheme="majorHAnsi" w:hAnsiTheme="majorHAnsi" w:cs="Times New Roman"/>
                    </w:rPr>
                    <w:t>CZ28211308</w:t>
                  </w:r>
                </w:p>
              </w:tc>
            </w:tr>
            <w:tr w:rsidR="00A021E2" w:rsidRPr="00472D15" w14:paraId="5B077516" w14:textId="77777777" w:rsidTr="00543D49">
              <w:tc>
                <w:tcPr>
                  <w:tcW w:w="1968" w:type="dxa"/>
                  <w:hideMark/>
                </w:tcPr>
                <w:p w14:paraId="15386F28" w14:textId="77777777" w:rsidR="00A021E2" w:rsidRPr="006E785F" w:rsidRDefault="00A021E2" w:rsidP="003C70F1">
                  <w:pPr>
                    <w:jc w:val="left"/>
                    <w:rPr>
                      <w:rFonts w:asciiTheme="majorHAnsi" w:hAnsiTheme="majorHAnsi"/>
                    </w:rPr>
                  </w:pPr>
                  <w:r w:rsidRPr="006E785F">
                    <w:rPr>
                      <w:rFonts w:asciiTheme="majorHAnsi" w:hAnsiTheme="majorHAnsi" w:cs="Times New Roman"/>
                    </w:rPr>
                    <w:t>bankovní spojení:</w:t>
                  </w:r>
                </w:p>
              </w:tc>
              <w:tc>
                <w:tcPr>
                  <w:tcW w:w="7244" w:type="dxa"/>
                  <w:hideMark/>
                </w:tcPr>
                <w:p w14:paraId="310D01B6" w14:textId="12C94752" w:rsidR="00A021E2" w:rsidRPr="006E785F" w:rsidRDefault="006E785F" w:rsidP="00A021E2">
                  <w:pPr>
                    <w:rPr>
                      <w:rFonts w:asciiTheme="majorHAnsi" w:hAnsiTheme="majorHAnsi"/>
                    </w:rPr>
                  </w:pPr>
                  <w:r>
                    <w:rPr>
                      <w:rFonts w:asciiTheme="majorHAnsi" w:hAnsiTheme="majorHAnsi"/>
                    </w:rPr>
                    <w:t>Komerční banka, a.s.</w:t>
                  </w:r>
                </w:p>
              </w:tc>
            </w:tr>
            <w:tr w:rsidR="00A021E2" w:rsidRPr="00472D15" w14:paraId="16942F19" w14:textId="77777777" w:rsidTr="00543D49">
              <w:tc>
                <w:tcPr>
                  <w:tcW w:w="1968" w:type="dxa"/>
                  <w:hideMark/>
                </w:tcPr>
                <w:p w14:paraId="4823C241" w14:textId="77777777" w:rsidR="00A021E2" w:rsidRPr="006E785F" w:rsidRDefault="00A021E2" w:rsidP="003C70F1">
                  <w:pPr>
                    <w:jc w:val="left"/>
                    <w:rPr>
                      <w:rFonts w:asciiTheme="majorHAnsi" w:hAnsiTheme="majorHAnsi"/>
                    </w:rPr>
                  </w:pPr>
                  <w:r w:rsidRPr="006E785F">
                    <w:rPr>
                      <w:rFonts w:asciiTheme="majorHAnsi" w:hAnsiTheme="majorHAnsi" w:cs="Times New Roman"/>
                    </w:rPr>
                    <w:t>číslo účtu:</w:t>
                  </w:r>
                </w:p>
              </w:tc>
              <w:tc>
                <w:tcPr>
                  <w:tcW w:w="7244" w:type="dxa"/>
                  <w:hideMark/>
                </w:tcPr>
                <w:p w14:paraId="1EE01BB8" w14:textId="00D8356A" w:rsidR="00A021E2" w:rsidRPr="006E785F" w:rsidRDefault="006E785F" w:rsidP="00A021E2">
                  <w:pPr>
                    <w:rPr>
                      <w:rFonts w:asciiTheme="majorHAnsi" w:hAnsiTheme="majorHAnsi"/>
                    </w:rPr>
                  </w:pPr>
                  <w:r>
                    <w:rPr>
                      <w:rFonts w:asciiTheme="majorHAnsi" w:hAnsiTheme="majorHAnsi"/>
                    </w:rPr>
                    <w:t>43-103 027 0217/0100</w:t>
                  </w:r>
                </w:p>
              </w:tc>
            </w:tr>
            <w:tr w:rsidR="00A021E2" w:rsidRPr="00472D15" w14:paraId="0F2F1B95" w14:textId="77777777" w:rsidTr="00543D49">
              <w:trPr>
                <w:trHeight w:val="423"/>
              </w:trPr>
              <w:tc>
                <w:tcPr>
                  <w:tcW w:w="1968" w:type="dxa"/>
                  <w:hideMark/>
                </w:tcPr>
                <w:p w14:paraId="14A31EA6" w14:textId="2D878915" w:rsidR="00A021E2" w:rsidRPr="006E785F" w:rsidRDefault="00A021E2" w:rsidP="003C70F1">
                  <w:pPr>
                    <w:jc w:val="left"/>
                    <w:rPr>
                      <w:rFonts w:asciiTheme="majorHAnsi" w:hAnsiTheme="majorHAnsi"/>
                    </w:rPr>
                  </w:pPr>
                  <w:r w:rsidRPr="006E785F">
                    <w:rPr>
                      <w:rFonts w:asciiTheme="majorHAnsi" w:hAnsiTheme="majorHAnsi" w:cs="Times New Roman"/>
                    </w:rPr>
                    <w:t>zastoupená/jednající:</w:t>
                  </w:r>
                </w:p>
              </w:tc>
              <w:tc>
                <w:tcPr>
                  <w:tcW w:w="7244" w:type="dxa"/>
                  <w:vAlign w:val="center"/>
                  <w:hideMark/>
                </w:tcPr>
                <w:p w14:paraId="2DED18CD" w14:textId="77777777" w:rsidR="00A021E2" w:rsidRPr="006E785F" w:rsidRDefault="005874DE" w:rsidP="00A021E2">
                  <w:pPr>
                    <w:jc w:val="left"/>
                    <w:rPr>
                      <w:rFonts w:asciiTheme="majorHAnsi" w:hAnsiTheme="majorHAnsi"/>
                    </w:rPr>
                  </w:pPr>
                  <w:r w:rsidRPr="006E785F">
                    <w:rPr>
                      <w:rFonts w:asciiTheme="majorHAnsi" w:hAnsiTheme="majorHAnsi"/>
                    </w:rPr>
                    <w:t>Ing. Ladislavem Klikou, předsedou představenstva, nebo</w:t>
                  </w:r>
                </w:p>
                <w:p w14:paraId="50DB7BF4" w14:textId="77915704" w:rsidR="005874DE" w:rsidRPr="006E785F" w:rsidRDefault="005874DE" w:rsidP="00A021E2">
                  <w:pPr>
                    <w:jc w:val="left"/>
                    <w:rPr>
                      <w:rFonts w:asciiTheme="majorHAnsi" w:hAnsiTheme="majorHAnsi"/>
                    </w:rPr>
                  </w:pPr>
                  <w:r w:rsidRPr="006E785F">
                    <w:rPr>
                      <w:rFonts w:asciiTheme="majorHAnsi" w:hAnsiTheme="majorHAnsi"/>
                    </w:rPr>
                    <w:t>Ing. Tomášem Kravkou, místopředsedou představenstva</w:t>
                  </w:r>
                </w:p>
              </w:tc>
            </w:tr>
            <w:tr w:rsidR="00A021E2" w:rsidRPr="00472D15" w14:paraId="0EBA98AF" w14:textId="77777777" w:rsidTr="00543D49">
              <w:tc>
                <w:tcPr>
                  <w:tcW w:w="1968" w:type="dxa"/>
                  <w:hideMark/>
                </w:tcPr>
                <w:p w14:paraId="1D41D1BD" w14:textId="5BEB08DF" w:rsidR="00A021E2" w:rsidRPr="006E785F" w:rsidRDefault="00543D49" w:rsidP="003C70F1">
                  <w:pPr>
                    <w:jc w:val="left"/>
                    <w:rPr>
                      <w:rFonts w:asciiTheme="majorHAnsi" w:hAnsiTheme="majorHAnsi"/>
                    </w:rPr>
                  </w:pPr>
                  <w:r w:rsidRPr="006E785F">
                    <w:rPr>
                      <w:rFonts w:asciiTheme="majorHAnsi" w:hAnsiTheme="majorHAnsi" w:cs="Times New Roman"/>
                    </w:rPr>
                    <w:t>I</w:t>
                  </w:r>
                  <w:r w:rsidR="00A021E2" w:rsidRPr="006E785F">
                    <w:rPr>
                      <w:rFonts w:asciiTheme="majorHAnsi" w:hAnsiTheme="majorHAnsi" w:cs="Times New Roman"/>
                    </w:rPr>
                    <w:t xml:space="preserve">D datové schránky: </w:t>
                  </w:r>
                </w:p>
              </w:tc>
              <w:tc>
                <w:tcPr>
                  <w:tcW w:w="7244" w:type="dxa"/>
                  <w:hideMark/>
                </w:tcPr>
                <w:p w14:paraId="0117F264" w14:textId="525847F3" w:rsidR="00A021E2" w:rsidRPr="006E785F" w:rsidRDefault="00C27617" w:rsidP="00A021E2">
                  <w:pPr>
                    <w:rPr>
                      <w:rFonts w:asciiTheme="majorHAnsi" w:hAnsiTheme="majorHAnsi"/>
                    </w:rPr>
                  </w:pPr>
                  <w:r w:rsidRPr="006E785F">
                    <w:rPr>
                      <w:rFonts w:asciiTheme="majorHAnsi" w:hAnsiTheme="majorHAnsi"/>
                    </w:rPr>
                    <w:t>8tte7z4</w:t>
                  </w:r>
                </w:p>
              </w:tc>
            </w:tr>
          </w:tbl>
          <w:p w14:paraId="2D796EAF" w14:textId="11DD144E" w:rsidR="00E51A09" w:rsidRPr="00472D15" w:rsidRDefault="00E51A09" w:rsidP="7EF12F9E">
            <w:pPr>
              <w:pStyle w:val="Nadpis8"/>
              <w:tabs>
                <w:tab w:val="num" w:pos="360"/>
              </w:tabs>
              <w:snapToGrid w:val="0"/>
              <w:ind w:left="360" w:hanging="360"/>
              <w:rPr>
                <w:rFonts w:asciiTheme="majorHAnsi" w:hAnsiTheme="majorHAnsi" w:cs="Times New Roman"/>
                <w:sz w:val="24"/>
                <w:szCs w:val="24"/>
                <w:lang w:val="cs-CZ"/>
              </w:rPr>
            </w:pPr>
          </w:p>
        </w:tc>
      </w:tr>
      <w:tr w:rsidR="007149B0" w:rsidRPr="00472D15" w14:paraId="268B51DC" w14:textId="77777777" w:rsidTr="7EF12F9E">
        <w:trPr>
          <w:cantSplit/>
        </w:trPr>
        <w:tc>
          <w:tcPr>
            <w:tcW w:w="9212" w:type="dxa"/>
          </w:tcPr>
          <w:p w14:paraId="53B353C6" w14:textId="0C0A227D" w:rsidR="007149B0" w:rsidRPr="00472D15" w:rsidRDefault="007149B0">
            <w:pPr>
              <w:rPr>
                <w:rFonts w:asciiTheme="majorHAnsi" w:hAnsiTheme="majorHAnsi" w:cs="Times New Roman"/>
              </w:rPr>
            </w:pPr>
            <w:r w:rsidRPr="00472D15">
              <w:rPr>
                <w:rFonts w:asciiTheme="majorHAnsi" w:hAnsiTheme="majorHAnsi" w:cs="Times New Roman"/>
              </w:rPr>
              <w:t>(dále jen „</w:t>
            </w:r>
            <w:r w:rsidR="009A2203" w:rsidRPr="009A2203">
              <w:rPr>
                <w:rFonts w:asciiTheme="majorHAnsi" w:hAnsiTheme="majorHAnsi" w:cs="Times New Roman"/>
                <w:b/>
                <w:bCs/>
              </w:rPr>
              <w:t>z</w:t>
            </w:r>
            <w:r w:rsidR="009A2203">
              <w:rPr>
                <w:rFonts w:asciiTheme="majorHAnsi" w:hAnsiTheme="majorHAnsi" w:cs="Times New Roman"/>
                <w:b/>
              </w:rPr>
              <w:t>hotovitel</w:t>
            </w:r>
            <w:r w:rsidRPr="00472D15">
              <w:rPr>
                <w:rFonts w:asciiTheme="majorHAnsi" w:hAnsiTheme="majorHAnsi" w:cs="Times New Roman"/>
                <w:b/>
              </w:rPr>
              <w:t>“</w:t>
            </w:r>
            <w:r w:rsidRPr="00472D15">
              <w:rPr>
                <w:rFonts w:asciiTheme="majorHAnsi" w:hAnsiTheme="majorHAnsi" w:cs="Times New Roman"/>
              </w:rPr>
              <w:t>)</w:t>
            </w:r>
          </w:p>
          <w:p w14:paraId="21A1C32D" w14:textId="77777777" w:rsidR="00CB5BD9" w:rsidRPr="00472D15" w:rsidRDefault="00CB5BD9">
            <w:pPr>
              <w:rPr>
                <w:rFonts w:asciiTheme="majorHAnsi" w:hAnsiTheme="majorHAnsi" w:cs="Times New Roman"/>
              </w:rPr>
            </w:pPr>
          </w:p>
          <w:p w14:paraId="55C94C92" w14:textId="77777777" w:rsidR="00CB5BD9" w:rsidRPr="00472D15" w:rsidRDefault="00CB5BD9">
            <w:pPr>
              <w:rPr>
                <w:rFonts w:asciiTheme="majorHAnsi" w:hAnsiTheme="majorHAnsi"/>
              </w:rPr>
            </w:pPr>
            <w:r w:rsidRPr="00472D15">
              <w:rPr>
                <w:rFonts w:asciiTheme="majorHAnsi" w:hAnsiTheme="majorHAnsi" w:cs="Times New Roman"/>
              </w:rPr>
              <w:t>(dále společně jako „smluvní strany“ nebo „strany“)</w:t>
            </w:r>
          </w:p>
        </w:tc>
      </w:tr>
    </w:tbl>
    <w:p w14:paraId="49D03013" w14:textId="0980A59A" w:rsidR="007149B0" w:rsidRPr="00472D15" w:rsidRDefault="007149B0">
      <w:pPr>
        <w:spacing w:before="240"/>
        <w:rPr>
          <w:rFonts w:asciiTheme="majorHAnsi" w:hAnsiTheme="majorHAnsi"/>
        </w:rPr>
      </w:pPr>
      <w:r w:rsidRPr="00472D15">
        <w:rPr>
          <w:rFonts w:asciiTheme="majorHAnsi" w:hAnsiTheme="majorHAnsi" w:cs="Times New Roman"/>
        </w:rPr>
        <w:t xml:space="preserve">v souladu s ustanoveními </w:t>
      </w:r>
      <w:r w:rsidR="009A2203" w:rsidRPr="009A2203">
        <w:rPr>
          <w:rFonts w:asciiTheme="majorHAnsi" w:hAnsiTheme="majorHAnsi" w:cs="Times New Roman"/>
        </w:rPr>
        <w:t xml:space="preserve">§ 2586 </w:t>
      </w:r>
      <w:r w:rsidRPr="00472D15">
        <w:rPr>
          <w:rFonts w:asciiTheme="majorHAnsi" w:hAnsiTheme="majorHAnsi" w:cs="Times New Roman"/>
        </w:rPr>
        <w:t>a násl</w:t>
      </w:r>
      <w:r w:rsidR="009A2203">
        <w:rPr>
          <w:rFonts w:asciiTheme="majorHAnsi" w:hAnsiTheme="majorHAnsi" w:cs="Times New Roman"/>
        </w:rPr>
        <w:t>edujících</w:t>
      </w:r>
      <w:r w:rsidRPr="00472D15">
        <w:rPr>
          <w:rFonts w:asciiTheme="majorHAnsi" w:hAnsiTheme="majorHAnsi" w:cs="Times New Roman"/>
        </w:rPr>
        <w:t xml:space="preserve"> zákona č. 89/2012 Sb., občanského zákoníku, </w:t>
      </w:r>
      <w:r w:rsidR="0038309A" w:rsidRPr="00472D15">
        <w:rPr>
          <w:rFonts w:asciiTheme="majorHAnsi" w:hAnsiTheme="majorHAnsi" w:cs="Times New Roman"/>
        </w:rPr>
        <w:t>ve znění pozdějších předpisů</w:t>
      </w:r>
      <w:r w:rsidR="001B7273" w:rsidRPr="00472D15">
        <w:rPr>
          <w:rFonts w:asciiTheme="majorHAnsi" w:hAnsiTheme="majorHAnsi" w:cs="Times New Roman"/>
        </w:rPr>
        <w:t xml:space="preserve"> (dále jen „občanský zákoník“)</w:t>
      </w:r>
      <w:r w:rsidR="0038309A" w:rsidRPr="00472D15">
        <w:rPr>
          <w:rFonts w:asciiTheme="majorHAnsi" w:hAnsiTheme="majorHAnsi" w:cs="Times New Roman"/>
        </w:rPr>
        <w:t xml:space="preserve">, </w:t>
      </w:r>
      <w:r w:rsidRPr="00472D15">
        <w:rPr>
          <w:rFonts w:asciiTheme="majorHAnsi" w:hAnsiTheme="majorHAnsi" w:cs="Times New Roman"/>
        </w:rPr>
        <w:t>tuto smlouvu</w:t>
      </w:r>
      <w:r w:rsidR="004427A4" w:rsidRPr="00472D15">
        <w:rPr>
          <w:rFonts w:asciiTheme="majorHAnsi" w:hAnsiTheme="majorHAnsi" w:cs="Times New Roman"/>
        </w:rPr>
        <w:t>.</w:t>
      </w:r>
    </w:p>
    <w:p w14:paraId="52D129DC" w14:textId="674E696C" w:rsidR="007149B0" w:rsidRPr="00472D15" w:rsidRDefault="000A25F2" w:rsidP="00BB6C38">
      <w:pPr>
        <w:pStyle w:val="Smlouvalnek"/>
        <w:numPr>
          <w:ilvl w:val="0"/>
          <w:numId w:val="3"/>
        </w:numPr>
        <w:rPr>
          <w:rFonts w:asciiTheme="majorHAnsi" w:hAnsiTheme="majorHAnsi"/>
        </w:rPr>
      </w:pPr>
      <w:r w:rsidRPr="00472D15">
        <w:rPr>
          <w:rFonts w:asciiTheme="majorHAnsi" w:hAnsiTheme="majorHAnsi" w:cs="Times New Roman"/>
        </w:rPr>
        <w:lastRenderedPageBreak/>
        <w:t xml:space="preserve"> </w:t>
      </w:r>
      <w:r w:rsidR="007149B0" w:rsidRPr="00472D15">
        <w:rPr>
          <w:rFonts w:asciiTheme="majorHAnsi" w:hAnsiTheme="majorHAnsi" w:cs="Times New Roman"/>
        </w:rPr>
        <w:t xml:space="preserve">Úvodní </w:t>
      </w:r>
      <w:r w:rsidR="00233713" w:rsidRPr="00472D15">
        <w:rPr>
          <w:rFonts w:asciiTheme="majorHAnsi" w:hAnsiTheme="majorHAnsi" w:cs="Times New Roman"/>
        </w:rPr>
        <w:t>prohlášení</w:t>
      </w:r>
    </w:p>
    <w:p w14:paraId="3D3FB869" w14:textId="51DAEC41" w:rsidR="00AD2C66" w:rsidRPr="009A2203" w:rsidRDefault="001C28E0" w:rsidP="00BB6C38">
      <w:pPr>
        <w:pStyle w:val="Zkladntext"/>
        <w:numPr>
          <w:ilvl w:val="0"/>
          <w:numId w:val="5"/>
        </w:numPr>
        <w:shd w:val="clear" w:color="auto" w:fill="auto"/>
        <w:suppressAutoHyphens w:val="0"/>
        <w:spacing w:before="120" w:after="271" w:line="240" w:lineRule="auto"/>
        <w:jc w:val="both"/>
        <w:rPr>
          <w:rFonts w:asciiTheme="majorHAnsi" w:eastAsia="Times New Roman" w:hAnsiTheme="majorHAnsi"/>
          <w:sz w:val="22"/>
          <w:lang w:val="cs-CZ"/>
        </w:rPr>
      </w:pPr>
      <w:r w:rsidRPr="009A2203">
        <w:rPr>
          <w:rFonts w:asciiTheme="majorHAnsi" w:eastAsia="Times New Roman" w:hAnsiTheme="majorHAnsi"/>
          <w:sz w:val="22"/>
          <w:lang w:val="cs-CZ"/>
        </w:rPr>
        <w:t xml:space="preserve">Tato smlouva je uzavřena na základě výsledku veřejné zakázky na </w:t>
      </w:r>
      <w:r w:rsidR="00C11DA0">
        <w:rPr>
          <w:rFonts w:asciiTheme="majorHAnsi" w:eastAsia="Times New Roman" w:hAnsiTheme="majorHAnsi"/>
          <w:sz w:val="22"/>
          <w:lang w:val="cs-CZ"/>
        </w:rPr>
        <w:t>služby</w:t>
      </w:r>
      <w:r w:rsidR="00C11DA0" w:rsidRPr="009A2203">
        <w:rPr>
          <w:rFonts w:asciiTheme="majorHAnsi" w:eastAsia="Times New Roman" w:hAnsiTheme="majorHAnsi"/>
          <w:sz w:val="22"/>
          <w:lang w:val="cs-CZ"/>
        </w:rPr>
        <w:t xml:space="preserve"> </w:t>
      </w:r>
      <w:r w:rsidRPr="009A2203">
        <w:rPr>
          <w:rFonts w:asciiTheme="majorHAnsi" w:eastAsia="Times New Roman" w:hAnsiTheme="majorHAnsi"/>
          <w:sz w:val="22"/>
          <w:lang w:val="cs-CZ"/>
        </w:rPr>
        <w:t xml:space="preserve">s </w:t>
      </w:r>
      <w:r w:rsidRPr="00B910DD">
        <w:rPr>
          <w:rFonts w:asciiTheme="majorHAnsi" w:eastAsia="Times New Roman" w:hAnsiTheme="majorHAnsi"/>
          <w:sz w:val="22"/>
          <w:lang w:val="cs-CZ"/>
        </w:rPr>
        <w:t>názvem</w:t>
      </w:r>
      <w:r w:rsidR="0061658A" w:rsidRPr="00B910DD">
        <w:rPr>
          <w:rFonts w:asciiTheme="majorHAnsi" w:eastAsia="Times New Roman" w:hAnsiTheme="majorHAnsi"/>
          <w:sz w:val="22"/>
          <w:lang w:val="cs-CZ"/>
        </w:rPr>
        <w:t xml:space="preserve"> „</w:t>
      </w:r>
      <w:r w:rsidR="00973D63" w:rsidRPr="00B910DD">
        <w:rPr>
          <w:rFonts w:asciiTheme="majorHAnsi" w:eastAsia="Times New Roman" w:hAnsiTheme="majorHAnsi"/>
          <w:i/>
          <w:iCs/>
          <w:sz w:val="22"/>
          <w:lang w:val="cs-CZ"/>
        </w:rPr>
        <w:t xml:space="preserve">RUK </w:t>
      </w:r>
      <w:r w:rsidR="00204B75" w:rsidRPr="00B910DD">
        <w:rPr>
          <w:rFonts w:asciiTheme="majorHAnsi" w:eastAsia="Times New Roman" w:hAnsiTheme="majorHAnsi"/>
          <w:i/>
          <w:iCs/>
          <w:sz w:val="22"/>
          <w:lang w:val="cs-CZ"/>
        </w:rPr>
        <w:t>–</w:t>
      </w:r>
      <w:r w:rsidR="009A2203" w:rsidRPr="00B910DD">
        <w:rPr>
          <w:rFonts w:asciiTheme="majorHAnsi" w:eastAsia="Times New Roman" w:hAnsiTheme="majorHAnsi"/>
          <w:i/>
          <w:iCs/>
          <w:sz w:val="22"/>
          <w:lang w:val="cs-CZ"/>
        </w:rPr>
        <w:t xml:space="preserve"> COŽP – </w:t>
      </w:r>
      <w:r w:rsidR="006B3E66" w:rsidRPr="00B910DD">
        <w:rPr>
          <w:rFonts w:asciiTheme="majorHAnsi" w:eastAsia="Times New Roman" w:hAnsiTheme="majorHAnsi"/>
          <w:i/>
          <w:iCs/>
          <w:sz w:val="22"/>
          <w:lang w:val="cs-CZ"/>
        </w:rPr>
        <w:t>Zajištění realizace dotazníkového šetření Percepce chráněných území</w:t>
      </w:r>
      <w:r w:rsidR="00E136FF" w:rsidRPr="009A2203">
        <w:rPr>
          <w:rFonts w:asciiTheme="majorHAnsi" w:eastAsia="Times New Roman" w:hAnsiTheme="majorHAnsi"/>
          <w:i/>
          <w:iCs/>
          <w:sz w:val="22"/>
          <w:lang w:val="cs-CZ"/>
        </w:rPr>
        <w:t xml:space="preserve">“ </w:t>
      </w:r>
      <w:r w:rsidR="00FD53DF" w:rsidRPr="009A2203">
        <w:rPr>
          <w:rFonts w:asciiTheme="majorHAnsi" w:eastAsia="Times New Roman" w:hAnsiTheme="majorHAnsi"/>
          <w:sz w:val="22"/>
          <w:lang w:val="cs-CZ"/>
        </w:rPr>
        <w:t>v dynamickém nákupním systému s názvem</w:t>
      </w:r>
      <w:r w:rsidR="006F1E61" w:rsidRPr="009A2203">
        <w:rPr>
          <w:lang w:val="cs-CZ"/>
        </w:rPr>
        <w:t xml:space="preserve"> </w:t>
      </w:r>
      <w:r w:rsidR="001A1456" w:rsidRPr="009A2203">
        <w:rPr>
          <w:rFonts w:asciiTheme="majorHAnsi" w:eastAsia="Times New Roman" w:hAnsiTheme="majorHAnsi"/>
          <w:sz w:val="22"/>
          <w:lang w:val="cs-CZ"/>
        </w:rPr>
        <w:t>„</w:t>
      </w:r>
      <w:r w:rsidR="009A2203" w:rsidRPr="009A2203">
        <w:rPr>
          <w:rFonts w:asciiTheme="majorHAnsi" w:eastAsia="Times New Roman" w:hAnsiTheme="majorHAnsi"/>
          <w:i/>
          <w:iCs/>
          <w:sz w:val="22"/>
          <w:lang w:val="cs-CZ"/>
        </w:rPr>
        <w:t>RUK – Dynamický nákupní systém na pořizování služeb souvisejících s dotazníkovými šetřeními</w:t>
      </w:r>
      <w:r w:rsidR="006F1E61" w:rsidRPr="009A2203">
        <w:rPr>
          <w:rFonts w:asciiTheme="majorHAnsi" w:eastAsia="Times New Roman" w:hAnsiTheme="majorHAnsi"/>
          <w:sz w:val="22"/>
          <w:lang w:val="cs-CZ"/>
        </w:rPr>
        <w:t>“ (dále jen „</w:t>
      </w:r>
      <w:r w:rsidR="006F1E61" w:rsidRPr="009A2203">
        <w:rPr>
          <w:rFonts w:asciiTheme="majorHAnsi" w:eastAsia="Times New Roman" w:hAnsiTheme="majorHAnsi"/>
          <w:b/>
          <w:bCs/>
          <w:i/>
          <w:iCs/>
          <w:sz w:val="22"/>
          <w:lang w:val="cs-CZ"/>
        </w:rPr>
        <w:t>DNS</w:t>
      </w:r>
      <w:r w:rsidR="006F1E61" w:rsidRPr="009A2203">
        <w:rPr>
          <w:rFonts w:asciiTheme="majorHAnsi" w:eastAsia="Times New Roman" w:hAnsiTheme="majorHAnsi"/>
          <w:sz w:val="22"/>
          <w:lang w:val="cs-CZ"/>
        </w:rPr>
        <w:t>“) zavedeném v souladu s § 139 zákona č. 134/2016 Sb., o zadávání veřejných zakázek, ve znění pozdějších předpisů</w:t>
      </w:r>
      <w:r w:rsidR="00B76AFB" w:rsidRPr="009A2203">
        <w:rPr>
          <w:rFonts w:asciiTheme="majorHAnsi" w:eastAsia="Times New Roman" w:hAnsiTheme="majorHAnsi"/>
          <w:sz w:val="22"/>
          <w:lang w:val="cs-CZ"/>
        </w:rPr>
        <w:t xml:space="preserve"> </w:t>
      </w:r>
      <w:r w:rsidR="00B76AFB" w:rsidRPr="009A2203">
        <w:rPr>
          <w:rFonts w:asciiTheme="majorHAnsi" w:eastAsia="Times New Roman" w:hAnsiTheme="majorHAnsi"/>
          <w:sz w:val="22"/>
          <w:szCs w:val="22"/>
          <w:lang w:val="cs-CZ"/>
        </w:rPr>
        <w:t>(dále jen „</w:t>
      </w:r>
      <w:r w:rsidR="00B76AFB" w:rsidRPr="009A2203">
        <w:rPr>
          <w:rFonts w:asciiTheme="majorHAnsi" w:eastAsia="Times New Roman" w:hAnsiTheme="majorHAnsi"/>
          <w:b/>
          <w:bCs/>
          <w:i/>
          <w:iCs/>
          <w:sz w:val="22"/>
          <w:szCs w:val="22"/>
          <w:lang w:val="cs-CZ"/>
        </w:rPr>
        <w:t>ZZVZ</w:t>
      </w:r>
      <w:r w:rsidR="00B76AFB" w:rsidRPr="009A2203">
        <w:rPr>
          <w:rFonts w:asciiTheme="majorHAnsi" w:eastAsia="Times New Roman" w:hAnsiTheme="majorHAnsi"/>
          <w:sz w:val="22"/>
          <w:szCs w:val="22"/>
          <w:lang w:val="cs-CZ"/>
        </w:rPr>
        <w:t>“ nebo „</w:t>
      </w:r>
      <w:r w:rsidR="00B76AFB" w:rsidRPr="009A2203">
        <w:rPr>
          <w:rFonts w:asciiTheme="majorHAnsi" w:eastAsia="Times New Roman" w:hAnsiTheme="majorHAnsi"/>
          <w:b/>
          <w:bCs/>
          <w:i/>
          <w:iCs/>
          <w:sz w:val="22"/>
          <w:szCs w:val="22"/>
          <w:lang w:val="cs-CZ"/>
        </w:rPr>
        <w:t>Zákon</w:t>
      </w:r>
      <w:r w:rsidR="00B76AFB" w:rsidRPr="009A2203">
        <w:rPr>
          <w:rFonts w:asciiTheme="majorHAnsi" w:eastAsia="Times New Roman" w:hAnsiTheme="majorHAnsi"/>
          <w:sz w:val="22"/>
          <w:szCs w:val="22"/>
          <w:lang w:val="cs-CZ"/>
        </w:rPr>
        <w:t>“)</w:t>
      </w:r>
      <w:r w:rsidR="00A021E2" w:rsidRPr="009A2203">
        <w:rPr>
          <w:rFonts w:asciiTheme="majorHAnsi" w:hAnsiTheme="majorHAnsi"/>
          <w:lang w:val="cs-CZ"/>
        </w:rPr>
        <w:t>.</w:t>
      </w:r>
    </w:p>
    <w:p w14:paraId="509265AA" w14:textId="65C805A8" w:rsidR="007149B0" w:rsidRPr="00472D15" w:rsidRDefault="0061658A" w:rsidP="00BB6C38">
      <w:pPr>
        <w:pStyle w:val="Zkladntext"/>
        <w:numPr>
          <w:ilvl w:val="0"/>
          <w:numId w:val="5"/>
        </w:numPr>
        <w:shd w:val="clear" w:color="auto" w:fill="auto"/>
        <w:suppressAutoHyphens w:val="0"/>
        <w:spacing w:before="120" w:after="271" w:line="240" w:lineRule="auto"/>
        <w:ind w:left="357" w:hanging="357"/>
        <w:jc w:val="both"/>
        <w:rPr>
          <w:rFonts w:asciiTheme="majorHAnsi" w:hAnsiTheme="majorHAnsi"/>
          <w:sz w:val="22"/>
          <w:szCs w:val="22"/>
          <w:lang w:val="cs-CZ"/>
        </w:rPr>
      </w:pPr>
      <w:r w:rsidRPr="00472D15">
        <w:rPr>
          <w:rFonts w:asciiTheme="majorHAnsi" w:hAnsiTheme="majorHAnsi"/>
          <w:sz w:val="22"/>
          <w:szCs w:val="22"/>
          <w:lang w:val="cs-CZ"/>
        </w:rPr>
        <w:t xml:space="preserve">Nabídka </w:t>
      </w:r>
      <w:r w:rsidR="009A2203">
        <w:rPr>
          <w:rFonts w:asciiTheme="majorHAnsi" w:hAnsiTheme="majorHAnsi"/>
          <w:sz w:val="22"/>
          <w:szCs w:val="22"/>
          <w:lang w:val="cs-CZ"/>
        </w:rPr>
        <w:t>zhotovitele</w:t>
      </w:r>
      <w:r w:rsidRPr="00472D15">
        <w:rPr>
          <w:rFonts w:asciiTheme="majorHAnsi" w:hAnsiTheme="majorHAnsi"/>
          <w:sz w:val="22"/>
          <w:szCs w:val="22"/>
          <w:lang w:val="cs-CZ"/>
        </w:rPr>
        <w:t xml:space="preserve"> byla v souladu se Z</w:t>
      </w:r>
      <w:r w:rsidR="00194393" w:rsidRPr="00472D15">
        <w:rPr>
          <w:rFonts w:asciiTheme="majorHAnsi" w:hAnsiTheme="majorHAnsi"/>
          <w:sz w:val="22"/>
          <w:szCs w:val="22"/>
          <w:lang w:val="cs-CZ"/>
        </w:rPr>
        <w:t>Z</w:t>
      </w:r>
      <w:r w:rsidRPr="00472D15">
        <w:rPr>
          <w:rFonts w:asciiTheme="majorHAnsi" w:hAnsiTheme="majorHAnsi"/>
          <w:sz w:val="22"/>
          <w:szCs w:val="22"/>
          <w:lang w:val="cs-CZ"/>
        </w:rPr>
        <w:t>VZ vybrána jako nejvhodnější.</w:t>
      </w:r>
    </w:p>
    <w:p w14:paraId="03ACE8C5" w14:textId="5D5146E9" w:rsidR="00C50A7C" w:rsidRPr="00472D15" w:rsidRDefault="009A2203" w:rsidP="00BB6C38">
      <w:pPr>
        <w:pStyle w:val="Numm2"/>
        <w:numPr>
          <w:ilvl w:val="0"/>
          <w:numId w:val="5"/>
        </w:numPr>
        <w:tabs>
          <w:tab w:val="left" w:pos="708"/>
        </w:tabs>
        <w:spacing w:before="120"/>
        <w:ind w:left="357" w:hanging="357"/>
        <w:jc w:val="both"/>
        <w:rPr>
          <w:rFonts w:asciiTheme="majorHAnsi" w:eastAsia="Arial Unicode MS" w:hAnsiTheme="majorHAnsi"/>
        </w:rPr>
      </w:pPr>
      <w:r>
        <w:rPr>
          <w:rFonts w:asciiTheme="majorHAnsi" w:eastAsia="Arial Unicode MS" w:hAnsiTheme="majorHAnsi"/>
        </w:rPr>
        <w:t>Zhotovitel</w:t>
      </w:r>
      <w:r w:rsidR="00D943D4" w:rsidRPr="00472D15">
        <w:rPr>
          <w:rFonts w:asciiTheme="majorHAnsi" w:eastAsia="Arial Unicode MS" w:hAnsiTheme="majorHAnsi"/>
        </w:rPr>
        <w:t xml:space="preserve"> bere na vědomí, že plnění</w:t>
      </w:r>
      <w:r w:rsidR="00050E1C">
        <w:rPr>
          <w:rFonts w:asciiTheme="majorHAnsi" w:eastAsia="Arial Unicode MS" w:hAnsiTheme="majorHAnsi"/>
        </w:rPr>
        <w:t>,</w:t>
      </w:r>
      <w:r w:rsidR="00D943D4" w:rsidRPr="00472D15">
        <w:rPr>
          <w:rFonts w:asciiTheme="majorHAnsi" w:eastAsia="Arial Unicode MS" w:hAnsiTheme="majorHAnsi"/>
        </w:rPr>
        <w:t xml:space="preserve"> které je předmětem této smlouvy (</w:t>
      </w:r>
      <w:r>
        <w:rPr>
          <w:rFonts w:asciiTheme="majorHAnsi" w:eastAsia="Arial Unicode MS" w:hAnsiTheme="majorHAnsi"/>
        </w:rPr>
        <w:t>služba</w:t>
      </w:r>
      <w:r w:rsidR="00D943D4" w:rsidRPr="00472D15">
        <w:rPr>
          <w:rFonts w:asciiTheme="majorHAnsi" w:eastAsia="Arial Unicode MS" w:hAnsiTheme="majorHAnsi"/>
        </w:rPr>
        <w:t xml:space="preserve">) je realizováno v rámci projektu </w:t>
      </w:r>
      <w:r>
        <w:rPr>
          <w:rFonts w:asciiTheme="majorHAnsi" w:eastAsia="Arial Unicode MS" w:hAnsiTheme="majorHAnsi"/>
        </w:rPr>
        <w:t>o</w:t>
      </w:r>
      <w:r w:rsidR="00D943D4" w:rsidRPr="00472D15">
        <w:rPr>
          <w:rFonts w:asciiTheme="majorHAnsi" w:eastAsia="Arial Unicode MS" w:hAnsiTheme="majorHAnsi"/>
        </w:rPr>
        <w:t>bjednatele s názvem „</w:t>
      </w:r>
      <w:r w:rsidR="006B3E66" w:rsidRPr="006B3E66">
        <w:rPr>
          <w:rFonts w:asciiTheme="majorHAnsi" w:eastAsia="Arial Unicode MS" w:hAnsiTheme="majorHAnsi"/>
        </w:rPr>
        <w:t>LIFE-IP: N2K Revisited (LIFE17IPE/CZ/000005)</w:t>
      </w:r>
      <w:r w:rsidR="00B83768">
        <w:rPr>
          <w:rFonts w:asciiTheme="majorHAnsi" w:hAnsiTheme="majorHAnsi"/>
        </w:rPr>
        <w:t>“</w:t>
      </w:r>
      <w:r w:rsidR="00E76ED0">
        <w:rPr>
          <w:rFonts w:asciiTheme="majorHAnsi" w:hAnsiTheme="majorHAnsi"/>
        </w:rPr>
        <w:t xml:space="preserve"> </w:t>
      </w:r>
      <w:r w:rsidR="00D943D4" w:rsidRPr="00472D15">
        <w:rPr>
          <w:rFonts w:asciiTheme="majorHAnsi" w:eastAsia="Arial Unicode MS" w:hAnsiTheme="majorHAnsi"/>
        </w:rPr>
        <w:t xml:space="preserve">(dále jen „Projekt“). Poskytovatelem dotace </w:t>
      </w:r>
      <w:r w:rsidR="00D943D4" w:rsidRPr="00B910DD">
        <w:rPr>
          <w:rFonts w:asciiTheme="majorHAnsi" w:eastAsia="Arial Unicode MS" w:hAnsiTheme="majorHAnsi"/>
        </w:rPr>
        <w:t xml:space="preserve">je </w:t>
      </w:r>
      <w:r w:rsidR="006B3E66" w:rsidRPr="00B910DD">
        <w:rPr>
          <w:rFonts w:asciiTheme="majorHAnsi" w:eastAsia="Arial Unicode MS" w:hAnsiTheme="majorHAnsi"/>
        </w:rPr>
        <w:t>Evropská unie z finančního nástroje LIFE</w:t>
      </w:r>
      <w:r w:rsidR="00D943D4" w:rsidRPr="00B910DD">
        <w:rPr>
          <w:rFonts w:asciiTheme="majorHAnsi" w:eastAsia="Arial Unicode MS" w:hAnsiTheme="majorHAnsi"/>
        </w:rPr>
        <w:t>. Z</w:t>
      </w:r>
      <w:r w:rsidR="00D943D4" w:rsidRPr="00472D15">
        <w:rPr>
          <w:rFonts w:asciiTheme="majorHAnsi" w:eastAsia="Arial Unicode MS" w:hAnsiTheme="majorHAnsi"/>
        </w:rPr>
        <w:t xml:space="preserve"> tohoto důvodu se na plnění této smlouvy a na následnou kontrolu vztahují mimo Zákon i další právní předpisy (např. zák. č. 320/2001 Sb., o finanční kontrole ve veřejné správě, zák. č. 255/2012 Sb., o kontrole (dále jen „kontrolní řád“), ve znění pozdějších předpisů, a zák. č. 130/2002 Sb. o podpoře výzkumu, experimentálního vývoje a inovací z veřejných prostředků a o změně některých souvisejících zákonů) a Rozhodnutí </w:t>
      </w:r>
      <w:r>
        <w:rPr>
          <w:rFonts w:asciiTheme="majorHAnsi" w:eastAsia="Arial Unicode MS" w:hAnsiTheme="majorHAnsi"/>
        </w:rPr>
        <w:t>poskytovatele</w:t>
      </w:r>
      <w:r w:rsidR="00D943D4" w:rsidRPr="00472D15">
        <w:rPr>
          <w:rFonts w:asciiTheme="majorHAnsi" w:eastAsia="Arial Unicode MS" w:hAnsiTheme="majorHAnsi"/>
        </w:rPr>
        <w:t xml:space="preserve"> o</w:t>
      </w:r>
      <w:r w:rsidR="00FA554F">
        <w:rPr>
          <w:rFonts w:asciiTheme="majorHAnsi" w:eastAsia="Arial Unicode MS" w:hAnsiTheme="majorHAnsi"/>
        </w:rPr>
        <w:t> </w:t>
      </w:r>
      <w:r w:rsidR="00D943D4" w:rsidRPr="00472D15">
        <w:rPr>
          <w:rFonts w:asciiTheme="majorHAnsi" w:eastAsia="Arial Unicode MS" w:hAnsiTheme="majorHAnsi"/>
        </w:rPr>
        <w:t>poskytnutí dotace.</w:t>
      </w:r>
    </w:p>
    <w:p w14:paraId="77DC0E82" w14:textId="511BEC63" w:rsidR="00C50A7C" w:rsidRPr="00472D15" w:rsidRDefault="009A2203" w:rsidP="00BB6C38">
      <w:pPr>
        <w:pStyle w:val="Numm2"/>
        <w:numPr>
          <w:ilvl w:val="0"/>
          <w:numId w:val="5"/>
        </w:numPr>
        <w:tabs>
          <w:tab w:val="left" w:pos="708"/>
        </w:tabs>
        <w:spacing w:before="120"/>
        <w:ind w:left="357" w:hanging="357"/>
        <w:jc w:val="both"/>
        <w:rPr>
          <w:rFonts w:asciiTheme="majorHAnsi" w:eastAsia="Arial Unicode MS" w:hAnsiTheme="majorHAnsi"/>
        </w:rPr>
      </w:pPr>
      <w:r>
        <w:rPr>
          <w:rFonts w:asciiTheme="majorHAnsi" w:eastAsia="Arial Unicode MS" w:hAnsiTheme="majorHAnsi"/>
        </w:rPr>
        <w:t>Zhotovitel</w:t>
      </w:r>
      <w:r w:rsidRPr="00472D15">
        <w:rPr>
          <w:rFonts w:asciiTheme="majorHAnsi" w:eastAsia="Arial Unicode MS" w:hAnsiTheme="majorHAnsi"/>
        </w:rPr>
        <w:t xml:space="preserve"> </w:t>
      </w:r>
      <w:r w:rsidR="00C50A7C" w:rsidRPr="00472D15">
        <w:rPr>
          <w:rFonts w:asciiTheme="majorHAnsi" w:eastAsia="Arial Unicode MS" w:hAnsiTheme="majorHAnsi"/>
        </w:rPr>
        <w:t>se zavazuje, že poskytne součinnost při kontrolách subjektům, které jsou oprávněny ke kontrole dotačních prostředků</w:t>
      </w:r>
      <w:r w:rsidR="009D1AAA" w:rsidRPr="00472D15">
        <w:rPr>
          <w:rFonts w:asciiTheme="majorHAnsi" w:eastAsia="Arial Unicode MS" w:hAnsiTheme="majorHAnsi"/>
        </w:rPr>
        <w:t>.</w:t>
      </w:r>
    </w:p>
    <w:p w14:paraId="329C4DA8" w14:textId="1377089E" w:rsidR="0067531C" w:rsidRPr="00472D15" w:rsidRDefault="009A2203" w:rsidP="000946BB">
      <w:pPr>
        <w:pStyle w:val="Numm2"/>
        <w:numPr>
          <w:ilvl w:val="0"/>
          <w:numId w:val="5"/>
        </w:numPr>
        <w:tabs>
          <w:tab w:val="left" w:pos="708"/>
        </w:tabs>
        <w:spacing w:before="120" w:after="120"/>
        <w:ind w:left="357" w:hanging="357"/>
        <w:jc w:val="both"/>
        <w:rPr>
          <w:rFonts w:asciiTheme="majorHAnsi" w:eastAsia="Arial Unicode MS" w:hAnsiTheme="majorHAnsi"/>
        </w:rPr>
      </w:pPr>
      <w:r>
        <w:rPr>
          <w:rFonts w:asciiTheme="majorHAnsi" w:eastAsia="Arial Unicode MS" w:hAnsiTheme="majorHAnsi"/>
        </w:rPr>
        <w:t>Zhotovitel</w:t>
      </w:r>
      <w:r w:rsidRPr="00472D15">
        <w:rPr>
          <w:rFonts w:asciiTheme="majorHAnsi" w:eastAsia="Arial Unicode MS" w:hAnsiTheme="majorHAnsi"/>
        </w:rPr>
        <w:t xml:space="preserve"> </w:t>
      </w:r>
      <w:r w:rsidR="0067531C" w:rsidRPr="00472D15">
        <w:rPr>
          <w:rFonts w:asciiTheme="majorHAnsi" w:eastAsia="Arial Unicode MS" w:hAnsiTheme="majorHAnsi"/>
        </w:rPr>
        <w:t>prohlašuje, že on sám i jeho případný subdodavatel (subdodavatelé) není obchodní společností, ve které veřejný funkcionář uvedený v § 2 odst. 1 písm. c) zákona č.</w:t>
      </w:r>
      <w:r w:rsidR="005C08EE">
        <w:rPr>
          <w:rFonts w:asciiTheme="majorHAnsi" w:eastAsia="Arial Unicode MS" w:hAnsiTheme="majorHAnsi"/>
        </w:rPr>
        <w:t> </w:t>
      </w:r>
      <w:r w:rsidR="0067531C" w:rsidRPr="00472D15">
        <w:rPr>
          <w:rFonts w:asciiTheme="majorHAnsi" w:eastAsia="Arial Unicode MS" w:hAnsiTheme="majorHAnsi"/>
        </w:rPr>
        <w:t>159/2006 Sb., o střetu zájmů, ve znění pozdějších předpisů, nebo, jím ovládaná osoba, vlastní podíl představující alespoň 25</w:t>
      </w:r>
      <w:r w:rsidR="00986647">
        <w:rPr>
          <w:rFonts w:asciiTheme="majorHAnsi" w:eastAsia="Arial Unicode MS" w:hAnsiTheme="majorHAnsi"/>
        </w:rPr>
        <w:t xml:space="preserve"> </w:t>
      </w:r>
      <w:r w:rsidR="0067531C" w:rsidRPr="00472D15">
        <w:rPr>
          <w:rFonts w:asciiTheme="majorHAnsi" w:eastAsia="Arial Unicode MS" w:hAnsiTheme="majorHAnsi"/>
        </w:rPr>
        <w:t xml:space="preserve">% účasti společníka v obchodní společnosti. </w:t>
      </w:r>
      <w:r w:rsidR="00187E93">
        <w:rPr>
          <w:rFonts w:asciiTheme="majorHAnsi" w:eastAsia="Arial Unicode MS" w:hAnsiTheme="majorHAnsi"/>
        </w:rPr>
        <w:t>Zhotovitel</w:t>
      </w:r>
      <w:r w:rsidR="00187E93" w:rsidRPr="00472D15">
        <w:rPr>
          <w:rFonts w:asciiTheme="majorHAnsi" w:eastAsia="Arial Unicode MS" w:hAnsiTheme="majorHAnsi"/>
        </w:rPr>
        <w:t xml:space="preserve"> </w:t>
      </w:r>
      <w:r w:rsidR="0067531C" w:rsidRPr="00472D15">
        <w:rPr>
          <w:rFonts w:asciiTheme="majorHAnsi" w:eastAsia="Arial Unicode MS" w:hAnsiTheme="majorHAnsi"/>
        </w:rPr>
        <w:t>prohlašuje, že se na nabízené plnění nevztahují sankce EU a že on ani jeho subdodavatel (subdodavatelé) není osobou, subjektem či orgánem uvedeným na sankčním seznamu EU, nebo osobu, subjektem či orgánem, na které se vztahuje zákaz zadat nebo dále plnit veřejnou zakázku (čl. 5k Nařízení Rady (EU) č. 2022/576 ze dne 8.4.2022, kterým se mění Nařízení (EU) č. 833/2014, o omezujících opatřeních vzhledem k činnostem Ruska, destabilizujícím situaci na Ukrajině).</w:t>
      </w:r>
    </w:p>
    <w:p w14:paraId="1B531C94" w14:textId="77777777" w:rsidR="007149B0" w:rsidRPr="00472D15" w:rsidRDefault="000A25F2" w:rsidP="000946BB">
      <w:pPr>
        <w:pStyle w:val="Smlouvalnek"/>
        <w:numPr>
          <w:ilvl w:val="0"/>
          <w:numId w:val="3"/>
        </w:numPr>
        <w:spacing w:before="120"/>
        <w:rPr>
          <w:rFonts w:asciiTheme="majorHAnsi" w:hAnsiTheme="majorHAnsi"/>
        </w:rPr>
      </w:pPr>
      <w:r w:rsidRPr="00472D15">
        <w:rPr>
          <w:rFonts w:asciiTheme="majorHAnsi" w:hAnsiTheme="majorHAnsi" w:cs="Times New Roman"/>
        </w:rPr>
        <w:t xml:space="preserve"> </w:t>
      </w:r>
      <w:r w:rsidR="007149B0" w:rsidRPr="00472D15">
        <w:rPr>
          <w:rFonts w:asciiTheme="majorHAnsi" w:hAnsiTheme="majorHAnsi" w:cs="Times New Roman"/>
        </w:rPr>
        <w:t>Předmět smlouvy, termíny a místo plnění</w:t>
      </w:r>
    </w:p>
    <w:p w14:paraId="3A828D2B" w14:textId="149321CA" w:rsidR="009A2203" w:rsidRPr="009A2203" w:rsidRDefault="009A2203" w:rsidP="000946BB">
      <w:pPr>
        <w:pStyle w:val="Smlouvaodstavec"/>
        <w:keepNext/>
        <w:numPr>
          <w:ilvl w:val="0"/>
          <w:numId w:val="11"/>
        </w:numPr>
        <w:spacing w:after="120"/>
        <w:ind w:left="360"/>
        <w:jc w:val="both"/>
        <w:rPr>
          <w:rFonts w:asciiTheme="majorHAnsi" w:hAnsiTheme="majorHAnsi" w:cs="Times New Roman"/>
        </w:rPr>
      </w:pPr>
      <w:r w:rsidRPr="009A2203">
        <w:rPr>
          <w:rFonts w:asciiTheme="majorHAnsi" w:hAnsiTheme="majorHAnsi" w:cs="Times New Roman"/>
        </w:rPr>
        <w:t xml:space="preserve">Předmětem této </w:t>
      </w:r>
      <w:r w:rsidRPr="00B910DD">
        <w:rPr>
          <w:rFonts w:asciiTheme="majorHAnsi" w:hAnsiTheme="majorHAnsi" w:cs="Times New Roman"/>
        </w:rPr>
        <w:t>smlouvy je</w:t>
      </w:r>
      <w:r w:rsidR="006B3E66" w:rsidRPr="00B910DD">
        <w:t xml:space="preserve"> </w:t>
      </w:r>
      <w:r w:rsidR="006B3E66" w:rsidRPr="00B910DD">
        <w:rPr>
          <w:rFonts w:asciiTheme="majorHAnsi" w:hAnsiTheme="majorHAnsi" w:cs="Times New Roman"/>
        </w:rPr>
        <w:t>sběr dat o vnímání chráněných území v České republice s pomocí elektronického dotazníku, včetně jeho programování a pilotáže.</w:t>
      </w:r>
      <w:r w:rsidRPr="009A2203">
        <w:rPr>
          <w:rFonts w:asciiTheme="majorHAnsi" w:hAnsiTheme="majorHAnsi" w:cs="Times New Roman"/>
        </w:rPr>
        <w:t xml:space="preserve"> </w:t>
      </w:r>
      <w:r w:rsidR="004001C1">
        <w:rPr>
          <w:rFonts w:asciiTheme="majorHAnsi" w:hAnsiTheme="majorHAnsi" w:cs="Times New Roman"/>
        </w:rPr>
        <w:t xml:space="preserve">Podrobná specifikace předmětu plnění a požadavků objednatele je uvedena v Technické specifikaci předmětu </w:t>
      </w:r>
      <w:r w:rsidR="007B1947">
        <w:rPr>
          <w:rFonts w:asciiTheme="majorHAnsi" w:hAnsiTheme="majorHAnsi" w:cs="Times New Roman"/>
        </w:rPr>
        <w:t>plnění – příloze</w:t>
      </w:r>
      <w:r w:rsidR="004001C1">
        <w:rPr>
          <w:rFonts w:asciiTheme="majorHAnsi" w:hAnsiTheme="majorHAnsi" w:cs="Times New Roman"/>
        </w:rPr>
        <w:t xml:space="preserve"> č. 1 této smlouvy.</w:t>
      </w:r>
    </w:p>
    <w:p w14:paraId="4662CC08" w14:textId="4C8B1C09" w:rsidR="009A2203" w:rsidRPr="00BC14AA" w:rsidRDefault="009A2203" w:rsidP="000946BB">
      <w:pPr>
        <w:pStyle w:val="Smlouvaodstavec"/>
        <w:keepNext/>
        <w:numPr>
          <w:ilvl w:val="0"/>
          <w:numId w:val="11"/>
        </w:numPr>
        <w:spacing w:after="120"/>
        <w:ind w:left="360"/>
        <w:jc w:val="both"/>
        <w:rPr>
          <w:rFonts w:asciiTheme="majorHAnsi" w:hAnsiTheme="majorHAnsi" w:cs="Times New Roman"/>
        </w:rPr>
      </w:pPr>
      <w:r w:rsidRPr="00BC14AA">
        <w:rPr>
          <w:rFonts w:asciiTheme="majorHAnsi" w:hAnsiTheme="majorHAnsi" w:cs="Times New Roman"/>
        </w:rPr>
        <w:t xml:space="preserve">Výběr respondentů bude reprezentativní na základě kvótního </w:t>
      </w:r>
      <w:r w:rsidR="001328C4">
        <w:rPr>
          <w:rFonts w:asciiTheme="majorHAnsi" w:hAnsiTheme="majorHAnsi" w:cs="Times New Roman"/>
        </w:rPr>
        <w:t>předpisu</w:t>
      </w:r>
      <w:r w:rsidRPr="00BC14AA">
        <w:rPr>
          <w:rFonts w:asciiTheme="majorHAnsi" w:hAnsiTheme="majorHAnsi" w:cs="Times New Roman"/>
        </w:rPr>
        <w:t xml:space="preserve"> </w:t>
      </w:r>
      <w:r w:rsidR="007B296D">
        <w:rPr>
          <w:rFonts w:asciiTheme="majorHAnsi" w:hAnsiTheme="majorHAnsi" w:cs="Times New Roman"/>
        </w:rPr>
        <w:t>uvedeného v čl. 2</w:t>
      </w:r>
      <w:r w:rsidR="007B296D" w:rsidRPr="00BC14AA">
        <w:rPr>
          <w:rFonts w:asciiTheme="majorHAnsi" w:hAnsiTheme="majorHAnsi" w:cs="Times New Roman"/>
        </w:rPr>
        <w:t xml:space="preserve"> </w:t>
      </w:r>
      <w:r w:rsidR="007B296D">
        <w:rPr>
          <w:rFonts w:asciiTheme="majorHAnsi" w:hAnsiTheme="majorHAnsi" w:cs="Times New Roman"/>
        </w:rPr>
        <w:t>Technické specifikace předmětu plnění (</w:t>
      </w:r>
      <w:r w:rsidR="00B910DD" w:rsidRPr="00BC14AA">
        <w:rPr>
          <w:rFonts w:asciiTheme="majorHAnsi" w:hAnsiTheme="majorHAnsi" w:cs="Times New Roman"/>
        </w:rPr>
        <w:t>příloh</w:t>
      </w:r>
      <w:r w:rsidR="007B296D">
        <w:rPr>
          <w:rFonts w:asciiTheme="majorHAnsi" w:hAnsiTheme="majorHAnsi" w:cs="Times New Roman"/>
        </w:rPr>
        <w:t>a</w:t>
      </w:r>
      <w:r w:rsidR="00B910DD" w:rsidRPr="00BC14AA">
        <w:rPr>
          <w:rFonts w:asciiTheme="majorHAnsi" w:hAnsiTheme="majorHAnsi" w:cs="Times New Roman"/>
        </w:rPr>
        <w:t xml:space="preserve"> č. </w:t>
      </w:r>
      <w:r w:rsidR="007B296D">
        <w:rPr>
          <w:rFonts w:asciiTheme="majorHAnsi" w:hAnsiTheme="majorHAnsi" w:cs="Times New Roman"/>
        </w:rPr>
        <w:t>1</w:t>
      </w:r>
      <w:r w:rsidR="00B910DD" w:rsidRPr="00BC14AA">
        <w:rPr>
          <w:rFonts w:asciiTheme="majorHAnsi" w:hAnsiTheme="majorHAnsi" w:cs="Times New Roman"/>
        </w:rPr>
        <w:t xml:space="preserve"> </w:t>
      </w:r>
      <w:r w:rsidR="007B296D">
        <w:rPr>
          <w:rFonts w:asciiTheme="majorHAnsi" w:hAnsiTheme="majorHAnsi" w:cs="Times New Roman"/>
        </w:rPr>
        <w:t>této smlouvy)</w:t>
      </w:r>
      <w:r w:rsidR="00B910DD" w:rsidRPr="00BC14AA">
        <w:rPr>
          <w:rFonts w:asciiTheme="majorHAnsi" w:hAnsiTheme="majorHAnsi" w:cs="Times New Roman"/>
        </w:rPr>
        <w:t>.</w:t>
      </w:r>
      <w:r w:rsidRPr="00BC14AA">
        <w:rPr>
          <w:rFonts w:asciiTheme="majorHAnsi" w:hAnsiTheme="majorHAnsi" w:cs="Times New Roman"/>
        </w:rPr>
        <w:t xml:space="preserve"> </w:t>
      </w:r>
      <w:r w:rsidR="008724BE">
        <w:rPr>
          <w:rFonts w:asciiTheme="majorHAnsi" w:hAnsiTheme="majorHAnsi" w:cs="Times New Roman"/>
        </w:rPr>
        <w:t>Nastavení kvót</w:t>
      </w:r>
      <w:r w:rsidR="000F2978">
        <w:rPr>
          <w:rFonts w:asciiTheme="majorHAnsi" w:hAnsiTheme="majorHAnsi" w:cs="Times New Roman"/>
        </w:rPr>
        <w:t xml:space="preserve"> je zhotovitel povinen předložit k odsouhlasení </w:t>
      </w:r>
      <w:r w:rsidR="00484210">
        <w:rPr>
          <w:rFonts w:asciiTheme="majorHAnsi" w:hAnsiTheme="majorHAnsi" w:cs="Times New Roman"/>
        </w:rPr>
        <w:t>objednateli.</w:t>
      </w:r>
    </w:p>
    <w:p w14:paraId="384BF61C" w14:textId="6B840A50" w:rsidR="009A2203" w:rsidRPr="00BC14AA" w:rsidRDefault="009A2203" w:rsidP="00B47370">
      <w:pPr>
        <w:pStyle w:val="Smlouvaodstavec"/>
        <w:keepNext/>
        <w:numPr>
          <w:ilvl w:val="0"/>
          <w:numId w:val="11"/>
        </w:numPr>
        <w:ind w:left="360"/>
        <w:jc w:val="both"/>
        <w:rPr>
          <w:rFonts w:asciiTheme="majorHAnsi" w:hAnsiTheme="majorHAnsi" w:cs="Times New Roman"/>
        </w:rPr>
      </w:pPr>
      <w:r w:rsidRPr="00BC14AA">
        <w:rPr>
          <w:rFonts w:asciiTheme="majorHAnsi" w:hAnsiTheme="majorHAnsi" w:cs="Times New Roman"/>
        </w:rPr>
        <w:t xml:space="preserve">Zhotovitel nejprve provede </w:t>
      </w:r>
      <w:r w:rsidR="00F914B4">
        <w:rPr>
          <w:rFonts w:asciiTheme="majorHAnsi" w:hAnsiTheme="majorHAnsi" w:cs="Times New Roman"/>
        </w:rPr>
        <w:t>sběr dat</w:t>
      </w:r>
      <w:r w:rsidR="007B296D">
        <w:rPr>
          <w:rFonts w:asciiTheme="majorHAnsi" w:hAnsiTheme="majorHAnsi" w:cs="Times New Roman"/>
        </w:rPr>
        <w:t xml:space="preserve"> </w:t>
      </w:r>
      <w:r w:rsidRPr="00BC14AA">
        <w:rPr>
          <w:rFonts w:asciiTheme="majorHAnsi" w:hAnsiTheme="majorHAnsi" w:cs="Times New Roman"/>
        </w:rPr>
        <w:t>pro pilotní šetření</w:t>
      </w:r>
      <w:r w:rsidR="0074227E">
        <w:rPr>
          <w:rFonts w:asciiTheme="majorHAnsi" w:hAnsiTheme="majorHAnsi" w:cs="Times New Roman"/>
        </w:rPr>
        <w:t xml:space="preserve">. Sběr dat </w:t>
      </w:r>
      <w:r w:rsidR="00F1550C">
        <w:rPr>
          <w:rFonts w:asciiTheme="majorHAnsi" w:hAnsiTheme="majorHAnsi" w:cs="Times New Roman"/>
        </w:rPr>
        <w:t>zahrnuje rekrutaci respondentů</w:t>
      </w:r>
      <w:r w:rsidR="0074227E">
        <w:rPr>
          <w:rFonts w:asciiTheme="majorHAnsi" w:hAnsiTheme="majorHAnsi" w:cs="Times New Roman"/>
        </w:rPr>
        <w:t>. P</w:t>
      </w:r>
      <w:r w:rsidRPr="00BC14AA">
        <w:rPr>
          <w:rFonts w:asciiTheme="majorHAnsi" w:hAnsiTheme="majorHAnsi" w:cs="Times New Roman"/>
        </w:rPr>
        <w:t xml:space="preserve">ro pilotní šetření bude rekrutováno </w:t>
      </w:r>
      <w:r w:rsidR="00957AE5">
        <w:rPr>
          <w:rFonts w:asciiTheme="majorHAnsi" w:hAnsiTheme="majorHAnsi" w:cs="Times New Roman"/>
        </w:rPr>
        <w:t>2</w:t>
      </w:r>
      <w:r w:rsidR="005132DA" w:rsidRPr="00BC14AA">
        <w:rPr>
          <w:rFonts w:asciiTheme="majorHAnsi" w:hAnsiTheme="majorHAnsi" w:cs="Times New Roman"/>
        </w:rPr>
        <w:t xml:space="preserve">0 </w:t>
      </w:r>
      <w:r w:rsidRPr="00BC14AA">
        <w:rPr>
          <w:rFonts w:asciiTheme="majorHAnsi" w:hAnsiTheme="majorHAnsi" w:cs="Times New Roman"/>
        </w:rPr>
        <w:t>respondentů</w:t>
      </w:r>
      <w:r w:rsidR="00BC14AA" w:rsidRPr="00BC14AA">
        <w:rPr>
          <w:rFonts w:asciiTheme="majorHAnsi" w:hAnsiTheme="majorHAnsi" w:cs="Times New Roman"/>
        </w:rPr>
        <w:t xml:space="preserve">. Další </w:t>
      </w:r>
      <w:r w:rsidR="00F914B4">
        <w:rPr>
          <w:rFonts w:asciiTheme="majorHAnsi" w:hAnsiTheme="majorHAnsi" w:cs="Times New Roman"/>
        </w:rPr>
        <w:t>sběr dat</w:t>
      </w:r>
      <w:r w:rsidR="00F914B4" w:rsidRPr="00BC14AA">
        <w:rPr>
          <w:rFonts w:asciiTheme="majorHAnsi" w:hAnsiTheme="majorHAnsi" w:cs="Times New Roman"/>
        </w:rPr>
        <w:t xml:space="preserve"> </w:t>
      </w:r>
      <w:r w:rsidRPr="00BC14AA">
        <w:rPr>
          <w:rFonts w:asciiTheme="majorHAnsi" w:hAnsiTheme="majorHAnsi" w:cs="Times New Roman"/>
        </w:rPr>
        <w:t xml:space="preserve">do celkového počtu </w:t>
      </w:r>
      <w:r w:rsidR="00BC14AA" w:rsidRPr="00BC14AA">
        <w:rPr>
          <w:rFonts w:asciiTheme="majorHAnsi" w:hAnsiTheme="majorHAnsi" w:cs="Times New Roman"/>
        </w:rPr>
        <w:t xml:space="preserve">1600 sebraných </w:t>
      </w:r>
      <w:r w:rsidRPr="00BC14AA">
        <w:rPr>
          <w:rFonts w:asciiTheme="majorHAnsi" w:hAnsiTheme="majorHAnsi" w:cs="Times New Roman"/>
        </w:rPr>
        <w:t xml:space="preserve">platných </w:t>
      </w:r>
      <w:r w:rsidR="00BC14AA" w:rsidRPr="00BC14AA">
        <w:rPr>
          <w:rFonts w:asciiTheme="majorHAnsi" w:hAnsiTheme="majorHAnsi" w:cs="Times New Roman"/>
        </w:rPr>
        <w:t>odpovědí</w:t>
      </w:r>
      <w:r w:rsidRPr="00BC14AA">
        <w:rPr>
          <w:rFonts w:asciiTheme="majorHAnsi" w:hAnsiTheme="majorHAnsi" w:cs="Times New Roman"/>
        </w:rPr>
        <w:t xml:space="preserve"> nabídnutých zhotovitelem bud</w:t>
      </w:r>
      <w:r w:rsidR="00F914B4">
        <w:rPr>
          <w:rFonts w:asciiTheme="majorHAnsi" w:hAnsiTheme="majorHAnsi" w:cs="Times New Roman"/>
        </w:rPr>
        <w:t>e</w:t>
      </w:r>
      <w:r w:rsidRPr="00BC14AA">
        <w:rPr>
          <w:rFonts w:asciiTheme="majorHAnsi" w:hAnsiTheme="majorHAnsi" w:cs="Times New Roman"/>
        </w:rPr>
        <w:t xml:space="preserve"> proveden pro hlavní vlnu dotazníkového šetření a případnou dorekrutaci. </w:t>
      </w:r>
    </w:p>
    <w:p w14:paraId="2E930FEA" w14:textId="784C77BF" w:rsidR="009A2203" w:rsidRPr="009A2203" w:rsidRDefault="009A2203" w:rsidP="00B47370">
      <w:pPr>
        <w:pStyle w:val="Smlouvaodstavec"/>
        <w:keepNext/>
        <w:numPr>
          <w:ilvl w:val="0"/>
          <w:numId w:val="11"/>
        </w:numPr>
        <w:ind w:left="360"/>
        <w:jc w:val="both"/>
        <w:rPr>
          <w:rFonts w:asciiTheme="majorHAnsi" w:hAnsiTheme="majorHAnsi" w:cs="Times New Roman"/>
        </w:rPr>
      </w:pPr>
      <w:r w:rsidRPr="009A2203">
        <w:rPr>
          <w:rFonts w:asciiTheme="majorHAnsi" w:hAnsiTheme="majorHAnsi" w:cs="Times New Roman"/>
        </w:rPr>
        <w:t>Součástí plnění díla je dále:</w:t>
      </w:r>
    </w:p>
    <w:p w14:paraId="5AD650F5" w14:textId="28B56907" w:rsidR="009A2203" w:rsidRDefault="00BC14AA" w:rsidP="00B47370">
      <w:pPr>
        <w:pStyle w:val="Smlouvaodstavec"/>
        <w:keepNext/>
        <w:numPr>
          <w:ilvl w:val="0"/>
          <w:numId w:val="16"/>
        </w:numPr>
        <w:ind w:left="814"/>
        <w:jc w:val="both"/>
        <w:rPr>
          <w:rFonts w:asciiTheme="majorHAnsi" w:hAnsiTheme="majorHAnsi" w:cs="Times New Roman"/>
        </w:rPr>
      </w:pPr>
      <w:r>
        <w:rPr>
          <w:rFonts w:asciiTheme="majorHAnsi" w:hAnsiTheme="majorHAnsi" w:cs="Times New Roman"/>
        </w:rPr>
        <w:t>P</w:t>
      </w:r>
      <w:r w:rsidR="009A2203" w:rsidRPr="009A2203">
        <w:rPr>
          <w:rFonts w:asciiTheme="majorHAnsi" w:hAnsiTheme="majorHAnsi" w:cs="Times New Roman"/>
        </w:rPr>
        <w:t>oskytnutí údajů, z nichž zhotovitel vycházel při nastavení kvót</w:t>
      </w:r>
      <w:r>
        <w:rPr>
          <w:rFonts w:asciiTheme="majorHAnsi" w:hAnsiTheme="majorHAnsi" w:cs="Times New Roman"/>
        </w:rPr>
        <w:t>.</w:t>
      </w:r>
    </w:p>
    <w:p w14:paraId="6AE9AA32" w14:textId="438C874A" w:rsidR="00BC14AA" w:rsidRPr="00BC14AA" w:rsidRDefault="00BC14AA" w:rsidP="00B47370">
      <w:pPr>
        <w:pStyle w:val="Smlouvaodstavec"/>
        <w:keepNext/>
        <w:numPr>
          <w:ilvl w:val="0"/>
          <w:numId w:val="16"/>
        </w:numPr>
        <w:ind w:left="814"/>
        <w:jc w:val="both"/>
        <w:rPr>
          <w:rFonts w:asciiTheme="majorHAnsi" w:hAnsiTheme="majorHAnsi" w:cs="Times New Roman"/>
        </w:rPr>
      </w:pPr>
      <w:r>
        <w:rPr>
          <w:rFonts w:asciiTheme="majorHAnsi" w:hAnsiTheme="majorHAnsi" w:cs="Times New Roman"/>
        </w:rPr>
        <w:t>P</w:t>
      </w:r>
      <w:r w:rsidRPr="00BC14AA">
        <w:rPr>
          <w:rFonts w:asciiTheme="majorHAnsi" w:hAnsiTheme="majorHAnsi" w:cs="Times New Roman"/>
        </w:rPr>
        <w:t>ředání dat, tj. datové matice formátu .xlsx a .csv s pojmenovanými proměnnými a definovanými hodnotami včetně chybějících. Součástí datové matice budou také metadata za každého respondenta: způsob distribuce dotazníku (CAWI</w:t>
      </w:r>
      <w:r w:rsidR="00F914B4">
        <w:rPr>
          <w:rFonts w:asciiTheme="majorHAnsi" w:hAnsiTheme="majorHAnsi" w:cs="Times New Roman"/>
        </w:rPr>
        <w:t>/CASI</w:t>
      </w:r>
      <w:r w:rsidRPr="00BC14AA">
        <w:rPr>
          <w:rFonts w:asciiTheme="majorHAnsi" w:hAnsiTheme="majorHAnsi" w:cs="Times New Roman"/>
        </w:rPr>
        <w:t xml:space="preserve">, </w:t>
      </w:r>
      <w:r w:rsidR="00BA1D08">
        <w:rPr>
          <w:rFonts w:asciiTheme="majorHAnsi" w:hAnsiTheme="majorHAnsi" w:cs="Times New Roman"/>
        </w:rPr>
        <w:t>CATI</w:t>
      </w:r>
      <w:r w:rsidRPr="00BC14AA">
        <w:rPr>
          <w:rFonts w:asciiTheme="majorHAnsi" w:hAnsiTheme="majorHAnsi" w:cs="Times New Roman"/>
        </w:rPr>
        <w:t xml:space="preserve">, CAPI), typ zařízení, na kterém respondent vyplnil dotazník (počítač, tablet, telefon), datum, hodina a minuta začátku a konce vyplňování dotazníku, čistý čas vyplňování dotazníku, počet </w:t>
      </w:r>
      <w:r w:rsidRPr="00BC14AA">
        <w:rPr>
          <w:rFonts w:asciiTheme="majorHAnsi" w:hAnsiTheme="majorHAnsi" w:cs="Times New Roman"/>
        </w:rPr>
        <w:lastRenderedPageBreak/>
        <w:t>přerušení vyplňování a doba trvání jednotlivých přerušení vyplňování, úroveň maximálního přiblížení mapy, které si respondent zobrazil v otázkách s mapovým podkladem.</w:t>
      </w:r>
    </w:p>
    <w:p w14:paraId="21333E0C" w14:textId="31363ED7" w:rsidR="00BC14AA" w:rsidRPr="00BC14AA" w:rsidRDefault="00BC14AA" w:rsidP="00B47370">
      <w:pPr>
        <w:pStyle w:val="Smlouvaodstavec"/>
        <w:keepNext/>
        <w:numPr>
          <w:ilvl w:val="0"/>
          <w:numId w:val="16"/>
        </w:numPr>
        <w:ind w:left="814"/>
        <w:jc w:val="both"/>
        <w:rPr>
          <w:rFonts w:asciiTheme="majorHAnsi" w:hAnsiTheme="majorHAnsi" w:cs="Times New Roman"/>
        </w:rPr>
      </w:pPr>
      <w:r>
        <w:rPr>
          <w:rFonts w:asciiTheme="majorHAnsi" w:hAnsiTheme="majorHAnsi" w:cs="Times New Roman"/>
        </w:rPr>
        <w:t>Z</w:t>
      </w:r>
      <w:r w:rsidRPr="00BC14AA">
        <w:rPr>
          <w:rFonts w:asciiTheme="majorHAnsi" w:hAnsiTheme="majorHAnsi" w:cs="Times New Roman"/>
        </w:rPr>
        <w:t>pracování technické zprávy o průběhu šetření, která bude zahrnovat informaci o zajištění motivace respondentů (finanční či jiná odměna za vyplnění) a podílu pozvaných respondentů k počtu respondentů, kteří se šetření zadavatele zúčastnili (tj. response rate). Součástí bude informace o konkrétním počtu vyřazených respondentů na základě jednotlivých kritérií (kvóty pro zastoupení ve vzorku, nadměrné přerušování dotazníku). Technická zpráva bude dodána do 14 dnů od ukončení sběru dat.</w:t>
      </w:r>
    </w:p>
    <w:p w14:paraId="0A258241" w14:textId="17DE255B" w:rsidR="00BC14AA" w:rsidRPr="009A2203" w:rsidRDefault="00BC14AA" w:rsidP="00BB6C38">
      <w:pPr>
        <w:pStyle w:val="Smlouvaodstavec"/>
        <w:keepNext/>
        <w:numPr>
          <w:ilvl w:val="0"/>
          <w:numId w:val="16"/>
        </w:numPr>
        <w:jc w:val="both"/>
        <w:rPr>
          <w:rFonts w:asciiTheme="majorHAnsi" w:hAnsiTheme="majorHAnsi" w:cs="Times New Roman"/>
        </w:rPr>
      </w:pPr>
      <w:r>
        <w:rPr>
          <w:rFonts w:asciiTheme="majorHAnsi" w:hAnsiTheme="majorHAnsi" w:cs="Times New Roman"/>
        </w:rPr>
        <w:t>P</w:t>
      </w:r>
      <w:r w:rsidRPr="00BC14AA">
        <w:rPr>
          <w:rFonts w:asciiTheme="majorHAnsi" w:hAnsiTheme="majorHAnsi" w:cs="Times New Roman"/>
        </w:rPr>
        <w:t>oskytnutí osobní konzultace k technické zprávě o průběhu šetření.</w:t>
      </w:r>
    </w:p>
    <w:p w14:paraId="33DD666E" w14:textId="3A17F927" w:rsidR="000720A8" w:rsidRDefault="009A2203" w:rsidP="00605984">
      <w:pPr>
        <w:pStyle w:val="Smlouvaodstavec"/>
        <w:keepNext/>
        <w:numPr>
          <w:ilvl w:val="0"/>
          <w:numId w:val="11"/>
        </w:numPr>
        <w:ind w:left="360"/>
        <w:jc w:val="both"/>
        <w:rPr>
          <w:rFonts w:asciiTheme="majorHAnsi" w:hAnsiTheme="majorHAnsi" w:cs="Times New Roman"/>
        </w:rPr>
      </w:pPr>
      <w:r w:rsidRPr="004001C1">
        <w:rPr>
          <w:rFonts w:asciiTheme="majorHAnsi" w:hAnsiTheme="majorHAnsi" w:cs="Times New Roman"/>
        </w:rPr>
        <w:t>Zhotovitel se zavazuje plnit předmět smlouvy podle harmonogramu, který je uveden v</w:t>
      </w:r>
      <w:r w:rsidR="000720A8">
        <w:rPr>
          <w:rFonts w:asciiTheme="majorHAnsi" w:hAnsiTheme="majorHAnsi" w:cs="Times New Roman"/>
        </w:rPr>
        <w:t> </w:t>
      </w:r>
      <w:r w:rsidRPr="004001C1">
        <w:rPr>
          <w:rFonts w:asciiTheme="majorHAnsi" w:hAnsiTheme="majorHAnsi" w:cs="Times New Roman"/>
        </w:rPr>
        <w:t>tabulce</w:t>
      </w:r>
      <w:r w:rsidR="000720A8">
        <w:rPr>
          <w:rFonts w:asciiTheme="majorHAnsi" w:hAnsiTheme="majorHAnsi" w:cs="Times New Roman"/>
        </w:rPr>
        <w:t xml:space="preserve"> uvedené v čl. II. odst. 7 této smlouvy</w:t>
      </w:r>
      <w:r w:rsidRPr="004001C1">
        <w:rPr>
          <w:rFonts w:asciiTheme="majorHAnsi" w:hAnsiTheme="majorHAnsi" w:cs="Times New Roman"/>
        </w:rPr>
        <w:t xml:space="preserve">. Doba plnění </w:t>
      </w:r>
      <w:r w:rsidR="00ED25A7">
        <w:rPr>
          <w:rFonts w:asciiTheme="majorHAnsi" w:hAnsiTheme="majorHAnsi" w:cs="Times New Roman"/>
        </w:rPr>
        <w:t>s</w:t>
      </w:r>
      <w:r w:rsidRPr="004001C1">
        <w:rPr>
          <w:rFonts w:asciiTheme="majorHAnsi" w:hAnsiTheme="majorHAnsi" w:cs="Times New Roman"/>
        </w:rPr>
        <w:t xml:space="preserve">končí nejpozději </w:t>
      </w:r>
      <w:r w:rsidR="000F2978" w:rsidRPr="004001C1">
        <w:rPr>
          <w:rFonts w:asciiTheme="majorHAnsi" w:hAnsiTheme="majorHAnsi" w:cs="Times New Roman"/>
        </w:rPr>
        <w:t xml:space="preserve">do </w:t>
      </w:r>
      <w:r w:rsidR="00957AE5">
        <w:rPr>
          <w:rFonts w:asciiTheme="majorHAnsi" w:hAnsiTheme="majorHAnsi" w:cs="Times New Roman"/>
        </w:rPr>
        <w:t>90</w:t>
      </w:r>
      <w:r w:rsidR="000F2978" w:rsidRPr="004001C1">
        <w:rPr>
          <w:rFonts w:asciiTheme="majorHAnsi" w:hAnsiTheme="majorHAnsi" w:cs="Times New Roman"/>
        </w:rPr>
        <w:t xml:space="preserve"> dnů od zahájení plnění</w:t>
      </w:r>
      <w:r w:rsidR="00ED25A7">
        <w:rPr>
          <w:rFonts w:asciiTheme="majorHAnsi" w:hAnsiTheme="majorHAnsi" w:cs="Times New Roman"/>
        </w:rPr>
        <w:t xml:space="preserve"> zhotovitelem</w:t>
      </w:r>
      <w:r w:rsidR="000F2978" w:rsidRPr="004001C1">
        <w:rPr>
          <w:rFonts w:asciiTheme="majorHAnsi" w:hAnsiTheme="majorHAnsi" w:cs="Times New Roman"/>
        </w:rPr>
        <w:t xml:space="preserve">. </w:t>
      </w:r>
    </w:p>
    <w:p w14:paraId="51843651" w14:textId="570F43E9" w:rsidR="004001C1" w:rsidRDefault="000720A8" w:rsidP="000946BB">
      <w:pPr>
        <w:pStyle w:val="Smlouvaodstavec"/>
        <w:keepNext/>
        <w:numPr>
          <w:ilvl w:val="0"/>
          <w:numId w:val="11"/>
        </w:numPr>
        <w:spacing w:after="120"/>
        <w:ind w:left="360"/>
        <w:jc w:val="both"/>
        <w:rPr>
          <w:rFonts w:asciiTheme="majorHAnsi" w:hAnsiTheme="majorHAnsi" w:cs="Times New Roman"/>
        </w:rPr>
      </w:pPr>
      <w:r>
        <w:rPr>
          <w:rFonts w:asciiTheme="majorHAnsi" w:hAnsiTheme="majorHAnsi" w:cs="Times New Roman"/>
        </w:rPr>
        <w:t xml:space="preserve"> </w:t>
      </w:r>
      <w:r w:rsidR="000F2978" w:rsidRPr="004001C1">
        <w:rPr>
          <w:rFonts w:asciiTheme="majorHAnsi" w:hAnsiTheme="majorHAnsi" w:cs="Times New Roman"/>
        </w:rPr>
        <w:t>Z</w:t>
      </w:r>
      <w:r w:rsidR="004001C1">
        <w:rPr>
          <w:rFonts w:asciiTheme="majorHAnsi" w:hAnsiTheme="majorHAnsi" w:cs="Times New Roman"/>
        </w:rPr>
        <w:t xml:space="preserve">hotovitel je povinen zahájit plnění </w:t>
      </w:r>
      <w:r w:rsidR="00E50EA1">
        <w:rPr>
          <w:rFonts w:asciiTheme="majorHAnsi" w:hAnsiTheme="majorHAnsi" w:cs="Times New Roman"/>
        </w:rPr>
        <w:t xml:space="preserve">první </w:t>
      </w:r>
      <w:r w:rsidR="004001C1">
        <w:rPr>
          <w:rFonts w:asciiTheme="majorHAnsi" w:hAnsiTheme="majorHAnsi" w:cs="Times New Roman"/>
        </w:rPr>
        <w:t xml:space="preserve">pracovní den </w:t>
      </w:r>
      <w:r w:rsidR="00ED25A7">
        <w:rPr>
          <w:rFonts w:asciiTheme="majorHAnsi" w:hAnsiTheme="majorHAnsi" w:cs="Times New Roman"/>
        </w:rPr>
        <w:t xml:space="preserve">následující </w:t>
      </w:r>
      <w:r w:rsidR="004001C1">
        <w:rPr>
          <w:rFonts w:asciiTheme="majorHAnsi" w:hAnsiTheme="majorHAnsi" w:cs="Times New Roman"/>
        </w:rPr>
        <w:t xml:space="preserve">po dni, ve který mu budou objednatelem předány podklady pro zhotovení díla (viz odst. 1.1. písm. k) přílohy č. 1 – Technické specifikace). </w:t>
      </w:r>
      <w:r w:rsidR="00E50EA1">
        <w:rPr>
          <w:rFonts w:asciiTheme="majorHAnsi" w:hAnsiTheme="majorHAnsi" w:cs="Times New Roman"/>
        </w:rPr>
        <w:t xml:space="preserve">Objednatel zhotoviteli </w:t>
      </w:r>
      <w:r w:rsidR="004001C1">
        <w:rPr>
          <w:rFonts w:asciiTheme="majorHAnsi" w:hAnsiTheme="majorHAnsi" w:cs="Times New Roman"/>
        </w:rPr>
        <w:t>podklady pro zhotovení díla předá bez zbytečného odkladu po nabytí účinnosti této smlouvy</w:t>
      </w:r>
      <w:r w:rsidR="00ED25A7">
        <w:rPr>
          <w:rFonts w:asciiTheme="majorHAnsi" w:hAnsiTheme="majorHAnsi" w:cs="Times New Roman"/>
        </w:rPr>
        <w:t xml:space="preserve"> dle čl. VII. </w:t>
      </w:r>
      <w:r w:rsidR="00E50EA1">
        <w:rPr>
          <w:rFonts w:asciiTheme="majorHAnsi" w:hAnsiTheme="majorHAnsi" w:cs="Times New Roman"/>
        </w:rPr>
        <w:t>o</w:t>
      </w:r>
      <w:r w:rsidR="00ED25A7">
        <w:rPr>
          <w:rFonts w:asciiTheme="majorHAnsi" w:hAnsiTheme="majorHAnsi" w:cs="Times New Roman"/>
        </w:rPr>
        <w:t xml:space="preserve">dst. 7 této smlouvy. Převzetí podkladů </w:t>
      </w:r>
      <w:r w:rsidR="00E50EA1">
        <w:rPr>
          <w:rFonts w:asciiTheme="majorHAnsi" w:hAnsiTheme="majorHAnsi" w:cs="Times New Roman"/>
        </w:rPr>
        <w:t>zhotovitel objednateli</w:t>
      </w:r>
      <w:r w:rsidR="00ED25A7">
        <w:rPr>
          <w:rFonts w:asciiTheme="majorHAnsi" w:hAnsiTheme="majorHAnsi" w:cs="Times New Roman"/>
        </w:rPr>
        <w:t xml:space="preserve"> písemně potvrdí (písemným potvrzením se pro tento účel rozumí i zpráva zaslaná </w:t>
      </w:r>
      <w:r w:rsidR="00E50EA1">
        <w:rPr>
          <w:rFonts w:asciiTheme="majorHAnsi" w:hAnsiTheme="majorHAnsi" w:cs="Times New Roman"/>
        </w:rPr>
        <w:t>objednateli</w:t>
      </w:r>
      <w:r w:rsidR="00ED25A7">
        <w:rPr>
          <w:rFonts w:asciiTheme="majorHAnsi" w:hAnsiTheme="majorHAnsi" w:cs="Times New Roman"/>
        </w:rPr>
        <w:t xml:space="preserve"> e-mailem).</w:t>
      </w:r>
    </w:p>
    <w:p w14:paraId="6676D77A" w14:textId="2773B623" w:rsidR="004001C1" w:rsidRDefault="000720A8" w:rsidP="000946BB">
      <w:pPr>
        <w:pStyle w:val="Smlouvaodstavec"/>
        <w:keepNext/>
        <w:numPr>
          <w:ilvl w:val="0"/>
          <w:numId w:val="11"/>
        </w:numPr>
        <w:spacing w:after="120"/>
        <w:jc w:val="both"/>
        <w:rPr>
          <w:rFonts w:asciiTheme="majorHAnsi" w:hAnsiTheme="majorHAnsi" w:cs="Times New Roman"/>
        </w:rPr>
      </w:pPr>
      <w:r>
        <w:rPr>
          <w:rFonts w:asciiTheme="majorHAnsi" w:hAnsiTheme="majorHAnsi" w:cs="Times New Roman"/>
        </w:rPr>
        <w:t>Při plnění díla bude zhotovitel postupovat podle následujícího harmonogramu:</w:t>
      </w:r>
    </w:p>
    <w:p w14:paraId="361AB813" w14:textId="4FCF92AD" w:rsidR="009A2203" w:rsidRPr="00B910DD" w:rsidRDefault="009A2203" w:rsidP="000946BB">
      <w:pPr>
        <w:pStyle w:val="Smlouvaodstavec"/>
        <w:keepNext/>
        <w:spacing w:after="120"/>
        <w:ind w:firstLine="360"/>
        <w:jc w:val="both"/>
        <w:rPr>
          <w:rFonts w:asciiTheme="majorHAnsi" w:hAnsiTheme="majorHAnsi" w:cs="Times New Roman"/>
          <w:b/>
          <w:bCs/>
        </w:rPr>
      </w:pPr>
      <w:r w:rsidRPr="00B910DD">
        <w:rPr>
          <w:rFonts w:asciiTheme="majorHAnsi" w:hAnsiTheme="majorHAnsi" w:cs="Times New Roman"/>
          <w:b/>
          <w:bCs/>
        </w:rPr>
        <w:t xml:space="preserve">Tabulka – Harmonogram </w:t>
      </w:r>
      <w:r w:rsidR="004001C1">
        <w:rPr>
          <w:rFonts w:asciiTheme="majorHAnsi" w:hAnsiTheme="majorHAnsi" w:cs="Times New Roman"/>
          <w:b/>
          <w:bCs/>
        </w:rPr>
        <w:t>plnění díla</w:t>
      </w:r>
    </w:p>
    <w:tbl>
      <w:tblPr>
        <w:tblW w:w="893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5"/>
        <w:gridCol w:w="5415"/>
      </w:tblGrid>
      <w:tr w:rsidR="00B910DD" w:rsidRPr="00B910DD" w14:paraId="5EE95C68" w14:textId="77777777" w:rsidTr="005B244D">
        <w:trPr>
          <w:trHeight w:val="340"/>
        </w:trPr>
        <w:tc>
          <w:tcPr>
            <w:tcW w:w="3515" w:type="dxa"/>
            <w:tcBorders>
              <w:top w:val="single" w:sz="4" w:space="0" w:color="000000"/>
              <w:left w:val="single" w:sz="4" w:space="0" w:color="000000"/>
              <w:bottom w:val="single" w:sz="4" w:space="0" w:color="000000"/>
              <w:right w:val="single" w:sz="4" w:space="0" w:color="000000"/>
            </w:tcBorders>
            <w:vAlign w:val="center"/>
          </w:tcPr>
          <w:p w14:paraId="56924189" w14:textId="77777777" w:rsidR="00B910DD" w:rsidRPr="00B910DD" w:rsidRDefault="00B910DD" w:rsidP="000946BB">
            <w:pPr>
              <w:pStyle w:val="Smlouvaodstavec"/>
              <w:keepNext/>
              <w:spacing w:after="120"/>
              <w:jc w:val="both"/>
              <w:rPr>
                <w:rFonts w:asciiTheme="majorHAnsi" w:hAnsiTheme="majorHAnsi" w:cs="Times New Roman"/>
                <w:b/>
              </w:rPr>
            </w:pPr>
            <w:r w:rsidRPr="00B910DD">
              <w:rPr>
                <w:rFonts w:asciiTheme="majorHAnsi" w:hAnsiTheme="majorHAnsi" w:cs="Times New Roman"/>
                <w:b/>
              </w:rPr>
              <w:t>Aktivita</w:t>
            </w:r>
          </w:p>
        </w:tc>
        <w:tc>
          <w:tcPr>
            <w:tcW w:w="5415" w:type="dxa"/>
            <w:tcBorders>
              <w:top w:val="single" w:sz="4" w:space="0" w:color="000000"/>
              <w:left w:val="single" w:sz="4" w:space="0" w:color="000000"/>
              <w:bottom w:val="single" w:sz="4" w:space="0" w:color="000000"/>
              <w:right w:val="single" w:sz="4" w:space="0" w:color="000000"/>
            </w:tcBorders>
            <w:vAlign w:val="center"/>
          </w:tcPr>
          <w:p w14:paraId="43E90ECB" w14:textId="77777777" w:rsidR="00B910DD" w:rsidRPr="00B910DD" w:rsidRDefault="00B910DD" w:rsidP="000946BB">
            <w:pPr>
              <w:pStyle w:val="Smlouvaodstavec"/>
              <w:keepNext/>
              <w:spacing w:after="120"/>
              <w:jc w:val="both"/>
              <w:rPr>
                <w:rFonts w:asciiTheme="majorHAnsi" w:hAnsiTheme="majorHAnsi" w:cs="Times New Roman"/>
                <w:b/>
              </w:rPr>
            </w:pPr>
            <w:r w:rsidRPr="00B910DD">
              <w:rPr>
                <w:rFonts w:asciiTheme="majorHAnsi" w:hAnsiTheme="majorHAnsi" w:cs="Times New Roman"/>
                <w:b/>
              </w:rPr>
              <w:t>termín splnění</w:t>
            </w:r>
          </w:p>
        </w:tc>
      </w:tr>
      <w:tr w:rsidR="00FA2C68" w:rsidRPr="00B910DD" w14:paraId="7ED5A869" w14:textId="77777777" w:rsidTr="005B244D">
        <w:trPr>
          <w:trHeight w:val="340"/>
        </w:trPr>
        <w:tc>
          <w:tcPr>
            <w:tcW w:w="3515" w:type="dxa"/>
            <w:tcBorders>
              <w:top w:val="single" w:sz="4" w:space="0" w:color="000000"/>
              <w:left w:val="single" w:sz="4" w:space="0" w:color="000000"/>
              <w:bottom w:val="single" w:sz="4" w:space="0" w:color="000000"/>
              <w:right w:val="single" w:sz="4" w:space="0" w:color="000000"/>
            </w:tcBorders>
            <w:vAlign w:val="center"/>
          </w:tcPr>
          <w:p w14:paraId="0D41CD64" w14:textId="11F6B8DF" w:rsidR="00FA2C68" w:rsidRPr="00484210" w:rsidRDefault="00FA2C68" w:rsidP="00B910DD">
            <w:pPr>
              <w:pStyle w:val="Smlouvaodstavec"/>
              <w:keepNext/>
              <w:jc w:val="both"/>
              <w:rPr>
                <w:rFonts w:asciiTheme="majorHAnsi" w:hAnsiTheme="majorHAnsi" w:cs="Times New Roman"/>
                <w:bCs/>
              </w:rPr>
            </w:pPr>
            <w:r w:rsidRPr="00484210">
              <w:rPr>
                <w:rFonts w:asciiTheme="majorHAnsi" w:hAnsiTheme="majorHAnsi" w:cs="Times New Roman"/>
                <w:bCs/>
              </w:rPr>
              <w:t xml:space="preserve">Předání podkladů </w:t>
            </w:r>
            <w:r w:rsidR="008724BE" w:rsidRPr="00484210">
              <w:rPr>
                <w:rFonts w:asciiTheme="majorHAnsi" w:hAnsiTheme="majorHAnsi" w:cs="Times New Roman"/>
                <w:bCs/>
              </w:rPr>
              <w:t>k</w:t>
            </w:r>
            <w:r w:rsidR="007B3482" w:rsidRPr="00484210">
              <w:rPr>
                <w:rFonts w:asciiTheme="majorHAnsi" w:hAnsiTheme="majorHAnsi" w:cs="Times New Roman"/>
                <w:bCs/>
              </w:rPr>
              <w:t> naprogramová</w:t>
            </w:r>
            <w:r w:rsidR="008724BE" w:rsidRPr="00484210">
              <w:rPr>
                <w:rFonts w:asciiTheme="majorHAnsi" w:hAnsiTheme="majorHAnsi" w:cs="Times New Roman"/>
                <w:bCs/>
              </w:rPr>
              <w:t>ní elektronického dotazníku</w:t>
            </w:r>
          </w:p>
        </w:tc>
        <w:tc>
          <w:tcPr>
            <w:tcW w:w="5415" w:type="dxa"/>
            <w:tcBorders>
              <w:top w:val="single" w:sz="4" w:space="0" w:color="000000"/>
              <w:left w:val="single" w:sz="4" w:space="0" w:color="000000"/>
              <w:bottom w:val="single" w:sz="4" w:space="0" w:color="000000"/>
              <w:right w:val="single" w:sz="4" w:space="0" w:color="000000"/>
            </w:tcBorders>
            <w:vAlign w:val="center"/>
          </w:tcPr>
          <w:p w14:paraId="30711F97" w14:textId="62BBD222" w:rsidR="00FA2C68" w:rsidRPr="00484210" w:rsidRDefault="00FA2C68" w:rsidP="00B910DD">
            <w:pPr>
              <w:pStyle w:val="Smlouvaodstavec"/>
              <w:keepNext/>
              <w:jc w:val="both"/>
              <w:rPr>
                <w:rFonts w:asciiTheme="majorHAnsi" w:hAnsiTheme="majorHAnsi" w:cs="Times New Roman"/>
                <w:bCs/>
              </w:rPr>
            </w:pPr>
            <w:r w:rsidRPr="00484210">
              <w:rPr>
                <w:rFonts w:asciiTheme="majorHAnsi" w:hAnsiTheme="majorHAnsi" w:cs="Times New Roman"/>
                <w:bCs/>
              </w:rPr>
              <w:t>do 4 kalendářních dnů od nabytí účinnosti smlouvy</w:t>
            </w:r>
          </w:p>
        </w:tc>
      </w:tr>
      <w:tr w:rsidR="00FA2C68" w:rsidRPr="00B910DD" w14:paraId="46EEA77E" w14:textId="77777777" w:rsidTr="005B244D">
        <w:trPr>
          <w:trHeight w:val="340"/>
        </w:trPr>
        <w:tc>
          <w:tcPr>
            <w:tcW w:w="3515" w:type="dxa"/>
            <w:tcBorders>
              <w:top w:val="single" w:sz="4" w:space="0" w:color="000000"/>
              <w:left w:val="single" w:sz="4" w:space="0" w:color="000000"/>
              <w:bottom w:val="single" w:sz="4" w:space="0" w:color="000000"/>
              <w:right w:val="single" w:sz="4" w:space="0" w:color="000000"/>
            </w:tcBorders>
            <w:vAlign w:val="center"/>
          </w:tcPr>
          <w:p w14:paraId="3D885D19" w14:textId="4FE8C06D" w:rsidR="00FA2C68" w:rsidRPr="00484210" w:rsidRDefault="007B3482" w:rsidP="00B910DD">
            <w:pPr>
              <w:pStyle w:val="Smlouvaodstavec"/>
              <w:keepNext/>
              <w:jc w:val="both"/>
              <w:rPr>
                <w:rFonts w:asciiTheme="majorHAnsi" w:hAnsiTheme="majorHAnsi" w:cs="Times New Roman"/>
                <w:bCs/>
              </w:rPr>
            </w:pPr>
            <w:r w:rsidRPr="00484210">
              <w:rPr>
                <w:rFonts w:asciiTheme="majorHAnsi" w:hAnsiTheme="majorHAnsi" w:cs="Times New Roman"/>
                <w:bCs/>
              </w:rPr>
              <w:t>Naprogramování</w:t>
            </w:r>
            <w:r w:rsidR="00FA2C68" w:rsidRPr="00484210">
              <w:rPr>
                <w:rFonts w:asciiTheme="majorHAnsi" w:hAnsiTheme="majorHAnsi" w:cs="Times New Roman"/>
                <w:bCs/>
              </w:rPr>
              <w:t xml:space="preserve"> </w:t>
            </w:r>
            <w:r w:rsidR="008724BE" w:rsidRPr="00484210">
              <w:rPr>
                <w:rFonts w:asciiTheme="majorHAnsi" w:hAnsiTheme="majorHAnsi" w:cs="Times New Roman"/>
                <w:bCs/>
              </w:rPr>
              <w:t>elektronického dotazníku</w:t>
            </w:r>
          </w:p>
        </w:tc>
        <w:tc>
          <w:tcPr>
            <w:tcW w:w="5415" w:type="dxa"/>
            <w:tcBorders>
              <w:top w:val="single" w:sz="4" w:space="0" w:color="000000"/>
              <w:left w:val="single" w:sz="4" w:space="0" w:color="000000"/>
              <w:bottom w:val="single" w:sz="4" w:space="0" w:color="000000"/>
              <w:right w:val="single" w:sz="4" w:space="0" w:color="000000"/>
            </w:tcBorders>
            <w:vAlign w:val="center"/>
          </w:tcPr>
          <w:p w14:paraId="336864C5" w14:textId="6A2E6B65" w:rsidR="00FA2C68" w:rsidRPr="00484210" w:rsidRDefault="005D1EE1" w:rsidP="00B910DD">
            <w:pPr>
              <w:pStyle w:val="Smlouvaodstavec"/>
              <w:keepNext/>
              <w:jc w:val="both"/>
              <w:rPr>
                <w:rFonts w:asciiTheme="majorHAnsi" w:hAnsiTheme="majorHAnsi" w:cs="Times New Roman"/>
                <w:bCs/>
              </w:rPr>
            </w:pPr>
            <w:r>
              <w:rPr>
                <w:rFonts w:asciiTheme="majorHAnsi" w:hAnsiTheme="majorHAnsi" w:cs="Times New Roman"/>
                <w:bCs/>
              </w:rPr>
              <w:t>d</w:t>
            </w:r>
            <w:r w:rsidR="00FA2C68" w:rsidRPr="00484210">
              <w:rPr>
                <w:rFonts w:asciiTheme="majorHAnsi" w:hAnsiTheme="majorHAnsi" w:cs="Times New Roman"/>
                <w:bCs/>
              </w:rPr>
              <w:t xml:space="preserve">o 21 </w:t>
            </w:r>
            <w:r>
              <w:rPr>
                <w:rFonts w:asciiTheme="majorHAnsi" w:hAnsiTheme="majorHAnsi" w:cs="Times New Roman"/>
                <w:bCs/>
              </w:rPr>
              <w:t xml:space="preserve">kalendářních </w:t>
            </w:r>
            <w:r w:rsidR="00FA2C68" w:rsidRPr="00484210">
              <w:rPr>
                <w:rFonts w:asciiTheme="majorHAnsi" w:hAnsiTheme="majorHAnsi" w:cs="Times New Roman"/>
                <w:bCs/>
              </w:rPr>
              <w:t xml:space="preserve">dnů od předání podkladů </w:t>
            </w:r>
            <w:r w:rsidR="007B3482" w:rsidRPr="00484210">
              <w:rPr>
                <w:rFonts w:asciiTheme="majorHAnsi" w:hAnsiTheme="majorHAnsi" w:cs="Times New Roman"/>
                <w:bCs/>
              </w:rPr>
              <w:t>k naprogramování</w:t>
            </w:r>
          </w:p>
        </w:tc>
      </w:tr>
      <w:tr w:rsidR="00B910DD" w:rsidRPr="00B910DD" w14:paraId="2932A7C3" w14:textId="77777777" w:rsidTr="005B244D">
        <w:trPr>
          <w:trHeight w:val="340"/>
        </w:trPr>
        <w:tc>
          <w:tcPr>
            <w:tcW w:w="3515" w:type="dxa"/>
            <w:tcBorders>
              <w:top w:val="single" w:sz="4" w:space="0" w:color="000000"/>
              <w:left w:val="single" w:sz="4" w:space="0" w:color="000000"/>
              <w:bottom w:val="single" w:sz="4" w:space="0" w:color="000000"/>
              <w:right w:val="single" w:sz="4" w:space="0" w:color="000000"/>
            </w:tcBorders>
            <w:vAlign w:val="center"/>
          </w:tcPr>
          <w:p w14:paraId="398AF9BE" w14:textId="77777777" w:rsidR="00B910DD" w:rsidRPr="00B910DD" w:rsidRDefault="00B910DD" w:rsidP="00B910DD">
            <w:pPr>
              <w:pStyle w:val="Smlouvaodstavec"/>
              <w:keepNext/>
              <w:jc w:val="both"/>
              <w:rPr>
                <w:rFonts w:asciiTheme="majorHAnsi" w:hAnsiTheme="majorHAnsi" w:cs="Times New Roman"/>
              </w:rPr>
            </w:pPr>
            <w:r w:rsidRPr="00B910DD">
              <w:rPr>
                <w:rFonts w:asciiTheme="majorHAnsi" w:hAnsiTheme="majorHAnsi" w:cs="Times New Roman"/>
              </w:rPr>
              <w:t>Sběr dat pilotáže</w:t>
            </w:r>
          </w:p>
        </w:tc>
        <w:tc>
          <w:tcPr>
            <w:tcW w:w="5415" w:type="dxa"/>
            <w:tcBorders>
              <w:top w:val="single" w:sz="4" w:space="0" w:color="000000"/>
              <w:left w:val="single" w:sz="4" w:space="0" w:color="000000"/>
              <w:bottom w:val="single" w:sz="4" w:space="0" w:color="000000"/>
              <w:right w:val="single" w:sz="4" w:space="0" w:color="000000"/>
            </w:tcBorders>
            <w:vAlign w:val="center"/>
          </w:tcPr>
          <w:p w14:paraId="239BC072" w14:textId="191E8993" w:rsidR="00B910DD" w:rsidRPr="00B910DD" w:rsidRDefault="00B910DD" w:rsidP="00B910DD">
            <w:pPr>
              <w:pStyle w:val="Smlouvaodstavec"/>
              <w:keepNext/>
              <w:jc w:val="both"/>
              <w:rPr>
                <w:rFonts w:asciiTheme="majorHAnsi" w:hAnsiTheme="majorHAnsi" w:cs="Times New Roman"/>
              </w:rPr>
            </w:pPr>
            <w:r w:rsidRPr="00B910DD">
              <w:rPr>
                <w:rFonts w:asciiTheme="majorHAnsi" w:hAnsiTheme="majorHAnsi" w:cs="Times New Roman"/>
              </w:rPr>
              <w:t xml:space="preserve">do 7 kalendářních dnů od zpřístupnění </w:t>
            </w:r>
            <w:r w:rsidR="00484210">
              <w:rPr>
                <w:rFonts w:asciiTheme="majorHAnsi" w:hAnsiTheme="majorHAnsi" w:cs="Times New Roman"/>
              </w:rPr>
              <w:t xml:space="preserve">elektronického </w:t>
            </w:r>
            <w:r w:rsidR="00484210" w:rsidRPr="008B4FB7">
              <w:rPr>
                <w:rFonts w:asciiTheme="majorHAnsi" w:hAnsiTheme="majorHAnsi" w:cs="Times New Roman"/>
              </w:rPr>
              <w:t>dotazníku</w:t>
            </w:r>
            <w:r w:rsidRPr="008B4FB7">
              <w:rPr>
                <w:rFonts w:asciiTheme="majorHAnsi" w:hAnsiTheme="majorHAnsi" w:cs="Times New Roman"/>
              </w:rPr>
              <w:t xml:space="preserve"> pro pilotáž</w:t>
            </w:r>
          </w:p>
        </w:tc>
      </w:tr>
      <w:tr w:rsidR="00B910DD" w:rsidRPr="00B910DD" w14:paraId="71D91B97" w14:textId="77777777" w:rsidTr="005B244D">
        <w:trPr>
          <w:trHeight w:val="340"/>
        </w:trPr>
        <w:tc>
          <w:tcPr>
            <w:tcW w:w="3515" w:type="dxa"/>
            <w:tcBorders>
              <w:top w:val="single" w:sz="4" w:space="0" w:color="000000"/>
              <w:left w:val="single" w:sz="4" w:space="0" w:color="000000"/>
              <w:bottom w:val="single" w:sz="4" w:space="0" w:color="000000"/>
              <w:right w:val="single" w:sz="4" w:space="0" w:color="000000"/>
            </w:tcBorders>
            <w:vAlign w:val="center"/>
          </w:tcPr>
          <w:p w14:paraId="175AAF38" w14:textId="77777777" w:rsidR="00B910DD" w:rsidRPr="00B910DD" w:rsidRDefault="00B910DD" w:rsidP="00B910DD">
            <w:pPr>
              <w:pStyle w:val="Smlouvaodstavec"/>
              <w:keepNext/>
              <w:jc w:val="both"/>
              <w:rPr>
                <w:rFonts w:asciiTheme="majorHAnsi" w:hAnsiTheme="majorHAnsi" w:cs="Times New Roman"/>
              </w:rPr>
            </w:pPr>
            <w:r w:rsidRPr="00B910DD">
              <w:rPr>
                <w:rFonts w:asciiTheme="majorHAnsi" w:hAnsiTheme="majorHAnsi" w:cs="Times New Roman"/>
              </w:rPr>
              <w:t>Zpracování zpětné vazby pilotáže</w:t>
            </w:r>
          </w:p>
        </w:tc>
        <w:tc>
          <w:tcPr>
            <w:tcW w:w="5415" w:type="dxa"/>
            <w:tcBorders>
              <w:top w:val="single" w:sz="4" w:space="0" w:color="000000"/>
              <w:left w:val="single" w:sz="4" w:space="0" w:color="000000"/>
              <w:bottom w:val="single" w:sz="4" w:space="0" w:color="000000"/>
              <w:right w:val="single" w:sz="4" w:space="0" w:color="000000"/>
            </w:tcBorders>
            <w:vAlign w:val="center"/>
          </w:tcPr>
          <w:p w14:paraId="0D00C6D9" w14:textId="77777777" w:rsidR="00B910DD" w:rsidRPr="00B910DD" w:rsidRDefault="00B910DD" w:rsidP="00B910DD">
            <w:pPr>
              <w:pStyle w:val="Smlouvaodstavec"/>
              <w:keepNext/>
              <w:jc w:val="both"/>
              <w:rPr>
                <w:rFonts w:asciiTheme="majorHAnsi" w:hAnsiTheme="majorHAnsi" w:cs="Times New Roman"/>
              </w:rPr>
            </w:pPr>
            <w:r w:rsidRPr="00B910DD">
              <w:rPr>
                <w:rFonts w:asciiTheme="majorHAnsi" w:hAnsiTheme="majorHAnsi" w:cs="Times New Roman"/>
              </w:rPr>
              <w:t>do 7 kalendářních dnů od skončení sběru dat pilotáže</w:t>
            </w:r>
          </w:p>
        </w:tc>
      </w:tr>
      <w:tr w:rsidR="00B910DD" w:rsidRPr="00B910DD" w14:paraId="24D7C605" w14:textId="77777777" w:rsidTr="005B244D">
        <w:trPr>
          <w:trHeight w:val="340"/>
        </w:trPr>
        <w:tc>
          <w:tcPr>
            <w:tcW w:w="3515" w:type="dxa"/>
            <w:tcBorders>
              <w:top w:val="single" w:sz="4" w:space="0" w:color="000000"/>
              <w:left w:val="single" w:sz="4" w:space="0" w:color="000000"/>
              <w:bottom w:val="single" w:sz="4" w:space="0" w:color="000000"/>
              <w:right w:val="single" w:sz="4" w:space="0" w:color="000000"/>
            </w:tcBorders>
            <w:vAlign w:val="center"/>
          </w:tcPr>
          <w:p w14:paraId="310468DE" w14:textId="250C3B91" w:rsidR="00B910DD" w:rsidRPr="00B910DD" w:rsidRDefault="00B910DD" w:rsidP="00B910DD">
            <w:pPr>
              <w:pStyle w:val="Smlouvaodstavec"/>
              <w:keepNext/>
              <w:jc w:val="both"/>
              <w:rPr>
                <w:rFonts w:asciiTheme="majorHAnsi" w:hAnsiTheme="majorHAnsi" w:cs="Times New Roman"/>
              </w:rPr>
            </w:pPr>
            <w:r w:rsidRPr="00B910DD">
              <w:rPr>
                <w:rFonts w:asciiTheme="majorHAnsi" w:hAnsiTheme="majorHAnsi" w:cs="Times New Roman"/>
              </w:rPr>
              <w:t xml:space="preserve">Zapracování změn </w:t>
            </w:r>
            <w:r w:rsidR="00FD016B">
              <w:rPr>
                <w:rFonts w:asciiTheme="majorHAnsi" w:hAnsiTheme="majorHAnsi" w:cs="Times New Roman"/>
              </w:rPr>
              <w:t xml:space="preserve">navržených zadavatelem </w:t>
            </w:r>
            <w:r w:rsidRPr="00B910DD">
              <w:rPr>
                <w:rFonts w:asciiTheme="majorHAnsi" w:hAnsiTheme="majorHAnsi" w:cs="Times New Roman"/>
              </w:rPr>
              <w:t xml:space="preserve">v </w:t>
            </w:r>
            <w:r w:rsidR="001328C4" w:rsidRPr="00B910DD">
              <w:rPr>
                <w:rFonts w:asciiTheme="majorHAnsi" w:hAnsiTheme="majorHAnsi" w:cs="Times New Roman"/>
              </w:rPr>
              <w:t>dotazovacím</w:t>
            </w:r>
            <w:r w:rsidRPr="00B910DD">
              <w:rPr>
                <w:rFonts w:asciiTheme="majorHAnsi" w:hAnsiTheme="majorHAnsi" w:cs="Times New Roman"/>
              </w:rPr>
              <w:t xml:space="preserve"> prostředí na základě zpětné vazby z pilotáže</w:t>
            </w:r>
          </w:p>
        </w:tc>
        <w:tc>
          <w:tcPr>
            <w:tcW w:w="5415" w:type="dxa"/>
            <w:tcBorders>
              <w:top w:val="single" w:sz="4" w:space="0" w:color="000000"/>
              <w:left w:val="single" w:sz="4" w:space="0" w:color="000000"/>
              <w:bottom w:val="single" w:sz="4" w:space="0" w:color="000000"/>
              <w:right w:val="single" w:sz="4" w:space="0" w:color="000000"/>
            </w:tcBorders>
            <w:vAlign w:val="center"/>
          </w:tcPr>
          <w:p w14:paraId="1137CD9D" w14:textId="2ABFD354" w:rsidR="00B910DD" w:rsidRPr="00B910DD" w:rsidRDefault="00B910DD" w:rsidP="00B910DD">
            <w:pPr>
              <w:pStyle w:val="Smlouvaodstavec"/>
              <w:keepNext/>
              <w:jc w:val="both"/>
              <w:rPr>
                <w:rFonts w:asciiTheme="majorHAnsi" w:hAnsiTheme="majorHAnsi" w:cs="Times New Roman"/>
              </w:rPr>
            </w:pPr>
            <w:r w:rsidRPr="00B910DD">
              <w:rPr>
                <w:rFonts w:asciiTheme="majorHAnsi" w:hAnsiTheme="majorHAnsi" w:cs="Times New Roman"/>
              </w:rPr>
              <w:t xml:space="preserve">do 7 </w:t>
            </w:r>
            <w:r w:rsidR="005D1EE1">
              <w:rPr>
                <w:rFonts w:asciiTheme="majorHAnsi" w:hAnsiTheme="majorHAnsi" w:cs="Times New Roman"/>
              </w:rPr>
              <w:t xml:space="preserve">kalendářních </w:t>
            </w:r>
            <w:r w:rsidRPr="00B910DD">
              <w:rPr>
                <w:rFonts w:asciiTheme="majorHAnsi" w:hAnsiTheme="majorHAnsi" w:cs="Times New Roman"/>
              </w:rPr>
              <w:t>dnů od předání zpětné vazby pilotáže</w:t>
            </w:r>
          </w:p>
        </w:tc>
      </w:tr>
      <w:tr w:rsidR="00B910DD" w:rsidRPr="00B910DD" w14:paraId="5A3C773E" w14:textId="77777777" w:rsidTr="005B244D">
        <w:trPr>
          <w:trHeight w:val="340"/>
        </w:trPr>
        <w:tc>
          <w:tcPr>
            <w:tcW w:w="3515" w:type="dxa"/>
            <w:tcBorders>
              <w:top w:val="single" w:sz="4" w:space="0" w:color="000000"/>
              <w:left w:val="single" w:sz="4" w:space="0" w:color="000000"/>
              <w:bottom w:val="single" w:sz="4" w:space="0" w:color="000000"/>
              <w:right w:val="single" w:sz="4" w:space="0" w:color="000000"/>
            </w:tcBorders>
            <w:vAlign w:val="center"/>
          </w:tcPr>
          <w:p w14:paraId="04D47A52" w14:textId="77777777" w:rsidR="00B910DD" w:rsidRPr="00B910DD" w:rsidRDefault="00B910DD" w:rsidP="00B910DD">
            <w:pPr>
              <w:pStyle w:val="Smlouvaodstavec"/>
              <w:keepNext/>
              <w:jc w:val="both"/>
              <w:rPr>
                <w:rFonts w:asciiTheme="majorHAnsi" w:hAnsiTheme="majorHAnsi" w:cs="Times New Roman"/>
              </w:rPr>
            </w:pPr>
            <w:r w:rsidRPr="00B910DD">
              <w:rPr>
                <w:rFonts w:asciiTheme="majorHAnsi" w:hAnsiTheme="majorHAnsi" w:cs="Times New Roman"/>
              </w:rPr>
              <w:t>Sběr dat</w:t>
            </w:r>
          </w:p>
        </w:tc>
        <w:tc>
          <w:tcPr>
            <w:tcW w:w="5415" w:type="dxa"/>
            <w:tcBorders>
              <w:top w:val="single" w:sz="4" w:space="0" w:color="000000"/>
              <w:left w:val="single" w:sz="4" w:space="0" w:color="000000"/>
              <w:bottom w:val="single" w:sz="4" w:space="0" w:color="000000"/>
              <w:right w:val="single" w:sz="4" w:space="0" w:color="000000"/>
            </w:tcBorders>
            <w:vAlign w:val="center"/>
          </w:tcPr>
          <w:p w14:paraId="666560B9" w14:textId="01B93014" w:rsidR="00B910DD" w:rsidRPr="00B910DD" w:rsidRDefault="00B910DD" w:rsidP="00B910DD">
            <w:pPr>
              <w:pStyle w:val="Smlouvaodstavec"/>
              <w:keepNext/>
              <w:jc w:val="both"/>
              <w:rPr>
                <w:rFonts w:asciiTheme="majorHAnsi" w:hAnsiTheme="majorHAnsi" w:cs="Times New Roman"/>
              </w:rPr>
            </w:pPr>
            <w:r w:rsidRPr="00B910DD">
              <w:rPr>
                <w:rFonts w:asciiTheme="majorHAnsi" w:hAnsiTheme="majorHAnsi" w:cs="Times New Roman"/>
              </w:rPr>
              <w:t xml:space="preserve">do </w:t>
            </w:r>
            <w:r w:rsidR="00957AE5">
              <w:rPr>
                <w:rFonts w:asciiTheme="majorHAnsi" w:hAnsiTheme="majorHAnsi" w:cs="Times New Roman"/>
              </w:rPr>
              <w:t>30</w:t>
            </w:r>
            <w:r w:rsidRPr="00B910DD">
              <w:rPr>
                <w:rFonts w:asciiTheme="majorHAnsi" w:hAnsiTheme="majorHAnsi" w:cs="Times New Roman"/>
              </w:rPr>
              <w:t xml:space="preserve"> kalendářních dní od zapracování změn v dotazovacím prostředí</w:t>
            </w:r>
          </w:p>
        </w:tc>
      </w:tr>
      <w:tr w:rsidR="00B910DD" w14:paraId="6ED26630" w14:textId="77777777" w:rsidTr="005B244D">
        <w:trPr>
          <w:trHeight w:val="340"/>
        </w:trPr>
        <w:tc>
          <w:tcPr>
            <w:tcW w:w="3515" w:type="dxa"/>
            <w:tcBorders>
              <w:top w:val="single" w:sz="4" w:space="0" w:color="000000"/>
              <w:left w:val="single" w:sz="4" w:space="0" w:color="000000"/>
              <w:bottom w:val="single" w:sz="4" w:space="0" w:color="000000"/>
              <w:right w:val="single" w:sz="4" w:space="0" w:color="000000"/>
            </w:tcBorders>
            <w:vAlign w:val="center"/>
          </w:tcPr>
          <w:p w14:paraId="5CB75DCA" w14:textId="77777777" w:rsidR="00B910DD" w:rsidRPr="00B910DD" w:rsidRDefault="00B910DD" w:rsidP="00B910DD">
            <w:pPr>
              <w:pStyle w:val="Smlouvaodstavec"/>
              <w:keepNext/>
              <w:jc w:val="both"/>
              <w:rPr>
                <w:rFonts w:asciiTheme="majorHAnsi" w:hAnsiTheme="majorHAnsi" w:cs="Times New Roman"/>
              </w:rPr>
            </w:pPr>
            <w:r w:rsidRPr="00B910DD">
              <w:rPr>
                <w:rFonts w:asciiTheme="majorHAnsi" w:hAnsiTheme="majorHAnsi" w:cs="Times New Roman"/>
              </w:rPr>
              <w:t xml:space="preserve">Předání </w:t>
            </w:r>
            <w:sdt>
              <w:sdtPr>
                <w:rPr>
                  <w:rFonts w:asciiTheme="majorHAnsi" w:hAnsiTheme="majorHAnsi" w:cs="Times New Roman"/>
                </w:rPr>
                <w:tag w:val="goog_rdk_1"/>
                <w:id w:val="-817496074"/>
              </w:sdtPr>
              <w:sdtEndPr/>
              <w:sdtContent/>
            </w:sdt>
            <w:r w:rsidRPr="00B910DD">
              <w:rPr>
                <w:rFonts w:asciiTheme="majorHAnsi" w:hAnsiTheme="majorHAnsi" w:cs="Times New Roman"/>
              </w:rPr>
              <w:t>datové matice a t</w:t>
            </w:r>
            <w:sdt>
              <w:sdtPr>
                <w:rPr>
                  <w:rFonts w:asciiTheme="majorHAnsi" w:hAnsiTheme="majorHAnsi" w:cs="Times New Roman"/>
                </w:rPr>
                <w:tag w:val="goog_rdk_2"/>
                <w:id w:val="-1847395814"/>
              </w:sdtPr>
              <w:sdtEndPr/>
              <w:sdtContent/>
            </w:sdt>
            <w:sdt>
              <w:sdtPr>
                <w:rPr>
                  <w:rFonts w:asciiTheme="majorHAnsi" w:hAnsiTheme="majorHAnsi" w:cs="Times New Roman"/>
                </w:rPr>
                <w:tag w:val="goog_rdk_3"/>
                <w:id w:val="752244785"/>
              </w:sdtPr>
              <w:sdtEndPr/>
              <w:sdtContent/>
            </w:sdt>
            <w:r w:rsidRPr="00B910DD">
              <w:rPr>
                <w:rFonts w:asciiTheme="majorHAnsi" w:hAnsiTheme="majorHAnsi" w:cs="Times New Roman"/>
              </w:rPr>
              <w:t>echnické zprávy o průběhu rekrutace</w:t>
            </w:r>
          </w:p>
        </w:tc>
        <w:tc>
          <w:tcPr>
            <w:tcW w:w="5415" w:type="dxa"/>
            <w:tcBorders>
              <w:top w:val="single" w:sz="4" w:space="0" w:color="000000"/>
              <w:left w:val="single" w:sz="4" w:space="0" w:color="000000"/>
              <w:bottom w:val="single" w:sz="4" w:space="0" w:color="000000"/>
              <w:right w:val="single" w:sz="4" w:space="0" w:color="000000"/>
            </w:tcBorders>
            <w:vAlign w:val="center"/>
          </w:tcPr>
          <w:p w14:paraId="0195E72D" w14:textId="77777777" w:rsidR="00B910DD" w:rsidRPr="00B910DD" w:rsidRDefault="00B910DD" w:rsidP="00B910DD">
            <w:pPr>
              <w:pStyle w:val="Smlouvaodstavec"/>
              <w:keepNext/>
              <w:jc w:val="both"/>
              <w:rPr>
                <w:rFonts w:asciiTheme="majorHAnsi" w:hAnsiTheme="majorHAnsi" w:cs="Times New Roman"/>
              </w:rPr>
            </w:pPr>
            <w:r w:rsidRPr="00B910DD">
              <w:rPr>
                <w:rFonts w:asciiTheme="majorHAnsi" w:hAnsiTheme="majorHAnsi" w:cs="Times New Roman"/>
              </w:rPr>
              <w:t>do 14 kalendářních dnů od skončení sběru dat</w:t>
            </w:r>
          </w:p>
        </w:tc>
      </w:tr>
    </w:tbl>
    <w:p w14:paraId="108DCFD2" w14:textId="337F8209" w:rsidR="00D346CC" w:rsidRDefault="009A2203" w:rsidP="00B47370">
      <w:pPr>
        <w:pStyle w:val="Smlouvaodstavec"/>
        <w:keepNext/>
        <w:numPr>
          <w:ilvl w:val="0"/>
          <w:numId w:val="11"/>
        </w:numPr>
        <w:ind w:left="360"/>
        <w:jc w:val="both"/>
        <w:rPr>
          <w:rFonts w:asciiTheme="majorHAnsi" w:hAnsiTheme="majorHAnsi" w:cs="Times New Roman"/>
        </w:rPr>
      </w:pPr>
      <w:r w:rsidRPr="009A2203">
        <w:rPr>
          <w:rFonts w:asciiTheme="majorHAnsi" w:hAnsiTheme="majorHAnsi" w:cs="Times New Roman"/>
        </w:rPr>
        <w:t>Předmět smlouvy bude splněn předáním posledního z výstupů (</w:t>
      </w:r>
      <w:r w:rsidR="005D1EE1">
        <w:rPr>
          <w:rFonts w:asciiTheme="majorHAnsi" w:hAnsiTheme="majorHAnsi" w:cs="Times New Roman"/>
        </w:rPr>
        <w:t xml:space="preserve">datové matice a </w:t>
      </w:r>
      <w:r w:rsidRPr="00484210">
        <w:rPr>
          <w:rFonts w:asciiTheme="majorHAnsi" w:hAnsiTheme="majorHAnsi" w:cs="Times New Roman"/>
        </w:rPr>
        <w:t>technické zprávy</w:t>
      </w:r>
      <w:r w:rsidRPr="009A2203">
        <w:rPr>
          <w:rFonts w:asciiTheme="majorHAnsi" w:hAnsiTheme="majorHAnsi" w:cs="Times New Roman"/>
        </w:rPr>
        <w:t>) zhotovitelem pověřené osobě objednatele</w:t>
      </w:r>
      <w:r w:rsidR="00B71576">
        <w:rPr>
          <w:rFonts w:asciiTheme="majorHAnsi" w:hAnsiTheme="majorHAnsi" w:cs="Times New Roman"/>
        </w:rPr>
        <w:t xml:space="preserve"> dle přílohy č. 2 této smlouvy</w:t>
      </w:r>
      <w:r w:rsidRPr="009A2203">
        <w:rPr>
          <w:rFonts w:asciiTheme="majorHAnsi" w:hAnsiTheme="majorHAnsi" w:cs="Times New Roman"/>
        </w:rPr>
        <w:t xml:space="preserve">. </w:t>
      </w:r>
      <w:r w:rsidR="00D346CC">
        <w:rPr>
          <w:rFonts w:asciiTheme="majorHAnsi" w:hAnsiTheme="majorHAnsi" w:cs="Times New Roman"/>
        </w:rPr>
        <w:t xml:space="preserve">Po dokončení díla zhotovitel objednateli dílo předá za účelem kontroly. </w:t>
      </w:r>
      <w:r w:rsidR="00857C09">
        <w:rPr>
          <w:rFonts w:asciiTheme="majorHAnsi" w:hAnsiTheme="majorHAnsi" w:cs="Times New Roman"/>
        </w:rPr>
        <w:t xml:space="preserve">Převzetí díla za účelem kontroly objednatel zhotoviteli písemně potvrdí </w:t>
      </w:r>
      <w:r w:rsidR="001F250C">
        <w:rPr>
          <w:rFonts w:asciiTheme="majorHAnsi" w:hAnsiTheme="majorHAnsi" w:cs="Times New Roman"/>
        </w:rPr>
        <w:t>(</w:t>
      </w:r>
      <w:r w:rsidR="00857C09">
        <w:rPr>
          <w:rFonts w:asciiTheme="majorHAnsi" w:hAnsiTheme="majorHAnsi" w:cs="Times New Roman"/>
        </w:rPr>
        <w:t xml:space="preserve">písemným potvrzením se pro tento účel rozumí i zpráva zaslaná zhotoviteli e-mailem). </w:t>
      </w:r>
      <w:r w:rsidR="00D346CC">
        <w:rPr>
          <w:rFonts w:asciiTheme="majorHAnsi" w:hAnsiTheme="majorHAnsi" w:cs="Times New Roman"/>
        </w:rPr>
        <w:t xml:space="preserve">Objednatel dílo zkontroluje ve lhůtě nejpozději do </w:t>
      </w:r>
      <w:r w:rsidR="005D1EE1">
        <w:rPr>
          <w:rFonts w:asciiTheme="majorHAnsi" w:hAnsiTheme="majorHAnsi" w:cs="Times New Roman"/>
        </w:rPr>
        <w:t>10</w:t>
      </w:r>
      <w:r w:rsidR="00D346CC">
        <w:rPr>
          <w:rFonts w:asciiTheme="majorHAnsi" w:hAnsiTheme="majorHAnsi" w:cs="Times New Roman"/>
        </w:rPr>
        <w:t xml:space="preserve"> pracovních dnů od jeho předání zhotovitelem</w:t>
      </w:r>
      <w:r w:rsidR="00857C09">
        <w:rPr>
          <w:rFonts w:asciiTheme="majorHAnsi" w:hAnsiTheme="majorHAnsi" w:cs="Times New Roman"/>
        </w:rPr>
        <w:t xml:space="preserve"> za účelem kontroly</w:t>
      </w:r>
      <w:r w:rsidR="00D346CC">
        <w:rPr>
          <w:rFonts w:asciiTheme="majorHAnsi" w:hAnsiTheme="majorHAnsi" w:cs="Times New Roman"/>
        </w:rPr>
        <w:t xml:space="preserve">. </w:t>
      </w:r>
      <w:r w:rsidR="0048163A">
        <w:rPr>
          <w:rFonts w:asciiTheme="majorHAnsi" w:hAnsiTheme="majorHAnsi" w:cs="Times New Roman"/>
        </w:rPr>
        <w:t xml:space="preserve">  </w:t>
      </w:r>
    </w:p>
    <w:p w14:paraId="68F1937D" w14:textId="554EDDD5" w:rsidR="00953B6E" w:rsidRDefault="00D346CC" w:rsidP="00B47370">
      <w:pPr>
        <w:pStyle w:val="Smlouvaodstavec"/>
        <w:keepNext/>
        <w:numPr>
          <w:ilvl w:val="0"/>
          <w:numId w:val="11"/>
        </w:numPr>
        <w:ind w:left="360"/>
        <w:jc w:val="both"/>
        <w:rPr>
          <w:rFonts w:asciiTheme="majorHAnsi" w:hAnsiTheme="majorHAnsi" w:cs="Times New Roman"/>
        </w:rPr>
      </w:pPr>
      <w:r>
        <w:rPr>
          <w:rFonts w:asciiTheme="majorHAnsi" w:hAnsiTheme="majorHAnsi" w:cs="Times New Roman"/>
        </w:rPr>
        <w:t xml:space="preserve">V případě, že bude dílo předané </w:t>
      </w:r>
      <w:r w:rsidR="00F33BEE">
        <w:rPr>
          <w:rFonts w:asciiTheme="majorHAnsi" w:hAnsiTheme="majorHAnsi" w:cs="Times New Roman"/>
        </w:rPr>
        <w:t xml:space="preserve">zhotovitelem </w:t>
      </w:r>
      <w:r>
        <w:rPr>
          <w:rFonts w:asciiTheme="majorHAnsi" w:hAnsiTheme="majorHAnsi" w:cs="Times New Roman"/>
        </w:rPr>
        <w:t xml:space="preserve">objednateli dle předchozího odstavce této smlouvy bez vad, objednatel dílo převezme. </w:t>
      </w:r>
      <w:r w:rsidR="009A2203" w:rsidRPr="009A2203">
        <w:rPr>
          <w:rFonts w:asciiTheme="majorHAnsi" w:hAnsiTheme="majorHAnsi" w:cs="Times New Roman"/>
        </w:rPr>
        <w:t xml:space="preserve">O převzetí a předání díla bude pořízen </w:t>
      </w:r>
      <w:r w:rsidR="009A2203" w:rsidRPr="00D346CC">
        <w:rPr>
          <w:rFonts w:asciiTheme="majorHAnsi" w:hAnsiTheme="majorHAnsi" w:cs="Times New Roman"/>
        </w:rPr>
        <w:t>písemný protokol</w:t>
      </w:r>
      <w:r w:rsidR="009A2203" w:rsidRPr="009A2203">
        <w:rPr>
          <w:rFonts w:asciiTheme="majorHAnsi" w:hAnsiTheme="majorHAnsi" w:cs="Times New Roman"/>
        </w:rPr>
        <w:t xml:space="preserve">, </w:t>
      </w:r>
      <w:r w:rsidR="009A2203" w:rsidRPr="009A2203">
        <w:rPr>
          <w:rFonts w:asciiTheme="majorHAnsi" w:hAnsiTheme="majorHAnsi" w:cs="Times New Roman"/>
        </w:rPr>
        <w:lastRenderedPageBreak/>
        <w:t>který bude podepsán za objednatele a zhotovitele pověřenými osobami</w:t>
      </w:r>
      <w:r w:rsidR="00953B6E">
        <w:rPr>
          <w:rFonts w:asciiTheme="majorHAnsi" w:hAnsiTheme="majorHAnsi" w:cs="Times New Roman"/>
        </w:rPr>
        <w:t>. Objednatel se může rozhodnout, že dílo převezme i s drobnými vadami nebo nedodělky</w:t>
      </w:r>
      <w:r w:rsidR="00857C09">
        <w:rPr>
          <w:rFonts w:asciiTheme="majorHAnsi" w:hAnsiTheme="majorHAnsi" w:cs="Times New Roman"/>
        </w:rPr>
        <w:t xml:space="preserve"> nebránícími užívání díla</w:t>
      </w:r>
      <w:r w:rsidR="00953B6E">
        <w:rPr>
          <w:rFonts w:asciiTheme="majorHAnsi" w:hAnsiTheme="majorHAnsi" w:cs="Times New Roman"/>
        </w:rPr>
        <w:t xml:space="preserve">, které budou do předávacího protokolu zaznamenány spolu s uvedením lhůty, ve které je zhotovitel povinen vady </w:t>
      </w:r>
      <w:r w:rsidR="00857C09">
        <w:rPr>
          <w:rFonts w:asciiTheme="majorHAnsi" w:hAnsiTheme="majorHAnsi" w:cs="Times New Roman"/>
        </w:rPr>
        <w:t xml:space="preserve">a nedodělky </w:t>
      </w:r>
      <w:r w:rsidR="00953B6E">
        <w:rPr>
          <w:rFonts w:asciiTheme="majorHAnsi" w:hAnsiTheme="majorHAnsi" w:cs="Times New Roman"/>
        </w:rPr>
        <w:t>odstranit.</w:t>
      </w:r>
    </w:p>
    <w:p w14:paraId="7BD79B8E" w14:textId="0114A04F" w:rsidR="009A2203" w:rsidRDefault="00953B6E" w:rsidP="00CA18DE">
      <w:pPr>
        <w:pStyle w:val="Smlouvaodstavec"/>
        <w:keepNext/>
        <w:numPr>
          <w:ilvl w:val="0"/>
          <w:numId w:val="11"/>
        </w:numPr>
        <w:spacing w:after="120"/>
        <w:ind w:left="360"/>
        <w:jc w:val="both"/>
        <w:rPr>
          <w:rFonts w:asciiTheme="majorHAnsi" w:hAnsiTheme="majorHAnsi" w:cs="Times New Roman"/>
        </w:rPr>
      </w:pPr>
      <w:r>
        <w:rPr>
          <w:rFonts w:asciiTheme="majorHAnsi" w:hAnsiTheme="majorHAnsi" w:cs="Times New Roman"/>
        </w:rPr>
        <w:t xml:space="preserve">V případě, že bude mít dílo vady, je objednatel oprávněn převzetí díla odmítnout. V takovém případě zjištěné vady díla písemně oznámí zhotoviteli. Zhotovitel je povinen v takovém případě vady díla opravit do </w:t>
      </w:r>
      <w:r w:rsidR="005D1EE1">
        <w:rPr>
          <w:rFonts w:asciiTheme="majorHAnsi" w:hAnsiTheme="majorHAnsi" w:cs="Times New Roman"/>
        </w:rPr>
        <w:t>10</w:t>
      </w:r>
      <w:r>
        <w:rPr>
          <w:rFonts w:asciiTheme="majorHAnsi" w:hAnsiTheme="majorHAnsi" w:cs="Times New Roman"/>
        </w:rPr>
        <w:t xml:space="preserve"> pracovních dnů od doručení sdělení objednatele o vadách díla</w:t>
      </w:r>
      <w:r w:rsidR="00F33BEE">
        <w:rPr>
          <w:rFonts w:asciiTheme="majorHAnsi" w:hAnsiTheme="majorHAnsi" w:cs="Times New Roman"/>
        </w:rPr>
        <w:t xml:space="preserve"> (případ</w:t>
      </w:r>
      <w:r w:rsidR="005D1EE1">
        <w:rPr>
          <w:rFonts w:asciiTheme="majorHAnsi" w:hAnsiTheme="majorHAnsi" w:cs="Times New Roman"/>
        </w:rPr>
        <w:t>n</w:t>
      </w:r>
      <w:r w:rsidR="00F33BEE">
        <w:rPr>
          <w:rFonts w:asciiTheme="majorHAnsi" w:hAnsiTheme="majorHAnsi" w:cs="Times New Roman"/>
        </w:rPr>
        <w:t>ě</w:t>
      </w:r>
      <w:r w:rsidR="005D1EE1">
        <w:rPr>
          <w:rFonts w:asciiTheme="majorHAnsi" w:hAnsiTheme="majorHAnsi" w:cs="Times New Roman"/>
        </w:rPr>
        <w:t xml:space="preserve"> v</w:t>
      </w:r>
      <w:r w:rsidR="00F33BEE">
        <w:rPr>
          <w:rFonts w:asciiTheme="majorHAnsi" w:hAnsiTheme="majorHAnsi" w:cs="Times New Roman"/>
        </w:rPr>
        <w:t xml:space="preserve"> jiné lhůtě prokazatelně dohodnuté mezi objednatelem a zhotovitelem)</w:t>
      </w:r>
      <w:r>
        <w:rPr>
          <w:rFonts w:asciiTheme="majorHAnsi" w:hAnsiTheme="majorHAnsi" w:cs="Times New Roman"/>
        </w:rPr>
        <w:t>.</w:t>
      </w:r>
      <w:r w:rsidR="00D346CC">
        <w:rPr>
          <w:rFonts w:asciiTheme="majorHAnsi" w:hAnsiTheme="majorHAnsi" w:cs="Times New Roman"/>
        </w:rPr>
        <w:t xml:space="preserve"> </w:t>
      </w:r>
      <w:r>
        <w:rPr>
          <w:rFonts w:asciiTheme="majorHAnsi" w:hAnsiTheme="majorHAnsi" w:cs="Times New Roman"/>
        </w:rPr>
        <w:t xml:space="preserve">Postupovat dle tohoto odstavce smlouvy o dílo může objednatel i opakovaně, pokud bude mít dílo vady. Po odstranění vad zhotovitelem </w:t>
      </w:r>
      <w:r w:rsidR="00B01F51">
        <w:rPr>
          <w:rFonts w:asciiTheme="majorHAnsi" w:hAnsiTheme="majorHAnsi" w:cs="Times New Roman"/>
        </w:rPr>
        <w:t xml:space="preserve">bude </w:t>
      </w:r>
      <w:r>
        <w:rPr>
          <w:rFonts w:asciiTheme="majorHAnsi" w:hAnsiTheme="majorHAnsi" w:cs="Times New Roman"/>
        </w:rPr>
        <w:t>objednatel</w:t>
      </w:r>
      <w:r w:rsidR="00B01F51">
        <w:rPr>
          <w:rFonts w:asciiTheme="majorHAnsi" w:hAnsiTheme="majorHAnsi" w:cs="Times New Roman"/>
        </w:rPr>
        <w:t>em</w:t>
      </w:r>
      <w:r>
        <w:rPr>
          <w:rFonts w:asciiTheme="majorHAnsi" w:hAnsiTheme="majorHAnsi" w:cs="Times New Roman"/>
        </w:rPr>
        <w:t xml:space="preserve"> a zhotovitel</w:t>
      </w:r>
      <w:r w:rsidR="00B01F51">
        <w:rPr>
          <w:rFonts w:asciiTheme="majorHAnsi" w:hAnsiTheme="majorHAnsi" w:cs="Times New Roman"/>
        </w:rPr>
        <w:t>em sepsán předávací protokol podepsaný pověřenými osobami za obě smluvní strany.</w:t>
      </w:r>
      <w:r>
        <w:rPr>
          <w:rFonts w:asciiTheme="majorHAnsi" w:hAnsiTheme="majorHAnsi" w:cs="Times New Roman"/>
        </w:rPr>
        <w:t xml:space="preserve"> </w:t>
      </w:r>
    </w:p>
    <w:p w14:paraId="19777DD7" w14:textId="55214D01" w:rsidR="009A2203" w:rsidRPr="009A2203" w:rsidRDefault="009A2203" w:rsidP="00CA18DE">
      <w:pPr>
        <w:pStyle w:val="Smlouvalnek"/>
        <w:numPr>
          <w:ilvl w:val="0"/>
          <w:numId w:val="3"/>
        </w:numPr>
        <w:spacing w:before="120"/>
        <w:rPr>
          <w:rFonts w:asciiTheme="majorHAnsi" w:hAnsiTheme="majorHAnsi" w:cs="Times New Roman"/>
        </w:rPr>
      </w:pPr>
      <w:r w:rsidRPr="009A2203">
        <w:rPr>
          <w:rFonts w:asciiTheme="majorHAnsi" w:hAnsiTheme="majorHAnsi" w:cs="Times New Roman"/>
        </w:rPr>
        <w:t>Práva a povinnosti zhotovitele</w:t>
      </w:r>
    </w:p>
    <w:p w14:paraId="18236046" w14:textId="77777777" w:rsidR="009A2203" w:rsidRPr="009A2203" w:rsidRDefault="009A2203" w:rsidP="00CA18DE">
      <w:pPr>
        <w:pStyle w:val="Smlouvaodstavec"/>
        <w:keepNext/>
        <w:numPr>
          <w:ilvl w:val="0"/>
          <w:numId w:val="12"/>
        </w:numPr>
        <w:spacing w:after="120"/>
        <w:jc w:val="both"/>
        <w:rPr>
          <w:rFonts w:asciiTheme="majorHAnsi" w:hAnsiTheme="majorHAnsi" w:cs="Times New Roman"/>
        </w:rPr>
      </w:pPr>
      <w:r w:rsidRPr="009A2203">
        <w:rPr>
          <w:rFonts w:asciiTheme="majorHAnsi" w:hAnsiTheme="majorHAnsi" w:cs="Times New Roman"/>
        </w:rPr>
        <w:t xml:space="preserve">Zhotovitel je povinen provést dílo na svůj náklad a na své nebezpečí za cenu, v termínech a podmínek ve smlouvě uvedených. </w:t>
      </w:r>
    </w:p>
    <w:p w14:paraId="16177DCF" w14:textId="77777777" w:rsidR="009A2203" w:rsidRPr="009A2203" w:rsidRDefault="009A2203" w:rsidP="00CA18DE">
      <w:pPr>
        <w:pStyle w:val="Smlouvaodstavec"/>
        <w:keepNext/>
        <w:numPr>
          <w:ilvl w:val="0"/>
          <w:numId w:val="12"/>
        </w:numPr>
        <w:spacing w:after="120"/>
        <w:jc w:val="both"/>
        <w:rPr>
          <w:rFonts w:asciiTheme="majorHAnsi" w:hAnsiTheme="majorHAnsi" w:cs="Times New Roman"/>
        </w:rPr>
      </w:pPr>
      <w:r w:rsidRPr="009A2203">
        <w:rPr>
          <w:rFonts w:asciiTheme="majorHAnsi" w:hAnsiTheme="majorHAnsi" w:cs="Times New Roman"/>
        </w:rPr>
        <w:t xml:space="preserve">Při provádění díla postupuje zhotovitel samostatně při určení způsobu provedení díla. Zavazuje se však respektovat dílčí požadavky objednatele na provedení rekrutace, pokud náklady nepřekročí dohodnutou cenu za předmět plnění, a pokud neodporují zákonným normám a této smlouvě. </w:t>
      </w:r>
    </w:p>
    <w:p w14:paraId="1E422A25" w14:textId="77777777" w:rsidR="009A2203" w:rsidRPr="009A2203" w:rsidRDefault="009A2203" w:rsidP="00BB6C38">
      <w:pPr>
        <w:pStyle w:val="Smlouvaodstavec"/>
        <w:numPr>
          <w:ilvl w:val="0"/>
          <w:numId w:val="12"/>
        </w:numPr>
        <w:ind w:left="357" w:hanging="357"/>
        <w:jc w:val="both"/>
        <w:rPr>
          <w:rFonts w:asciiTheme="majorHAnsi" w:hAnsiTheme="majorHAnsi" w:cs="Times New Roman"/>
        </w:rPr>
      </w:pPr>
      <w:r w:rsidRPr="009A2203">
        <w:rPr>
          <w:rFonts w:asciiTheme="majorHAnsi" w:hAnsiTheme="majorHAnsi" w:cs="Times New Roman"/>
        </w:rPr>
        <w:t>Zhotovitel díla může pověřit zhotovením části díla jinou osobu, pouze pokud v nabídce k příslušné veřejné zakázce uvedl plnění prostřednictvím poddodavatele, současně platí, že zhotovitel nemůže pověřit zhotovením části díla jinou třetí osobu než poddodavatele. Při provádění díla jinou osobou má zhotovitel odpovědnost, jako by dílo prováděl sám.</w:t>
      </w:r>
    </w:p>
    <w:p w14:paraId="6B578CE7" w14:textId="77777777" w:rsidR="009A2203" w:rsidRDefault="009A2203" w:rsidP="00BB6C38">
      <w:pPr>
        <w:pStyle w:val="Smlouvaodstavec"/>
        <w:numPr>
          <w:ilvl w:val="0"/>
          <w:numId w:val="12"/>
        </w:numPr>
        <w:ind w:left="357" w:hanging="357"/>
        <w:jc w:val="both"/>
        <w:rPr>
          <w:rFonts w:asciiTheme="majorHAnsi" w:hAnsiTheme="majorHAnsi" w:cs="Times New Roman"/>
        </w:rPr>
      </w:pPr>
      <w:r w:rsidRPr="009A2203">
        <w:rPr>
          <w:rFonts w:asciiTheme="majorHAnsi" w:hAnsiTheme="majorHAnsi" w:cs="Times New Roman"/>
        </w:rPr>
        <w:t xml:space="preserve">Zhotovitel neodpovídá za uplatnění výsledků dotazníkových šetření ve vědecké nebo výzkumné praxi objednatele a neodpovídá za interpretace dat a výsledků objednatelem. </w:t>
      </w:r>
    </w:p>
    <w:p w14:paraId="1F76CA86" w14:textId="77777777" w:rsidR="009C285A" w:rsidRPr="009C285A" w:rsidRDefault="00BA1D08" w:rsidP="00F76825">
      <w:pPr>
        <w:pStyle w:val="Smlouvaodstavec"/>
        <w:keepNext/>
        <w:numPr>
          <w:ilvl w:val="0"/>
          <w:numId w:val="12"/>
        </w:numPr>
        <w:jc w:val="both"/>
        <w:rPr>
          <w:rFonts w:asciiTheme="majorHAnsi" w:hAnsiTheme="majorHAnsi" w:cs="Times New Roman"/>
        </w:rPr>
      </w:pPr>
      <w:r w:rsidRPr="009C285A">
        <w:rPr>
          <w:rFonts w:asciiTheme="majorHAnsi" w:hAnsiTheme="majorHAnsi" w:cs="Times New Roman"/>
        </w:rPr>
        <w:t xml:space="preserve">Zhotovitel není oprávněn poskytnout dílo jiným osobám než objednateli. </w:t>
      </w:r>
      <w:r w:rsidR="009C285A" w:rsidRPr="009C285A">
        <w:rPr>
          <w:rFonts w:asciiTheme="majorHAnsi" w:hAnsiTheme="majorHAnsi"/>
        </w:rPr>
        <w:t>Zhotovitel se zavazuje zachovávat mlčenlivost o všech skutečnostech týkajících se objednatele, o nichž se dozví během plnění této smlouvy i po uplynutí doby, na kterou je tato smlouva uzavřena, jakož i o veškerých dalších skutečnostech, které byly zhotoviteli sděleny v souvislosti s touto smlouvou, a které zároveň nejsou veřejné známé nebo dostupné. Povinnosti mlčenlivosti může zhotovitele písemně zprostit pouze objednatel. V případě porušení mlčenlivosti, se zhotovitel zavazuje uhradit objednateli či třetí straně, kterou porušením povinnosti mlčenlivosti poškodí, veškeré škody tímto porušením způsobené. Bude-li jakýkoli dokument vytvořený na základě této smlouvy představovat autorské dílo dle zákona č. 121/2000 Sb., o právu autorském a právech souvisejících s právem autorským a o změně některých zákonů (autorský zákon), ve znění pozdějších předpisů, zhotovitel tímto poskytuje objednateli právo takové dílo v původní podobě užít, a to v rozsahu a způsoby, které jsou nezbytné k naplnění účelu této smlouvy.</w:t>
      </w:r>
    </w:p>
    <w:p w14:paraId="18C5745B" w14:textId="6CA8B6B9" w:rsidR="009A2203" w:rsidRPr="009C285A" w:rsidRDefault="009A2203" w:rsidP="00F76825">
      <w:pPr>
        <w:pStyle w:val="Smlouvaodstavec"/>
        <w:keepNext/>
        <w:numPr>
          <w:ilvl w:val="0"/>
          <w:numId w:val="12"/>
        </w:numPr>
        <w:jc w:val="both"/>
        <w:rPr>
          <w:rFonts w:asciiTheme="majorHAnsi" w:hAnsiTheme="majorHAnsi" w:cs="Times New Roman"/>
        </w:rPr>
      </w:pPr>
      <w:r w:rsidRPr="009C285A">
        <w:rPr>
          <w:rFonts w:asciiTheme="majorHAnsi" w:hAnsiTheme="majorHAnsi" w:cs="Times New Roman"/>
        </w:rPr>
        <w:t>Zhotovitel odpovídá za vady, jež má dílo v době předání</w:t>
      </w:r>
      <w:r w:rsidR="00023B5B" w:rsidRPr="009C285A">
        <w:rPr>
          <w:rFonts w:asciiTheme="majorHAnsi" w:hAnsiTheme="majorHAnsi" w:cs="Times New Roman"/>
        </w:rPr>
        <w:t xml:space="preserve"> a převzetí díla dle čl. II. odst. </w:t>
      </w:r>
      <w:r w:rsidR="009A5BAC" w:rsidRPr="009C285A">
        <w:rPr>
          <w:rFonts w:asciiTheme="majorHAnsi" w:hAnsiTheme="majorHAnsi" w:cs="Times New Roman"/>
        </w:rPr>
        <w:t xml:space="preserve">9 </w:t>
      </w:r>
      <w:r w:rsidR="005D1EE1" w:rsidRPr="009C285A">
        <w:rPr>
          <w:rFonts w:asciiTheme="majorHAnsi" w:hAnsiTheme="majorHAnsi" w:cs="Times New Roman"/>
        </w:rPr>
        <w:t>a</w:t>
      </w:r>
      <w:r w:rsidR="00023B5B" w:rsidRPr="009C285A">
        <w:rPr>
          <w:rFonts w:asciiTheme="majorHAnsi" w:hAnsiTheme="majorHAnsi" w:cs="Times New Roman"/>
        </w:rPr>
        <w:t xml:space="preserve"> </w:t>
      </w:r>
      <w:r w:rsidR="009A5BAC" w:rsidRPr="009C285A">
        <w:rPr>
          <w:rFonts w:asciiTheme="majorHAnsi" w:hAnsiTheme="majorHAnsi" w:cs="Times New Roman"/>
        </w:rPr>
        <w:t xml:space="preserve">10 </w:t>
      </w:r>
      <w:r w:rsidR="00023B5B" w:rsidRPr="009C285A">
        <w:rPr>
          <w:rFonts w:asciiTheme="majorHAnsi" w:hAnsiTheme="majorHAnsi" w:cs="Times New Roman"/>
        </w:rPr>
        <w:t xml:space="preserve">této smlouvy, pokud je z povahy těchto vad </w:t>
      </w:r>
      <w:r w:rsidR="009A5BAC" w:rsidRPr="009C285A">
        <w:rPr>
          <w:rFonts w:asciiTheme="majorHAnsi" w:hAnsiTheme="majorHAnsi" w:cs="Times New Roman"/>
        </w:rPr>
        <w:t xml:space="preserve">objednatel </w:t>
      </w:r>
      <w:r w:rsidR="00023B5B" w:rsidRPr="009C285A">
        <w:rPr>
          <w:rFonts w:asciiTheme="majorHAnsi" w:hAnsiTheme="majorHAnsi" w:cs="Times New Roman"/>
        </w:rPr>
        <w:t xml:space="preserve">nemohl do doby předání a převzetí díla dle čl. II. odst. </w:t>
      </w:r>
      <w:r w:rsidR="009A5BAC" w:rsidRPr="009C285A">
        <w:rPr>
          <w:rFonts w:asciiTheme="majorHAnsi" w:hAnsiTheme="majorHAnsi" w:cs="Times New Roman"/>
        </w:rPr>
        <w:t xml:space="preserve">9 </w:t>
      </w:r>
      <w:r w:rsidR="005D1EE1" w:rsidRPr="009C285A">
        <w:rPr>
          <w:rFonts w:asciiTheme="majorHAnsi" w:hAnsiTheme="majorHAnsi" w:cs="Times New Roman"/>
        </w:rPr>
        <w:t xml:space="preserve">a </w:t>
      </w:r>
      <w:r w:rsidR="009A5BAC" w:rsidRPr="009C285A">
        <w:rPr>
          <w:rFonts w:asciiTheme="majorHAnsi" w:hAnsiTheme="majorHAnsi" w:cs="Times New Roman"/>
        </w:rPr>
        <w:t xml:space="preserve">10 </w:t>
      </w:r>
      <w:r w:rsidR="00023B5B" w:rsidRPr="009C285A">
        <w:rPr>
          <w:rFonts w:asciiTheme="majorHAnsi" w:hAnsiTheme="majorHAnsi" w:cs="Times New Roman"/>
        </w:rPr>
        <w:t>této smlouvy zjistit</w:t>
      </w:r>
      <w:r w:rsidRPr="009C285A">
        <w:rPr>
          <w:rFonts w:asciiTheme="majorHAnsi" w:hAnsiTheme="majorHAnsi" w:cs="Times New Roman"/>
        </w:rPr>
        <w:t>.</w:t>
      </w:r>
    </w:p>
    <w:p w14:paraId="6BDC3FE6" w14:textId="56B02DD8" w:rsidR="00187E93" w:rsidRPr="00187E93" w:rsidRDefault="00187E93" w:rsidP="00CA18DE">
      <w:pPr>
        <w:pStyle w:val="Smlouvaodstavec"/>
        <w:numPr>
          <w:ilvl w:val="0"/>
          <w:numId w:val="12"/>
        </w:numPr>
        <w:spacing w:after="120"/>
        <w:jc w:val="both"/>
        <w:rPr>
          <w:rFonts w:asciiTheme="majorHAnsi" w:hAnsiTheme="majorHAnsi" w:cs="Times New Roman"/>
        </w:rPr>
      </w:pPr>
      <w:r w:rsidRPr="009A2203">
        <w:rPr>
          <w:rFonts w:asciiTheme="majorHAnsi" w:hAnsiTheme="majorHAnsi" w:cs="Times New Roman"/>
        </w:rPr>
        <w:t xml:space="preserve">Zhotovitel </w:t>
      </w:r>
      <w:r w:rsidRPr="00472D15">
        <w:rPr>
          <w:rFonts w:asciiTheme="majorHAnsi" w:hAnsiTheme="majorHAnsi" w:cs="Times New Roman"/>
        </w:rPr>
        <w:t>má povinnost jako osoba povinná dle § 2 písm. e) zákona č. 320/2001 Sb., o</w:t>
      </w:r>
      <w:r>
        <w:rPr>
          <w:rFonts w:asciiTheme="majorHAnsi" w:hAnsiTheme="majorHAnsi" w:cs="Times New Roman"/>
        </w:rPr>
        <w:t> </w:t>
      </w:r>
      <w:r w:rsidRPr="00472D15">
        <w:rPr>
          <w:rFonts w:asciiTheme="majorHAnsi" w:hAnsiTheme="majorHAnsi" w:cs="Times New Roman"/>
        </w:rPr>
        <w:t xml:space="preserve">finanční kontrole ve veřejné správě, ve znění pozdějších předpisů, spolupůsobit při výkonu finanční kontroly, mj. umožnit všem subjektům oprávněným k výkonu kontroly přístup ke všem dokumentům, tedy i k těm částem nabídek, smluv a souvisejících dokumentů, které podléhají ochraně podle zvláštních právních předpisů (např. obchodní tajemství), a to za předpokladu, že budou splněny požadavky kladené právními předpisy; tuto povinnost rovněž zajistí </w:t>
      </w:r>
      <w:r>
        <w:rPr>
          <w:rFonts w:asciiTheme="majorHAnsi" w:hAnsiTheme="majorHAnsi" w:cs="Times New Roman"/>
        </w:rPr>
        <w:t>z</w:t>
      </w:r>
      <w:r w:rsidRPr="009A2203">
        <w:rPr>
          <w:rFonts w:asciiTheme="majorHAnsi" w:hAnsiTheme="majorHAnsi" w:cs="Times New Roman"/>
        </w:rPr>
        <w:t xml:space="preserve">hotovitel </w:t>
      </w:r>
      <w:r w:rsidRPr="00472D15">
        <w:rPr>
          <w:rFonts w:asciiTheme="majorHAnsi" w:hAnsiTheme="majorHAnsi" w:cs="Times New Roman"/>
        </w:rPr>
        <w:t>u případných subdodavatelů..</w:t>
      </w:r>
    </w:p>
    <w:p w14:paraId="3BC54054" w14:textId="6766968A" w:rsidR="009A2203" w:rsidRPr="009A2203" w:rsidRDefault="009A2203" w:rsidP="00CA18DE">
      <w:pPr>
        <w:pStyle w:val="Smlouvalnek"/>
        <w:numPr>
          <w:ilvl w:val="0"/>
          <w:numId w:val="3"/>
        </w:numPr>
        <w:spacing w:before="120"/>
        <w:rPr>
          <w:rFonts w:asciiTheme="majorHAnsi" w:hAnsiTheme="majorHAnsi" w:cs="Times New Roman"/>
        </w:rPr>
      </w:pPr>
      <w:r w:rsidRPr="009A2203">
        <w:rPr>
          <w:rFonts w:asciiTheme="majorHAnsi" w:hAnsiTheme="majorHAnsi" w:cs="Times New Roman"/>
        </w:rPr>
        <w:lastRenderedPageBreak/>
        <w:t>Práva a povinnosti objednatele</w:t>
      </w:r>
    </w:p>
    <w:p w14:paraId="1941B514" w14:textId="66ED0FF3" w:rsidR="009A2203" w:rsidRPr="00513100" w:rsidRDefault="009A2203" w:rsidP="00CA18DE">
      <w:pPr>
        <w:pStyle w:val="Smlouvaodstavec"/>
        <w:keepNext/>
        <w:numPr>
          <w:ilvl w:val="0"/>
          <w:numId w:val="13"/>
        </w:numPr>
        <w:spacing w:after="120"/>
        <w:jc w:val="both"/>
        <w:rPr>
          <w:rFonts w:asciiTheme="majorHAnsi" w:hAnsiTheme="majorHAnsi" w:cs="Times New Roman"/>
        </w:rPr>
      </w:pPr>
      <w:r w:rsidRPr="00513100">
        <w:rPr>
          <w:rFonts w:asciiTheme="majorHAnsi" w:hAnsiTheme="majorHAnsi" w:cs="Times New Roman"/>
        </w:rPr>
        <w:t>Objednatel se zavazuje převzít</w:t>
      </w:r>
      <w:r w:rsidR="00E03251" w:rsidRPr="00513100">
        <w:rPr>
          <w:rFonts w:asciiTheme="majorHAnsi" w:hAnsiTheme="majorHAnsi" w:cs="Times New Roman"/>
        </w:rPr>
        <w:t xml:space="preserve"> řádně zhotovený</w:t>
      </w:r>
      <w:r w:rsidRPr="00513100">
        <w:rPr>
          <w:rFonts w:asciiTheme="majorHAnsi" w:hAnsiTheme="majorHAnsi" w:cs="Times New Roman"/>
        </w:rPr>
        <w:t xml:space="preserve"> předmět plnění a zaplatit zhotoviteli dohodnutou cenu v souladu s čl. V. této smlouvy.</w:t>
      </w:r>
    </w:p>
    <w:p w14:paraId="08CC7C96" w14:textId="77777777" w:rsidR="009A2203" w:rsidRPr="009A2203" w:rsidRDefault="009A2203" w:rsidP="00BB6C38">
      <w:pPr>
        <w:pStyle w:val="Smlouvaodstavec"/>
        <w:keepNext/>
        <w:numPr>
          <w:ilvl w:val="0"/>
          <w:numId w:val="13"/>
        </w:numPr>
        <w:jc w:val="both"/>
        <w:rPr>
          <w:rFonts w:asciiTheme="majorHAnsi" w:hAnsiTheme="majorHAnsi" w:cs="Times New Roman"/>
        </w:rPr>
      </w:pPr>
      <w:r w:rsidRPr="009A2203">
        <w:rPr>
          <w:rFonts w:asciiTheme="majorHAnsi" w:hAnsiTheme="majorHAnsi" w:cs="Times New Roman"/>
        </w:rPr>
        <w:t>Objednatel se zavazuje poskytnout zhotoviteli součinnost v rozsahu nezbytném pro dosažení splnění předmětu a účelu této smlouvy. Objednatel se zavazuje reagovat na požadavky zhotovitele o potvrzení instrumentů výzkumu a použité metodologie a snažit se předejít zbytečným časovým zdržením.</w:t>
      </w:r>
    </w:p>
    <w:p w14:paraId="27D44270" w14:textId="77777777" w:rsidR="009A2203" w:rsidRPr="009A2203" w:rsidRDefault="009A2203" w:rsidP="00BB6C38">
      <w:pPr>
        <w:pStyle w:val="Smlouvaodstavec"/>
        <w:numPr>
          <w:ilvl w:val="0"/>
          <w:numId w:val="13"/>
        </w:numPr>
        <w:jc w:val="both"/>
        <w:rPr>
          <w:rFonts w:asciiTheme="majorHAnsi" w:hAnsiTheme="majorHAnsi" w:cs="Times New Roman"/>
        </w:rPr>
      </w:pPr>
      <w:r w:rsidRPr="009A2203">
        <w:rPr>
          <w:rFonts w:asciiTheme="majorHAnsi" w:hAnsiTheme="majorHAnsi" w:cs="Times New Roman"/>
        </w:rPr>
        <w:t>Objednatel se zavazuje poskytnout zhotoviteli všechny informace nutné pro splnění svých požadavků a pro řádné vykonání díla. Toto ustanovení se vztahuje i na informování zhotovitele o všech skutečnostech, které by mohly ovlivnit předmět plnění smlouvy, tak aby tyto skutečnosti mohl vzít zhotovitel v úvahu při zpracování díla.</w:t>
      </w:r>
    </w:p>
    <w:p w14:paraId="0F5EE63E" w14:textId="7DE8693E" w:rsidR="009A2203" w:rsidRPr="009A2203" w:rsidRDefault="009A2203" w:rsidP="00CA18DE">
      <w:pPr>
        <w:pStyle w:val="Smlouvaodstavec"/>
        <w:numPr>
          <w:ilvl w:val="0"/>
          <w:numId w:val="13"/>
        </w:numPr>
        <w:spacing w:after="120"/>
        <w:jc w:val="both"/>
        <w:rPr>
          <w:rFonts w:asciiTheme="majorHAnsi" w:hAnsiTheme="majorHAnsi" w:cs="Times New Roman"/>
        </w:rPr>
      </w:pPr>
      <w:r w:rsidRPr="009A2203">
        <w:rPr>
          <w:rFonts w:asciiTheme="majorHAnsi" w:hAnsiTheme="majorHAnsi" w:cs="Times New Roman"/>
        </w:rPr>
        <w:t>Objednatel neodpovídá za škody, které zhotovitel při provádění předmětu plnění smlouvy způsobí třetím osobám.</w:t>
      </w:r>
    </w:p>
    <w:p w14:paraId="46B3845B" w14:textId="12E7B13F" w:rsidR="009A2203" w:rsidRPr="009A2203" w:rsidRDefault="009A2203" w:rsidP="00CA18DE">
      <w:pPr>
        <w:pStyle w:val="Smlouvalnek"/>
        <w:keepNext w:val="0"/>
        <w:numPr>
          <w:ilvl w:val="0"/>
          <w:numId w:val="3"/>
        </w:numPr>
        <w:spacing w:before="120"/>
        <w:rPr>
          <w:rFonts w:asciiTheme="majorHAnsi" w:hAnsiTheme="majorHAnsi" w:cs="Times New Roman"/>
        </w:rPr>
      </w:pPr>
      <w:r>
        <w:rPr>
          <w:rFonts w:asciiTheme="majorHAnsi" w:hAnsiTheme="majorHAnsi" w:cs="Times New Roman"/>
        </w:rPr>
        <w:t xml:space="preserve"> </w:t>
      </w:r>
      <w:r w:rsidRPr="009A2203">
        <w:rPr>
          <w:rFonts w:asciiTheme="majorHAnsi" w:hAnsiTheme="majorHAnsi" w:cs="Times New Roman"/>
        </w:rPr>
        <w:t>Cena díla, fakturační a platební podmínky</w:t>
      </w:r>
    </w:p>
    <w:p w14:paraId="6FE97ADC" w14:textId="5A095BC5" w:rsidR="009A2203" w:rsidRPr="009A2203" w:rsidRDefault="009A2203" w:rsidP="00CA18DE">
      <w:pPr>
        <w:pStyle w:val="Smlouvaodstavec"/>
        <w:numPr>
          <w:ilvl w:val="0"/>
          <w:numId w:val="14"/>
        </w:numPr>
        <w:spacing w:after="120"/>
        <w:jc w:val="both"/>
        <w:rPr>
          <w:rFonts w:asciiTheme="majorHAnsi" w:hAnsiTheme="majorHAnsi" w:cs="Times New Roman"/>
        </w:rPr>
      </w:pPr>
      <w:r w:rsidRPr="009A2203">
        <w:rPr>
          <w:rFonts w:asciiTheme="majorHAnsi" w:hAnsiTheme="majorHAnsi" w:cs="Times New Roman"/>
        </w:rPr>
        <w:t>Celková cena za dílo je sjednána ve výši:</w:t>
      </w:r>
      <w:r w:rsidR="001328C4" w:rsidRPr="001328C4">
        <w:rPr>
          <w:rFonts w:asciiTheme="majorHAnsi" w:hAnsiTheme="majorHAnsi" w:cs="Times New Roman"/>
          <w:highlight w:val="yellow"/>
        </w:rPr>
        <w:t xml:space="preserve"> </w:t>
      </w:r>
    </w:p>
    <w:p w14:paraId="722AAB01" w14:textId="095478C4" w:rsidR="009A2203" w:rsidRPr="0019455F" w:rsidRDefault="009A2203" w:rsidP="00CA18DE">
      <w:pPr>
        <w:pStyle w:val="Smlouvaodstavec"/>
        <w:spacing w:after="120"/>
        <w:ind w:left="426"/>
        <w:jc w:val="both"/>
        <w:rPr>
          <w:rFonts w:asciiTheme="majorHAnsi" w:hAnsiTheme="majorHAnsi" w:cs="Times New Roman"/>
        </w:rPr>
      </w:pPr>
      <w:r w:rsidRPr="009A2203">
        <w:rPr>
          <w:rFonts w:asciiTheme="majorHAnsi" w:hAnsiTheme="majorHAnsi" w:cs="Times New Roman"/>
        </w:rPr>
        <w:t xml:space="preserve">Cena bez </w:t>
      </w:r>
      <w:r w:rsidRPr="0019455F">
        <w:rPr>
          <w:rFonts w:asciiTheme="majorHAnsi" w:hAnsiTheme="majorHAnsi" w:cs="Times New Roman"/>
        </w:rPr>
        <w:t>DPH:</w:t>
      </w:r>
      <w:r w:rsidR="00CA18DE" w:rsidRPr="0019455F">
        <w:rPr>
          <w:rFonts w:asciiTheme="majorHAnsi" w:hAnsiTheme="majorHAnsi" w:cs="Times New Roman"/>
        </w:rPr>
        <w:t xml:space="preserve"> 625 900</w:t>
      </w:r>
      <w:r w:rsidRPr="0019455F">
        <w:rPr>
          <w:rFonts w:asciiTheme="majorHAnsi" w:hAnsiTheme="majorHAnsi" w:cs="Times New Roman"/>
        </w:rPr>
        <w:t xml:space="preserve"> Kč (slovy: </w:t>
      </w:r>
      <w:r w:rsidR="00CA18DE" w:rsidRPr="0019455F">
        <w:rPr>
          <w:rFonts w:asciiTheme="majorHAnsi" w:hAnsiTheme="majorHAnsi" w:cs="Times New Roman"/>
        </w:rPr>
        <w:t xml:space="preserve">šestsetdvacetpěttisícdevětset </w:t>
      </w:r>
      <w:r w:rsidRPr="0019455F">
        <w:rPr>
          <w:rFonts w:asciiTheme="majorHAnsi" w:hAnsiTheme="majorHAnsi" w:cs="Times New Roman"/>
        </w:rPr>
        <w:t>korun českých)</w:t>
      </w:r>
    </w:p>
    <w:p w14:paraId="69EF324F" w14:textId="26B241C0" w:rsidR="009A2203" w:rsidRPr="0019455F" w:rsidRDefault="009A2203" w:rsidP="00CA18DE">
      <w:pPr>
        <w:pStyle w:val="Smlouvaodstavec"/>
        <w:spacing w:after="120"/>
        <w:ind w:left="426"/>
        <w:jc w:val="both"/>
        <w:rPr>
          <w:rFonts w:asciiTheme="majorHAnsi" w:hAnsiTheme="majorHAnsi" w:cs="Times New Roman"/>
        </w:rPr>
      </w:pPr>
      <w:r w:rsidRPr="0019455F">
        <w:rPr>
          <w:rFonts w:asciiTheme="majorHAnsi" w:hAnsiTheme="majorHAnsi" w:cs="Times New Roman"/>
        </w:rPr>
        <w:t xml:space="preserve">DPH 21 %: </w:t>
      </w:r>
      <w:r w:rsidR="00CA18DE" w:rsidRPr="0019455F">
        <w:rPr>
          <w:rFonts w:asciiTheme="majorHAnsi" w:hAnsiTheme="majorHAnsi" w:cs="Times New Roman"/>
        </w:rPr>
        <w:t xml:space="preserve">131 439 </w:t>
      </w:r>
      <w:r w:rsidRPr="0019455F">
        <w:rPr>
          <w:rFonts w:asciiTheme="majorHAnsi" w:hAnsiTheme="majorHAnsi" w:cs="Times New Roman"/>
        </w:rPr>
        <w:t xml:space="preserve">Kč (slovy: </w:t>
      </w:r>
      <w:r w:rsidR="00CA18DE" w:rsidRPr="0019455F">
        <w:rPr>
          <w:rFonts w:asciiTheme="majorHAnsi" w:hAnsiTheme="majorHAnsi" w:cs="Times New Roman"/>
        </w:rPr>
        <w:t xml:space="preserve">stotřicetjednatisícčtyřistatřicetdevět </w:t>
      </w:r>
      <w:r w:rsidRPr="0019455F">
        <w:rPr>
          <w:rFonts w:asciiTheme="majorHAnsi" w:hAnsiTheme="majorHAnsi" w:cs="Times New Roman"/>
        </w:rPr>
        <w:t>korun českých)</w:t>
      </w:r>
    </w:p>
    <w:p w14:paraId="1869DEBD" w14:textId="1B47A2BF" w:rsidR="009A2203" w:rsidRPr="0019455F" w:rsidRDefault="009A2203" w:rsidP="00CA18DE">
      <w:pPr>
        <w:pStyle w:val="Smlouvaodstavec"/>
        <w:spacing w:after="120"/>
        <w:ind w:left="426"/>
        <w:jc w:val="both"/>
        <w:rPr>
          <w:rFonts w:asciiTheme="majorHAnsi" w:hAnsiTheme="majorHAnsi" w:cs="Times New Roman"/>
        </w:rPr>
      </w:pPr>
      <w:r w:rsidRPr="0019455F">
        <w:rPr>
          <w:rFonts w:asciiTheme="majorHAnsi" w:hAnsiTheme="majorHAnsi" w:cs="Times New Roman"/>
        </w:rPr>
        <w:t xml:space="preserve">Cena včetně DPH: </w:t>
      </w:r>
      <w:r w:rsidR="00CA18DE" w:rsidRPr="0019455F">
        <w:rPr>
          <w:rFonts w:asciiTheme="majorHAnsi" w:hAnsiTheme="majorHAnsi" w:cs="Times New Roman"/>
        </w:rPr>
        <w:t xml:space="preserve">757 339 </w:t>
      </w:r>
      <w:r w:rsidRPr="0019455F">
        <w:rPr>
          <w:rFonts w:asciiTheme="majorHAnsi" w:hAnsiTheme="majorHAnsi" w:cs="Times New Roman"/>
        </w:rPr>
        <w:t xml:space="preserve">Kč (slovy: </w:t>
      </w:r>
      <w:r w:rsidR="00CA18DE" w:rsidRPr="0019455F">
        <w:rPr>
          <w:rFonts w:asciiTheme="majorHAnsi" w:hAnsiTheme="majorHAnsi" w:cs="Times New Roman"/>
        </w:rPr>
        <w:t xml:space="preserve">sedmsetpadesátsedmtisíctřistatřicetdevět </w:t>
      </w:r>
      <w:r w:rsidRPr="0019455F">
        <w:rPr>
          <w:rFonts w:asciiTheme="majorHAnsi" w:hAnsiTheme="majorHAnsi" w:cs="Times New Roman"/>
        </w:rPr>
        <w:t>korun českých).</w:t>
      </w:r>
    </w:p>
    <w:p w14:paraId="3092AA90" w14:textId="77777777" w:rsidR="009A2203" w:rsidRPr="009A2203" w:rsidRDefault="009A2203" w:rsidP="009A2203">
      <w:pPr>
        <w:pStyle w:val="Smlouvaodstavec"/>
        <w:ind w:left="426"/>
        <w:rPr>
          <w:rFonts w:asciiTheme="majorHAnsi" w:hAnsiTheme="majorHAnsi" w:cs="Times New Roman"/>
        </w:rPr>
      </w:pPr>
      <w:r w:rsidRPr="0019455F">
        <w:rPr>
          <w:rFonts w:asciiTheme="majorHAnsi" w:hAnsiTheme="majorHAnsi" w:cs="Times New Roman"/>
        </w:rPr>
        <w:t>V celkové ceně dle odst. 1 tohoto článku jsou započteny veškeré náklady související s plněním předmětu smlouvy. Cena je nejvýše přípustná a lze ji překročit pouze v souvislosti se změnou</w:t>
      </w:r>
      <w:r w:rsidRPr="009A2203">
        <w:rPr>
          <w:rFonts w:asciiTheme="majorHAnsi" w:hAnsiTheme="majorHAnsi" w:cs="Times New Roman"/>
        </w:rPr>
        <w:t xml:space="preserve"> daňových předpisů týkajících se DPH.</w:t>
      </w:r>
    </w:p>
    <w:p w14:paraId="7DF5885E" w14:textId="4987C9B4" w:rsidR="009A2203" w:rsidRPr="009A2203" w:rsidRDefault="009A2203" w:rsidP="00BB6C38">
      <w:pPr>
        <w:pStyle w:val="Smlouvaodstavec"/>
        <w:numPr>
          <w:ilvl w:val="0"/>
          <w:numId w:val="14"/>
        </w:numPr>
        <w:jc w:val="both"/>
        <w:rPr>
          <w:rFonts w:asciiTheme="majorHAnsi" w:hAnsiTheme="majorHAnsi" w:cs="Times New Roman"/>
        </w:rPr>
      </w:pPr>
      <w:r w:rsidRPr="009A2203">
        <w:rPr>
          <w:rFonts w:asciiTheme="majorHAnsi" w:hAnsiTheme="majorHAnsi" w:cs="Times New Roman"/>
        </w:rPr>
        <w:t xml:space="preserve">Platba bude provedena bankovním převodem na základě faktury – daňového dokladu vystaveného zhotovitelem po splnění předmětu smlouvy, tj. podpisu </w:t>
      </w:r>
      <w:r w:rsidRPr="00E76506">
        <w:rPr>
          <w:rFonts w:asciiTheme="majorHAnsi" w:hAnsiTheme="majorHAnsi" w:cs="Times New Roman"/>
        </w:rPr>
        <w:t xml:space="preserve">předávacího protokolu dle čl. II. odst. </w:t>
      </w:r>
      <w:r w:rsidR="00F33BEE">
        <w:rPr>
          <w:rFonts w:asciiTheme="majorHAnsi" w:hAnsiTheme="majorHAnsi" w:cs="Times New Roman"/>
        </w:rPr>
        <w:t>9</w:t>
      </w:r>
      <w:r w:rsidR="00A66EF2">
        <w:rPr>
          <w:rFonts w:asciiTheme="majorHAnsi" w:hAnsiTheme="majorHAnsi" w:cs="Times New Roman"/>
        </w:rPr>
        <w:t xml:space="preserve"> nebo </w:t>
      </w:r>
      <w:r w:rsidR="00F33BEE">
        <w:rPr>
          <w:rFonts w:asciiTheme="majorHAnsi" w:hAnsiTheme="majorHAnsi" w:cs="Times New Roman"/>
        </w:rPr>
        <w:t>10</w:t>
      </w:r>
      <w:r w:rsidR="00A66EF2">
        <w:rPr>
          <w:rFonts w:asciiTheme="majorHAnsi" w:hAnsiTheme="majorHAnsi" w:cs="Times New Roman"/>
        </w:rPr>
        <w:t xml:space="preserve"> této smlouvy</w:t>
      </w:r>
      <w:r w:rsidRPr="00E76506">
        <w:rPr>
          <w:rFonts w:asciiTheme="majorHAnsi" w:hAnsiTheme="majorHAnsi" w:cs="Times New Roman"/>
        </w:rPr>
        <w:t>.</w:t>
      </w:r>
      <w:r w:rsidRPr="009A2203">
        <w:rPr>
          <w:rFonts w:asciiTheme="majorHAnsi" w:hAnsiTheme="majorHAnsi" w:cs="Times New Roman"/>
        </w:rPr>
        <w:t xml:space="preserve"> Splatnost faktury je 30 dnů ode dne jejího doručení objednateli. </w:t>
      </w:r>
    </w:p>
    <w:p w14:paraId="1D4DE9E5" w14:textId="77777777" w:rsidR="009A2203" w:rsidRPr="005D1EE1" w:rsidRDefault="009A2203" w:rsidP="005D1EE1">
      <w:pPr>
        <w:pStyle w:val="Smlouvaodstavec"/>
        <w:numPr>
          <w:ilvl w:val="0"/>
          <w:numId w:val="14"/>
        </w:numPr>
        <w:jc w:val="both"/>
        <w:rPr>
          <w:rFonts w:asciiTheme="majorHAnsi" w:hAnsiTheme="majorHAnsi" w:cs="Times New Roman"/>
        </w:rPr>
      </w:pPr>
      <w:r w:rsidRPr="005D1EE1">
        <w:rPr>
          <w:rFonts w:asciiTheme="majorHAnsi" w:hAnsiTheme="majorHAnsi" w:cs="Times New Roman"/>
        </w:rPr>
        <w:t>Faktura musí obsahovat veškeré náležitosti účetního a daňového dokladu ve smyslu příslušných právních předpisů, zejména zákona č. 235/2004 Sb., o dani z přidané hodnoty, v platném znění.</w:t>
      </w:r>
    </w:p>
    <w:p w14:paraId="5112B4AE" w14:textId="77777777" w:rsidR="009A2203" w:rsidRPr="009A2203" w:rsidRDefault="009A2203" w:rsidP="00BB6C38">
      <w:pPr>
        <w:pStyle w:val="Smlouvaodstavec"/>
        <w:numPr>
          <w:ilvl w:val="0"/>
          <w:numId w:val="14"/>
        </w:numPr>
        <w:jc w:val="both"/>
        <w:rPr>
          <w:rFonts w:asciiTheme="majorHAnsi" w:hAnsiTheme="majorHAnsi" w:cs="Times New Roman"/>
        </w:rPr>
      </w:pPr>
      <w:r w:rsidRPr="009A2203">
        <w:rPr>
          <w:rFonts w:asciiTheme="majorHAnsi" w:hAnsiTheme="majorHAnsi" w:cs="Times New Roman"/>
        </w:rPr>
        <w:t>Faktura musí obsahovat:</w:t>
      </w:r>
    </w:p>
    <w:p w14:paraId="55AA63C8" w14:textId="77777777" w:rsidR="009A2203" w:rsidRPr="009A2203" w:rsidRDefault="009A2203" w:rsidP="00BB6C38">
      <w:pPr>
        <w:pStyle w:val="Smlouvaodstavec"/>
        <w:numPr>
          <w:ilvl w:val="1"/>
          <w:numId w:val="15"/>
        </w:numPr>
        <w:tabs>
          <w:tab w:val="clear" w:pos="1080"/>
          <w:tab w:val="num" w:pos="720"/>
        </w:tabs>
        <w:ind w:left="720"/>
        <w:jc w:val="both"/>
        <w:rPr>
          <w:rFonts w:asciiTheme="majorHAnsi" w:hAnsiTheme="majorHAnsi" w:cs="Times New Roman"/>
        </w:rPr>
      </w:pPr>
      <w:r w:rsidRPr="009A2203">
        <w:rPr>
          <w:rFonts w:asciiTheme="majorHAnsi" w:hAnsiTheme="majorHAnsi" w:cs="Times New Roman"/>
        </w:rPr>
        <w:t>evidenční číslo dokladu,</w:t>
      </w:r>
    </w:p>
    <w:p w14:paraId="04C2D111" w14:textId="77777777" w:rsidR="009A2203" w:rsidRPr="009A2203" w:rsidRDefault="009A2203" w:rsidP="00BB6C38">
      <w:pPr>
        <w:pStyle w:val="Smlouvaodstavec"/>
        <w:numPr>
          <w:ilvl w:val="1"/>
          <w:numId w:val="15"/>
        </w:numPr>
        <w:tabs>
          <w:tab w:val="clear" w:pos="1080"/>
          <w:tab w:val="num" w:pos="720"/>
        </w:tabs>
        <w:ind w:left="720"/>
        <w:jc w:val="both"/>
        <w:rPr>
          <w:rFonts w:asciiTheme="majorHAnsi" w:hAnsiTheme="majorHAnsi" w:cs="Times New Roman"/>
        </w:rPr>
      </w:pPr>
      <w:r w:rsidRPr="009A2203">
        <w:rPr>
          <w:rFonts w:asciiTheme="majorHAnsi" w:hAnsiTheme="majorHAnsi" w:cs="Times New Roman"/>
        </w:rPr>
        <w:t>název a sídlo objednatele a zhotovitele,</w:t>
      </w:r>
    </w:p>
    <w:p w14:paraId="40DB31BF" w14:textId="77777777" w:rsidR="009A2203" w:rsidRPr="009A2203" w:rsidRDefault="009A2203" w:rsidP="00BB6C38">
      <w:pPr>
        <w:pStyle w:val="Smlouvaodstavec"/>
        <w:numPr>
          <w:ilvl w:val="1"/>
          <w:numId w:val="15"/>
        </w:numPr>
        <w:tabs>
          <w:tab w:val="clear" w:pos="1080"/>
          <w:tab w:val="num" w:pos="720"/>
        </w:tabs>
        <w:ind w:left="720"/>
        <w:jc w:val="both"/>
        <w:rPr>
          <w:rFonts w:asciiTheme="majorHAnsi" w:hAnsiTheme="majorHAnsi" w:cs="Times New Roman"/>
        </w:rPr>
      </w:pPr>
      <w:r w:rsidRPr="009A2203">
        <w:rPr>
          <w:rFonts w:asciiTheme="majorHAnsi" w:hAnsiTheme="majorHAnsi" w:cs="Times New Roman"/>
        </w:rPr>
        <w:t>rozsah a předmět díla,</w:t>
      </w:r>
    </w:p>
    <w:p w14:paraId="34104B8C" w14:textId="77777777" w:rsidR="009A2203" w:rsidRPr="009A2203" w:rsidRDefault="009A2203" w:rsidP="00BB6C38">
      <w:pPr>
        <w:pStyle w:val="Smlouvaodstavec"/>
        <w:numPr>
          <w:ilvl w:val="1"/>
          <w:numId w:val="15"/>
        </w:numPr>
        <w:tabs>
          <w:tab w:val="clear" w:pos="1080"/>
          <w:tab w:val="num" w:pos="720"/>
        </w:tabs>
        <w:ind w:left="720"/>
        <w:jc w:val="both"/>
        <w:rPr>
          <w:rFonts w:asciiTheme="majorHAnsi" w:hAnsiTheme="majorHAnsi" w:cs="Times New Roman"/>
        </w:rPr>
      </w:pPr>
      <w:r w:rsidRPr="009A2203">
        <w:rPr>
          <w:rFonts w:asciiTheme="majorHAnsi" w:hAnsiTheme="majorHAnsi" w:cs="Times New Roman"/>
        </w:rPr>
        <w:t>číslo smlouvy a den jejího uzavření,</w:t>
      </w:r>
    </w:p>
    <w:p w14:paraId="702F078F" w14:textId="77777777" w:rsidR="009A2203" w:rsidRPr="009A2203" w:rsidRDefault="009A2203" w:rsidP="00BB6C38">
      <w:pPr>
        <w:pStyle w:val="Smlouvaodstavec"/>
        <w:numPr>
          <w:ilvl w:val="1"/>
          <w:numId w:val="15"/>
        </w:numPr>
        <w:tabs>
          <w:tab w:val="clear" w:pos="1080"/>
          <w:tab w:val="num" w:pos="720"/>
        </w:tabs>
        <w:ind w:left="720"/>
        <w:jc w:val="both"/>
        <w:rPr>
          <w:rFonts w:asciiTheme="majorHAnsi" w:hAnsiTheme="majorHAnsi" w:cs="Times New Roman"/>
        </w:rPr>
      </w:pPr>
      <w:r w:rsidRPr="009A2203">
        <w:rPr>
          <w:rFonts w:asciiTheme="majorHAnsi" w:hAnsiTheme="majorHAnsi" w:cs="Times New Roman"/>
        </w:rPr>
        <w:t>datum vystavení daňového dokladu, datum splatnosti a datum uskutečnění zdanitelného plnění,</w:t>
      </w:r>
    </w:p>
    <w:p w14:paraId="5741E0A6" w14:textId="77777777" w:rsidR="009A2203" w:rsidRPr="009A2203" w:rsidRDefault="009A2203" w:rsidP="00BB6C38">
      <w:pPr>
        <w:pStyle w:val="Smlouvaodstavec"/>
        <w:numPr>
          <w:ilvl w:val="1"/>
          <w:numId w:val="15"/>
        </w:numPr>
        <w:tabs>
          <w:tab w:val="clear" w:pos="1080"/>
          <w:tab w:val="num" w:pos="720"/>
        </w:tabs>
        <w:ind w:left="720"/>
        <w:jc w:val="both"/>
        <w:rPr>
          <w:rFonts w:asciiTheme="majorHAnsi" w:hAnsiTheme="majorHAnsi" w:cs="Times New Roman"/>
        </w:rPr>
      </w:pPr>
      <w:r w:rsidRPr="009A2203">
        <w:rPr>
          <w:rFonts w:asciiTheme="majorHAnsi" w:hAnsiTheme="majorHAnsi" w:cs="Times New Roman"/>
        </w:rPr>
        <w:t>označení banky a číslo účtu, na který má být zaplaceno (viz záhlaví této smlouvy) a který je zveřejněn na stránkách správce daně způsobem umožňujícím dálkový přístup,</w:t>
      </w:r>
    </w:p>
    <w:p w14:paraId="15542922" w14:textId="77777777" w:rsidR="009A2203" w:rsidRPr="009A2203" w:rsidRDefault="009A2203" w:rsidP="00BB6C38">
      <w:pPr>
        <w:pStyle w:val="Smlouvaodstavec"/>
        <w:numPr>
          <w:ilvl w:val="1"/>
          <w:numId w:val="15"/>
        </w:numPr>
        <w:tabs>
          <w:tab w:val="clear" w:pos="1080"/>
          <w:tab w:val="num" w:pos="720"/>
        </w:tabs>
        <w:ind w:left="720"/>
        <w:jc w:val="both"/>
        <w:rPr>
          <w:rFonts w:asciiTheme="majorHAnsi" w:hAnsiTheme="majorHAnsi" w:cs="Times New Roman"/>
        </w:rPr>
      </w:pPr>
      <w:r w:rsidRPr="009A2203">
        <w:rPr>
          <w:rFonts w:asciiTheme="majorHAnsi" w:hAnsiTheme="majorHAnsi" w:cs="Times New Roman"/>
        </w:rPr>
        <w:t>[</w:t>
      </w:r>
      <w:r w:rsidRPr="009A2203">
        <w:rPr>
          <w:rFonts w:asciiTheme="majorHAnsi" w:hAnsiTheme="majorHAnsi" w:cs="Times New Roman"/>
          <w:i/>
        </w:rPr>
        <w:t>dodavatel je tuzemský plátce DPH</w:t>
      </w:r>
      <w:r w:rsidRPr="009A2203">
        <w:rPr>
          <w:rFonts w:asciiTheme="majorHAnsi" w:hAnsiTheme="majorHAnsi" w:cs="Times New Roman"/>
        </w:rPr>
        <w:t>]</w:t>
      </w:r>
    </w:p>
    <w:p w14:paraId="58BAB53F" w14:textId="77777777" w:rsidR="009A2203" w:rsidRPr="009A2203" w:rsidRDefault="009A2203" w:rsidP="00E30F2C">
      <w:pPr>
        <w:pStyle w:val="Smlouvaodstavec"/>
        <w:ind w:left="774"/>
        <w:rPr>
          <w:rFonts w:asciiTheme="majorHAnsi" w:hAnsiTheme="majorHAnsi" w:cs="Times New Roman"/>
        </w:rPr>
      </w:pPr>
      <w:r w:rsidRPr="009A2203">
        <w:rPr>
          <w:rFonts w:asciiTheme="majorHAnsi" w:hAnsiTheme="majorHAnsi" w:cs="Times New Roman"/>
        </w:rPr>
        <w:t>jednotkové ceny v Kč bez DPH, množství, základ daně, sazbu daně a její výši a celkovou cenu s DPH,</w:t>
      </w:r>
    </w:p>
    <w:p w14:paraId="0DC81F10" w14:textId="77777777" w:rsidR="009A2203" w:rsidRPr="009A2203" w:rsidRDefault="009A2203" w:rsidP="00BB6C38">
      <w:pPr>
        <w:pStyle w:val="Smlouvaodstavec"/>
        <w:numPr>
          <w:ilvl w:val="1"/>
          <w:numId w:val="15"/>
        </w:numPr>
        <w:tabs>
          <w:tab w:val="clear" w:pos="1080"/>
          <w:tab w:val="num" w:pos="720"/>
        </w:tabs>
        <w:ind w:left="720"/>
        <w:jc w:val="both"/>
        <w:rPr>
          <w:rFonts w:asciiTheme="majorHAnsi" w:hAnsiTheme="majorHAnsi" w:cs="Times New Roman"/>
        </w:rPr>
      </w:pPr>
      <w:r w:rsidRPr="009A2203">
        <w:rPr>
          <w:rFonts w:asciiTheme="majorHAnsi" w:hAnsiTheme="majorHAnsi" w:cs="Times New Roman"/>
        </w:rPr>
        <w:t>[</w:t>
      </w:r>
      <w:r w:rsidRPr="009A2203">
        <w:rPr>
          <w:rFonts w:asciiTheme="majorHAnsi" w:hAnsiTheme="majorHAnsi" w:cs="Times New Roman"/>
          <w:i/>
        </w:rPr>
        <w:t>dodavatel není registrován k DPH v ČR</w:t>
      </w:r>
      <w:r w:rsidRPr="009A2203">
        <w:rPr>
          <w:rFonts w:asciiTheme="majorHAnsi" w:hAnsiTheme="majorHAnsi" w:cs="Times New Roman"/>
        </w:rPr>
        <w:t>]</w:t>
      </w:r>
    </w:p>
    <w:p w14:paraId="515C4EE0" w14:textId="77777777" w:rsidR="009A2203" w:rsidRPr="009A2203" w:rsidRDefault="009A2203" w:rsidP="00E30F2C">
      <w:pPr>
        <w:pStyle w:val="Smlouvaodstavec"/>
        <w:ind w:left="774"/>
        <w:rPr>
          <w:rFonts w:asciiTheme="majorHAnsi" w:hAnsiTheme="majorHAnsi" w:cs="Times New Roman"/>
        </w:rPr>
      </w:pPr>
      <w:r w:rsidRPr="009A2203">
        <w:rPr>
          <w:rFonts w:asciiTheme="majorHAnsi" w:hAnsiTheme="majorHAnsi" w:cs="Times New Roman"/>
        </w:rPr>
        <w:t>jednotkové ceny v Kč bez DPH, množství a celkovou cenu (bez DPH) a dovětek „daň odvede zákazník“,</w:t>
      </w:r>
    </w:p>
    <w:p w14:paraId="5D4ACBB4" w14:textId="77777777" w:rsidR="009A2203" w:rsidRPr="009A2203" w:rsidRDefault="009A2203" w:rsidP="00BB6C38">
      <w:pPr>
        <w:pStyle w:val="Smlouvaodstavec"/>
        <w:numPr>
          <w:ilvl w:val="1"/>
          <w:numId w:val="15"/>
        </w:numPr>
        <w:tabs>
          <w:tab w:val="clear" w:pos="1080"/>
          <w:tab w:val="num" w:pos="720"/>
        </w:tabs>
        <w:ind w:left="720"/>
        <w:jc w:val="both"/>
        <w:rPr>
          <w:rFonts w:asciiTheme="majorHAnsi" w:hAnsiTheme="majorHAnsi" w:cs="Times New Roman"/>
        </w:rPr>
      </w:pPr>
      <w:r w:rsidRPr="009A2203">
        <w:rPr>
          <w:rFonts w:asciiTheme="majorHAnsi" w:hAnsiTheme="majorHAnsi" w:cs="Times New Roman"/>
        </w:rPr>
        <w:lastRenderedPageBreak/>
        <w:t>IČO a DIČ zhotovitele a objednatele,</w:t>
      </w:r>
    </w:p>
    <w:p w14:paraId="19759A8D" w14:textId="77777777" w:rsidR="009A2203" w:rsidRPr="009A2203" w:rsidRDefault="009A2203" w:rsidP="00BB6C38">
      <w:pPr>
        <w:pStyle w:val="Smlouvaodstavec"/>
        <w:numPr>
          <w:ilvl w:val="1"/>
          <w:numId w:val="15"/>
        </w:numPr>
        <w:tabs>
          <w:tab w:val="clear" w:pos="1080"/>
          <w:tab w:val="num" w:pos="720"/>
        </w:tabs>
        <w:ind w:left="720"/>
        <w:jc w:val="both"/>
        <w:rPr>
          <w:rFonts w:asciiTheme="majorHAnsi" w:hAnsiTheme="majorHAnsi" w:cs="Times New Roman"/>
        </w:rPr>
      </w:pPr>
      <w:r w:rsidRPr="009A2203">
        <w:rPr>
          <w:rFonts w:asciiTheme="majorHAnsi" w:hAnsiTheme="majorHAnsi" w:cs="Times New Roman"/>
        </w:rPr>
        <w:t>podpis oprávněné osoby.</w:t>
      </w:r>
    </w:p>
    <w:p w14:paraId="4FB6C4C0" w14:textId="61202050" w:rsidR="009A2203" w:rsidRPr="009A2203" w:rsidRDefault="009A2203" w:rsidP="00BB6C38">
      <w:pPr>
        <w:pStyle w:val="Smlouvaodstavec"/>
        <w:keepNext/>
        <w:numPr>
          <w:ilvl w:val="0"/>
          <w:numId w:val="14"/>
        </w:numPr>
        <w:jc w:val="both"/>
        <w:rPr>
          <w:rFonts w:asciiTheme="majorHAnsi" w:hAnsiTheme="majorHAnsi" w:cs="Times New Roman"/>
        </w:rPr>
      </w:pPr>
      <w:r w:rsidRPr="009A2203">
        <w:rPr>
          <w:rFonts w:asciiTheme="majorHAnsi" w:hAnsiTheme="majorHAnsi" w:cs="Times New Roman"/>
        </w:rPr>
        <w:t>Objednatel je oprávněn ve lhůtě splatnosti vrátit zhotoviteli fakturu k opravě nebo doplnění, aniž tím bude v prodlení se zaplacením. V takovém případě běží nová lhůta splatnosti ode dne doručení řádně opravených dokladů objednateli.</w:t>
      </w:r>
    </w:p>
    <w:p w14:paraId="31A6D610" w14:textId="2FE15036" w:rsidR="009A2203" w:rsidRPr="009A2203" w:rsidRDefault="009A2203" w:rsidP="00BB6C38">
      <w:pPr>
        <w:pStyle w:val="Smlouvaodstavec"/>
        <w:keepNext/>
        <w:numPr>
          <w:ilvl w:val="0"/>
          <w:numId w:val="14"/>
        </w:numPr>
        <w:jc w:val="both"/>
        <w:rPr>
          <w:rFonts w:asciiTheme="majorHAnsi" w:hAnsiTheme="majorHAnsi" w:cs="Times New Roman"/>
        </w:rPr>
      </w:pPr>
      <w:r w:rsidRPr="009A2203">
        <w:rPr>
          <w:rFonts w:asciiTheme="majorHAnsi" w:hAnsiTheme="majorHAnsi" w:cs="Times New Roman"/>
        </w:rPr>
        <w:t>Fakturační adresa je: Univerzita Karlova, Ovocný trh 560/5, Praha 1, 116 36; poštovní adresa pro zaslání faktury: Univerzita Karlova, Centrum pro otázky životního prostředí, J. Martího 2/407, 162</w:t>
      </w:r>
      <w:r w:rsidR="00730402">
        <w:rPr>
          <w:rFonts w:asciiTheme="majorHAnsi" w:hAnsiTheme="majorHAnsi" w:cs="Times New Roman"/>
        </w:rPr>
        <w:t> </w:t>
      </w:r>
      <w:r w:rsidRPr="009A2203">
        <w:rPr>
          <w:rFonts w:asciiTheme="majorHAnsi" w:hAnsiTheme="majorHAnsi" w:cs="Times New Roman"/>
        </w:rPr>
        <w:t>00 Praha 6.</w:t>
      </w:r>
    </w:p>
    <w:p w14:paraId="686EF542" w14:textId="4B1E57F1" w:rsidR="009A2203" w:rsidRPr="009A2203" w:rsidRDefault="009A2203" w:rsidP="00CA18DE">
      <w:pPr>
        <w:pStyle w:val="Smlouvaodstavec"/>
        <w:keepNext/>
        <w:numPr>
          <w:ilvl w:val="0"/>
          <w:numId w:val="14"/>
        </w:numPr>
        <w:spacing w:after="120"/>
        <w:jc w:val="both"/>
        <w:rPr>
          <w:rFonts w:asciiTheme="majorHAnsi" w:hAnsiTheme="majorHAnsi" w:cs="Times New Roman"/>
        </w:rPr>
      </w:pPr>
      <w:r w:rsidRPr="009A2203">
        <w:rPr>
          <w:rFonts w:asciiTheme="majorHAnsi" w:hAnsiTheme="majorHAnsi" w:cs="Times New Roman"/>
        </w:rPr>
        <w:t xml:space="preserve">V případě, že se zhotovitel stane nespolehlivým plátcem ve smyslu § 106a zák. č. 235/2004 Sb., o dani z přidané hodnoty, v platném znění, je povinen o tom neprodleně písemně informovat objednatele. Bude-li </w:t>
      </w:r>
      <w:r w:rsidR="00187E93">
        <w:rPr>
          <w:rFonts w:asciiTheme="majorHAnsi" w:hAnsiTheme="majorHAnsi" w:cs="Times New Roman"/>
        </w:rPr>
        <w:t>zhotovitel</w:t>
      </w:r>
      <w:r w:rsidRPr="009A2203">
        <w:rPr>
          <w:rFonts w:asciiTheme="majorHAnsi" w:hAnsiTheme="majorHAnsi" w:cs="Times New Roman"/>
        </w:rPr>
        <w:t xml:space="preserve"> ke dni uskutečnění zdanitelného plnění veden jako nespolehlivý plátce, bude část ceny plnění dle této smlouvy, odpovídající nezaplacené dani z přidané hodnoty, uhrazena přímo na účet správce daně v souladu s ust. § 109a zák. č. 235/2004 Sb., o dani z přidané hodnoty, v platném znění. O tuto částku bude ponížena celková cena plnění dle této smlouvy a zhotovitel obdrží cenu objednaného plnění dle této smlouvy bez DPH. V případě, že se zhotovitel stane nespolehlivým plátcem ve smyslu tohoto odstavce, má objednatel současně právo od této smlouvy odstoupit.</w:t>
      </w:r>
    </w:p>
    <w:p w14:paraId="0A08AC3F" w14:textId="7AE573D3" w:rsidR="009A2203" w:rsidRPr="009A2203" w:rsidRDefault="00187E93" w:rsidP="00CA18DE">
      <w:pPr>
        <w:pStyle w:val="Smlouvalnek"/>
        <w:keepNext w:val="0"/>
        <w:numPr>
          <w:ilvl w:val="0"/>
          <w:numId w:val="3"/>
        </w:numPr>
        <w:spacing w:before="120"/>
        <w:rPr>
          <w:rFonts w:asciiTheme="majorHAnsi" w:hAnsiTheme="majorHAnsi" w:cs="Times New Roman"/>
        </w:rPr>
      </w:pPr>
      <w:r>
        <w:rPr>
          <w:rFonts w:asciiTheme="majorHAnsi" w:hAnsiTheme="majorHAnsi" w:cs="Times New Roman"/>
        </w:rPr>
        <w:t xml:space="preserve"> </w:t>
      </w:r>
      <w:r w:rsidR="009A2203" w:rsidRPr="009A2203">
        <w:rPr>
          <w:rFonts w:asciiTheme="majorHAnsi" w:hAnsiTheme="majorHAnsi" w:cs="Times New Roman"/>
        </w:rPr>
        <w:t>Sankce</w:t>
      </w:r>
    </w:p>
    <w:p w14:paraId="09C49128" w14:textId="1D2369EB" w:rsidR="009A2203" w:rsidRDefault="009A2203" w:rsidP="00CA18DE">
      <w:pPr>
        <w:pStyle w:val="Smlouvaodstavec"/>
        <w:numPr>
          <w:ilvl w:val="0"/>
          <w:numId w:val="9"/>
        </w:numPr>
        <w:spacing w:after="120"/>
        <w:ind w:left="714" w:hanging="357"/>
        <w:jc w:val="both"/>
        <w:rPr>
          <w:rFonts w:asciiTheme="majorHAnsi" w:hAnsiTheme="majorHAnsi" w:cs="Times New Roman"/>
        </w:rPr>
      </w:pPr>
      <w:r w:rsidRPr="009A2203">
        <w:rPr>
          <w:rFonts w:asciiTheme="majorHAnsi" w:hAnsiTheme="majorHAnsi" w:cs="Times New Roman"/>
        </w:rPr>
        <w:t xml:space="preserve">Objednatel má právo na smluvní pokutu ve výši 0,05 % z celkové ceny díla za každý den prodlení s plněním povinností zhotovitele </w:t>
      </w:r>
      <w:r w:rsidR="007E4D77">
        <w:rPr>
          <w:rFonts w:asciiTheme="majorHAnsi" w:hAnsiTheme="majorHAnsi" w:cs="Times New Roman"/>
        </w:rPr>
        <w:t xml:space="preserve">oproti termínům </w:t>
      </w:r>
      <w:r w:rsidR="007B1947">
        <w:rPr>
          <w:rFonts w:asciiTheme="majorHAnsi" w:hAnsiTheme="majorHAnsi" w:cs="Times New Roman"/>
        </w:rPr>
        <w:t xml:space="preserve">uvedeným </w:t>
      </w:r>
      <w:r w:rsidR="007B1947" w:rsidRPr="009A2203">
        <w:rPr>
          <w:rFonts w:asciiTheme="majorHAnsi" w:hAnsiTheme="majorHAnsi" w:cs="Times New Roman"/>
        </w:rPr>
        <w:t>v</w:t>
      </w:r>
      <w:r w:rsidR="007E4D77" w:rsidRPr="009A2203">
        <w:rPr>
          <w:rFonts w:asciiTheme="majorHAnsi" w:hAnsiTheme="majorHAnsi" w:cs="Times New Roman"/>
        </w:rPr>
        <w:t> </w:t>
      </w:r>
      <w:r w:rsidRPr="009A2203">
        <w:rPr>
          <w:rFonts w:asciiTheme="majorHAnsi" w:hAnsiTheme="majorHAnsi" w:cs="Times New Roman"/>
        </w:rPr>
        <w:t xml:space="preserve">čl. II. této smlouvy. </w:t>
      </w:r>
    </w:p>
    <w:p w14:paraId="2C7DB21F" w14:textId="18EB21F1" w:rsidR="00023B5B" w:rsidRPr="009A2203" w:rsidRDefault="00023B5B" w:rsidP="00CA18DE">
      <w:pPr>
        <w:pStyle w:val="Smlouvaodstavec"/>
        <w:numPr>
          <w:ilvl w:val="0"/>
          <w:numId w:val="9"/>
        </w:numPr>
        <w:spacing w:after="120"/>
        <w:ind w:left="714" w:hanging="357"/>
        <w:jc w:val="both"/>
        <w:rPr>
          <w:rFonts w:asciiTheme="majorHAnsi" w:hAnsiTheme="majorHAnsi" w:cs="Times New Roman"/>
        </w:rPr>
      </w:pPr>
      <w:r>
        <w:rPr>
          <w:rFonts w:asciiTheme="majorHAnsi" w:hAnsiTheme="majorHAnsi" w:cs="Times New Roman"/>
        </w:rPr>
        <w:t>Objednatel má právo na smluvní pokutu ve výši 0,1 % z celkové ceny díla za každý den prodlení s opravami vad díla zhotovitelem oproti termínům uvedený</w:t>
      </w:r>
      <w:r w:rsidR="00F33BEE">
        <w:rPr>
          <w:rFonts w:asciiTheme="majorHAnsi" w:hAnsiTheme="majorHAnsi" w:cs="Times New Roman"/>
        </w:rPr>
        <w:t xml:space="preserve">m v předávacím protokolu dle čl. II odst. 9 nebo uvedeným v </w:t>
      </w:r>
      <w:r>
        <w:rPr>
          <w:rFonts w:asciiTheme="majorHAnsi" w:hAnsiTheme="majorHAnsi" w:cs="Times New Roman"/>
        </w:rPr>
        <w:t xml:space="preserve">čl. II odst. </w:t>
      </w:r>
      <w:r w:rsidR="00F33BEE">
        <w:rPr>
          <w:rFonts w:asciiTheme="majorHAnsi" w:hAnsiTheme="majorHAnsi" w:cs="Times New Roman"/>
        </w:rPr>
        <w:t>10</w:t>
      </w:r>
      <w:r>
        <w:rPr>
          <w:rFonts w:asciiTheme="majorHAnsi" w:hAnsiTheme="majorHAnsi" w:cs="Times New Roman"/>
        </w:rPr>
        <w:t xml:space="preserve"> této smlouvy.</w:t>
      </w:r>
    </w:p>
    <w:p w14:paraId="55015BB6" w14:textId="5018B51D" w:rsidR="009A2203" w:rsidRPr="009A2203" w:rsidRDefault="009A2203" w:rsidP="00BB6C38">
      <w:pPr>
        <w:pStyle w:val="Smlouvaodstavec"/>
        <w:numPr>
          <w:ilvl w:val="0"/>
          <w:numId w:val="9"/>
        </w:numPr>
        <w:ind w:left="714" w:hanging="357"/>
        <w:jc w:val="both"/>
        <w:rPr>
          <w:rFonts w:asciiTheme="majorHAnsi" w:hAnsiTheme="majorHAnsi" w:cs="Times New Roman"/>
        </w:rPr>
      </w:pPr>
      <w:r w:rsidRPr="009A2203">
        <w:rPr>
          <w:rFonts w:asciiTheme="majorHAnsi" w:hAnsiTheme="majorHAnsi" w:cs="Times New Roman"/>
        </w:rPr>
        <w:t xml:space="preserve">Objednatel má právo na smluvní pokutu ve </w:t>
      </w:r>
      <w:r w:rsidRPr="00E03251">
        <w:rPr>
          <w:rFonts w:asciiTheme="majorHAnsi" w:hAnsiTheme="majorHAnsi" w:cs="Times New Roman"/>
        </w:rPr>
        <w:t xml:space="preserve">výši </w:t>
      </w:r>
      <w:r w:rsidR="005429E0">
        <w:rPr>
          <w:rFonts w:asciiTheme="majorHAnsi" w:hAnsiTheme="majorHAnsi" w:cs="Times New Roman"/>
        </w:rPr>
        <w:t xml:space="preserve">5 000,- Kč </w:t>
      </w:r>
      <w:r w:rsidRPr="009A2203">
        <w:rPr>
          <w:rFonts w:asciiTheme="majorHAnsi" w:hAnsiTheme="majorHAnsi" w:cs="Times New Roman"/>
        </w:rPr>
        <w:t>za porušení kterékoliv z povinností zhotovitele uvedených v čl. III. této smlouvy.</w:t>
      </w:r>
    </w:p>
    <w:p w14:paraId="30282717" w14:textId="7E81CBD1" w:rsidR="009A2203" w:rsidRPr="009A2203" w:rsidRDefault="009A2203" w:rsidP="00BB6C38">
      <w:pPr>
        <w:pStyle w:val="Smlouvaodstavec"/>
        <w:numPr>
          <w:ilvl w:val="0"/>
          <w:numId w:val="9"/>
        </w:numPr>
        <w:ind w:left="714" w:hanging="357"/>
        <w:jc w:val="both"/>
        <w:rPr>
          <w:rFonts w:asciiTheme="majorHAnsi" w:hAnsiTheme="majorHAnsi" w:cs="Times New Roman"/>
        </w:rPr>
      </w:pPr>
      <w:r w:rsidRPr="009A2203">
        <w:rPr>
          <w:rFonts w:asciiTheme="majorHAnsi" w:hAnsiTheme="majorHAnsi" w:cs="Times New Roman"/>
        </w:rPr>
        <w:t>Zhotovitel má právo na smluvní pokutu ve výši 0,05 % z celkové ceny díla za každý den prodlení s plněním povinnost</w:t>
      </w:r>
      <w:r w:rsidR="00E03251">
        <w:rPr>
          <w:rFonts w:asciiTheme="majorHAnsi" w:hAnsiTheme="majorHAnsi" w:cs="Times New Roman"/>
        </w:rPr>
        <w:t>i</w:t>
      </w:r>
      <w:r w:rsidRPr="009A2203">
        <w:rPr>
          <w:rFonts w:asciiTheme="majorHAnsi" w:hAnsiTheme="majorHAnsi" w:cs="Times New Roman"/>
        </w:rPr>
        <w:t xml:space="preserve"> objednatele </w:t>
      </w:r>
      <w:r w:rsidR="007E4D77">
        <w:rPr>
          <w:rFonts w:asciiTheme="majorHAnsi" w:hAnsiTheme="majorHAnsi" w:cs="Times New Roman"/>
        </w:rPr>
        <w:t xml:space="preserve">uhradit zhotoviteli cenu díla uvedenou v čl V. odst. 1 </w:t>
      </w:r>
      <w:r w:rsidRPr="009A2203">
        <w:rPr>
          <w:rFonts w:asciiTheme="majorHAnsi" w:hAnsiTheme="majorHAnsi" w:cs="Times New Roman"/>
        </w:rPr>
        <w:t>této smlouvy.</w:t>
      </w:r>
    </w:p>
    <w:p w14:paraId="0F706C42" w14:textId="358CC72A" w:rsidR="009A2203" w:rsidRPr="009A2203" w:rsidRDefault="009A2203" w:rsidP="00BB6C38">
      <w:pPr>
        <w:pStyle w:val="Smlouvaodstavec"/>
        <w:numPr>
          <w:ilvl w:val="0"/>
          <w:numId w:val="9"/>
        </w:numPr>
        <w:ind w:left="714" w:hanging="357"/>
        <w:jc w:val="both"/>
        <w:rPr>
          <w:rFonts w:asciiTheme="majorHAnsi" w:hAnsiTheme="majorHAnsi" w:cs="Times New Roman"/>
        </w:rPr>
      </w:pPr>
      <w:r w:rsidRPr="009A2203">
        <w:rPr>
          <w:rFonts w:asciiTheme="majorHAnsi" w:hAnsiTheme="majorHAnsi" w:cs="Times New Roman"/>
        </w:rPr>
        <w:t xml:space="preserve">Objednatel má právo od této smlouvy odstoupit v případě, že zhotovitel poruší kteroukoliv z povinností uvedených v čl. </w:t>
      </w:r>
      <w:r w:rsidR="00A66EF2">
        <w:rPr>
          <w:rFonts w:asciiTheme="majorHAnsi" w:hAnsiTheme="majorHAnsi" w:cs="Times New Roman"/>
        </w:rPr>
        <w:t xml:space="preserve">II. a </w:t>
      </w:r>
      <w:r w:rsidRPr="009A2203">
        <w:rPr>
          <w:rFonts w:asciiTheme="majorHAnsi" w:hAnsiTheme="majorHAnsi" w:cs="Times New Roman"/>
        </w:rPr>
        <w:t>III. této smlouvy, přičemž účinky odstoupení od smlouvy nastanou dnem doručení písemného oznámení o odstoupení zhotoviteli.</w:t>
      </w:r>
      <w:r w:rsidR="005429E0">
        <w:rPr>
          <w:rFonts w:asciiTheme="majorHAnsi" w:hAnsiTheme="majorHAnsi" w:cs="Times New Roman"/>
        </w:rPr>
        <w:t xml:space="preserve"> Tuto smlouvu lze ukončit i dohodou obou smluvních stran.</w:t>
      </w:r>
    </w:p>
    <w:p w14:paraId="66F5DDB7" w14:textId="77777777" w:rsidR="009A2203" w:rsidRPr="009A2203" w:rsidRDefault="009A2203" w:rsidP="00CA18DE">
      <w:pPr>
        <w:pStyle w:val="Smlouvaodstavec"/>
        <w:keepNext/>
        <w:numPr>
          <w:ilvl w:val="0"/>
          <w:numId w:val="9"/>
        </w:numPr>
        <w:spacing w:after="120"/>
        <w:jc w:val="both"/>
        <w:rPr>
          <w:rFonts w:asciiTheme="majorHAnsi" w:hAnsiTheme="majorHAnsi" w:cs="Times New Roman"/>
        </w:rPr>
      </w:pPr>
      <w:r w:rsidRPr="009A2203">
        <w:rPr>
          <w:rFonts w:asciiTheme="majorHAnsi" w:hAnsiTheme="majorHAnsi" w:cs="Times New Roman"/>
        </w:rPr>
        <w:t>Zaplacení jakékoliv smluvní pokuty dle této smlouvy se nedotýká práva objednatele na náhradu způsobené škody ani určení výše této škody.</w:t>
      </w:r>
    </w:p>
    <w:p w14:paraId="352EE1F9" w14:textId="2926AE96" w:rsidR="009A2203" w:rsidRPr="009A2203" w:rsidRDefault="009A2203" w:rsidP="00CA18DE">
      <w:pPr>
        <w:pStyle w:val="Smlouvaodstavec"/>
        <w:keepNext/>
        <w:numPr>
          <w:ilvl w:val="0"/>
          <w:numId w:val="9"/>
        </w:numPr>
        <w:spacing w:after="120"/>
        <w:jc w:val="both"/>
        <w:rPr>
          <w:rFonts w:asciiTheme="majorHAnsi" w:hAnsiTheme="majorHAnsi" w:cs="Times New Roman"/>
        </w:rPr>
      </w:pPr>
      <w:r w:rsidRPr="009A2203">
        <w:rPr>
          <w:rFonts w:asciiTheme="majorHAnsi" w:hAnsiTheme="majorHAnsi" w:cs="Times New Roman"/>
        </w:rPr>
        <w:t>Objednatel má právo jednostranně započíst jakékoliv pohledávky za zhotovitelem vůči ceně za dílo či její části.</w:t>
      </w:r>
    </w:p>
    <w:p w14:paraId="629FE8A5" w14:textId="5CBA92AA" w:rsidR="009A2203" w:rsidRPr="009A2203" w:rsidRDefault="009A2203" w:rsidP="00CA18DE">
      <w:pPr>
        <w:pStyle w:val="Smlouvalnek"/>
        <w:keepNext w:val="0"/>
        <w:numPr>
          <w:ilvl w:val="0"/>
          <w:numId w:val="3"/>
        </w:numPr>
        <w:spacing w:before="120"/>
        <w:rPr>
          <w:rFonts w:asciiTheme="majorHAnsi" w:hAnsiTheme="majorHAnsi" w:cs="Times New Roman"/>
        </w:rPr>
      </w:pPr>
      <w:r>
        <w:rPr>
          <w:rFonts w:asciiTheme="majorHAnsi" w:hAnsiTheme="majorHAnsi" w:cs="Times New Roman"/>
        </w:rPr>
        <w:t xml:space="preserve"> </w:t>
      </w:r>
      <w:r w:rsidRPr="009A2203">
        <w:rPr>
          <w:rFonts w:asciiTheme="majorHAnsi" w:hAnsiTheme="majorHAnsi" w:cs="Times New Roman"/>
        </w:rPr>
        <w:t>Závěrečná ustanovení</w:t>
      </w:r>
    </w:p>
    <w:p w14:paraId="2BACE975" w14:textId="77777777" w:rsidR="009A2203" w:rsidRPr="009A2203" w:rsidRDefault="009A2203" w:rsidP="00CA18DE">
      <w:pPr>
        <w:pStyle w:val="Smlouvaodstavec"/>
        <w:numPr>
          <w:ilvl w:val="0"/>
          <w:numId w:val="10"/>
        </w:numPr>
        <w:spacing w:after="120"/>
        <w:jc w:val="both"/>
        <w:rPr>
          <w:rFonts w:asciiTheme="majorHAnsi" w:hAnsiTheme="majorHAnsi" w:cs="Times New Roman"/>
        </w:rPr>
      </w:pPr>
      <w:r w:rsidRPr="009A2203">
        <w:rPr>
          <w:rFonts w:asciiTheme="majorHAnsi" w:hAnsiTheme="majorHAnsi" w:cs="Times New Roman"/>
        </w:rPr>
        <w:t xml:space="preserve">Tato smlouva a vztahy z ní vyplývající se řídí českým právem.  </w:t>
      </w:r>
    </w:p>
    <w:p w14:paraId="2384F1B1" w14:textId="77777777" w:rsidR="009A2203" w:rsidRPr="009A2203" w:rsidRDefault="009A2203" w:rsidP="00CA18DE">
      <w:pPr>
        <w:pStyle w:val="Smlouvaodstavec"/>
        <w:numPr>
          <w:ilvl w:val="0"/>
          <w:numId w:val="10"/>
        </w:numPr>
        <w:spacing w:after="120"/>
        <w:jc w:val="both"/>
        <w:rPr>
          <w:rFonts w:asciiTheme="majorHAnsi" w:hAnsiTheme="majorHAnsi" w:cs="Times New Roman"/>
        </w:rPr>
      </w:pPr>
      <w:r w:rsidRPr="009A2203">
        <w:rPr>
          <w:rFonts w:asciiTheme="majorHAnsi" w:hAnsiTheme="majorHAnsi" w:cs="Times New Roman"/>
          <w:iCs/>
        </w:rPr>
        <w:t>Místně příslušným soudem</w:t>
      </w:r>
      <w:r w:rsidRPr="009A2203">
        <w:rPr>
          <w:rFonts w:asciiTheme="majorHAnsi" w:hAnsiTheme="majorHAnsi" w:cs="Times New Roman"/>
        </w:rPr>
        <w:t xml:space="preserve"> pro případ sporů vyplývajících z této smlouvy je </w:t>
      </w:r>
      <w:r w:rsidRPr="009A2203">
        <w:rPr>
          <w:rFonts w:asciiTheme="majorHAnsi" w:hAnsiTheme="majorHAnsi" w:cs="Times New Roman"/>
          <w:iCs/>
        </w:rPr>
        <w:t>soud příslušný dle sídla objednatele</w:t>
      </w:r>
      <w:r w:rsidRPr="009A2203">
        <w:rPr>
          <w:rFonts w:asciiTheme="majorHAnsi" w:hAnsiTheme="majorHAnsi" w:cs="Times New Roman"/>
        </w:rPr>
        <w:t>.</w:t>
      </w:r>
    </w:p>
    <w:p w14:paraId="3E38D204" w14:textId="77777777" w:rsidR="009A2203" w:rsidRPr="009A2203" w:rsidRDefault="009A2203" w:rsidP="00CA18DE">
      <w:pPr>
        <w:pStyle w:val="Smlouvaodstavec"/>
        <w:numPr>
          <w:ilvl w:val="0"/>
          <w:numId w:val="10"/>
        </w:numPr>
        <w:spacing w:after="120"/>
        <w:jc w:val="both"/>
        <w:rPr>
          <w:rFonts w:asciiTheme="majorHAnsi" w:hAnsiTheme="majorHAnsi" w:cs="Times New Roman"/>
        </w:rPr>
      </w:pPr>
      <w:r w:rsidRPr="009A2203">
        <w:rPr>
          <w:rFonts w:asciiTheme="majorHAnsi" w:hAnsiTheme="majorHAnsi" w:cs="Times New Roman"/>
        </w:rPr>
        <w:t xml:space="preserve">Smluvní strany se vzájemně zavazují, že budou chránit a utajovat před třetími osobami získané osobní údaje, informace povahy obchodního tajemství i jiné informace obchodní, výrobní či technické povahy, pokud nejsou běžně dostupné či všeobecně známé. </w:t>
      </w:r>
    </w:p>
    <w:p w14:paraId="24DDBE91" w14:textId="77777777" w:rsidR="009A2203" w:rsidRPr="009A2203" w:rsidRDefault="009A2203" w:rsidP="00BB6C38">
      <w:pPr>
        <w:pStyle w:val="Smlouvaodstavec"/>
        <w:numPr>
          <w:ilvl w:val="0"/>
          <w:numId w:val="10"/>
        </w:numPr>
        <w:jc w:val="both"/>
        <w:rPr>
          <w:rFonts w:asciiTheme="majorHAnsi" w:hAnsiTheme="majorHAnsi" w:cs="Times New Roman"/>
        </w:rPr>
      </w:pPr>
      <w:r w:rsidRPr="009A2203">
        <w:rPr>
          <w:rFonts w:asciiTheme="majorHAnsi" w:hAnsiTheme="majorHAnsi" w:cs="Times New Roman"/>
        </w:rPr>
        <w:t>Změny nebo dodatky této smlouvy musí být provedeny písemně a musí být odsouhlaseny oběma smluvními stranami.</w:t>
      </w:r>
    </w:p>
    <w:p w14:paraId="69E495B8" w14:textId="77777777" w:rsidR="009A2203" w:rsidRPr="009A2203" w:rsidRDefault="009A2203" w:rsidP="00BB6C38">
      <w:pPr>
        <w:pStyle w:val="Smlouvaodstavec"/>
        <w:numPr>
          <w:ilvl w:val="0"/>
          <w:numId w:val="10"/>
        </w:numPr>
        <w:jc w:val="both"/>
        <w:rPr>
          <w:rFonts w:asciiTheme="majorHAnsi" w:hAnsiTheme="majorHAnsi" w:cs="Times New Roman"/>
        </w:rPr>
      </w:pPr>
      <w:r w:rsidRPr="009A2203">
        <w:rPr>
          <w:rFonts w:asciiTheme="majorHAnsi" w:hAnsiTheme="majorHAnsi" w:cs="Times New Roman"/>
        </w:rPr>
        <w:lastRenderedPageBreak/>
        <w:t>Veškeré písemnosti vyplývající ze smlouvy budou zasílány na adresy objednatele a zhotovitele uvedené v záhlaví této smlouvy.</w:t>
      </w:r>
    </w:p>
    <w:p w14:paraId="015093E8" w14:textId="77777777" w:rsidR="009A2203" w:rsidRPr="009A2203" w:rsidRDefault="009A2203" w:rsidP="00BB6C38">
      <w:pPr>
        <w:pStyle w:val="Smlouvaodstavec"/>
        <w:numPr>
          <w:ilvl w:val="0"/>
          <w:numId w:val="10"/>
        </w:numPr>
        <w:jc w:val="both"/>
        <w:rPr>
          <w:rFonts w:asciiTheme="majorHAnsi" w:hAnsiTheme="majorHAnsi" w:cs="Times New Roman"/>
        </w:rPr>
      </w:pPr>
      <w:r w:rsidRPr="009A2203">
        <w:rPr>
          <w:rFonts w:asciiTheme="majorHAnsi" w:hAnsiTheme="majorHAnsi" w:cs="Times New Roman"/>
        </w:rPr>
        <w:t xml:space="preserve">Tato smlouva je uzavírána elektronicky připojením uznávaných elektronických podpisů obou smluvních stran, ve smyslu § 6 odst. 2 zákona č. 297/2016 Sb., ve znění pozdějších předpisů, pokud se smluvní strany nedohodnou jinak. </w:t>
      </w:r>
    </w:p>
    <w:p w14:paraId="0B46D984" w14:textId="77777777" w:rsidR="009A2203" w:rsidRPr="009A2203" w:rsidRDefault="009A2203" w:rsidP="00BB6C38">
      <w:pPr>
        <w:pStyle w:val="Smlouvaodstavec"/>
        <w:keepNext/>
        <w:numPr>
          <w:ilvl w:val="0"/>
          <w:numId w:val="10"/>
        </w:numPr>
        <w:jc w:val="both"/>
        <w:rPr>
          <w:rFonts w:asciiTheme="majorHAnsi" w:hAnsiTheme="majorHAnsi" w:cs="Times New Roman"/>
        </w:rPr>
      </w:pPr>
      <w:r w:rsidRPr="009A2203">
        <w:rPr>
          <w:rFonts w:asciiTheme="majorHAnsi" w:hAnsiTheme="majorHAnsi" w:cs="Times New Roman"/>
        </w:rPr>
        <w:t>Smlouva nabývá platnosti dnem podpisu poslední ze zúčastněných stran a účinnosti dnem uveřejnění smlouvy v registru smluv dle následujícího odstavce tohoto článku.</w:t>
      </w:r>
    </w:p>
    <w:p w14:paraId="38135334" w14:textId="77777777" w:rsidR="009A2203" w:rsidRPr="009A2203" w:rsidRDefault="009A2203" w:rsidP="00BB6C38">
      <w:pPr>
        <w:pStyle w:val="Smlouvaodstavec"/>
        <w:numPr>
          <w:ilvl w:val="0"/>
          <w:numId w:val="10"/>
        </w:numPr>
        <w:jc w:val="both"/>
        <w:rPr>
          <w:rFonts w:asciiTheme="majorHAnsi" w:hAnsiTheme="majorHAnsi" w:cs="Times New Roman"/>
        </w:rPr>
      </w:pPr>
      <w:r w:rsidRPr="009A2203">
        <w:rPr>
          <w:rFonts w:asciiTheme="majorHAnsi" w:hAnsiTheme="majorHAnsi" w:cs="Times New Roman"/>
        </w:rPr>
        <w:t xml:space="preserve">Smluvní strany berou na vědomí, že tato smlouva vyžaduje uveřejnění v registru smluv podle zákona č. 340/2015 Sb., ve znění pozdějších předpisů a s tímto uveřejněním souhlasí. Uveřejněn bude celý text smlouvy. Zaslání smlouvy do registru zajistí objednatel neprodleně po nabytí platnosti smlouvy. Objednatel se současně zavazuje informovat zhotovitele o provedení registrace smlouvy tak, že zašle zhotoviteli kopii potvrzení správce registru smluv o uveřejnění smlouvy bez zbytečného odkladu poté, kdy sám potvrzení obdrží, popř. v průvodním formuláři pro registraci smlouvy vyplní příslušnou kolonku s ID datové schránky zhotovitele (v takovém případě potvrzení od správce registru smluv o provedení registrace obdrží obě smluvní strany zároveň). </w:t>
      </w:r>
    </w:p>
    <w:p w14:paraId="586BC459" w14:textId="4949171D" w:rsidR="009A2203" w:rsidRPr="00187E93" w:rsidRDefault="009A2203" w:rsidP="00BB6C38">
      <w:pPr>
        <w:pStyle w:val="Smlouvaodstavec"/>
        <w:numPr>
          <w:ilvl w:val="0"/>
          <w:numId w:val="10"/>
        </w:numPr>
        <w:jc w:val="both"/>
        <w:rPr>
          <w:rFonts w:asciiTheme="majorHAnsi" w:hAnsiTheme="majorHAnsi" w:cs="Times New Roman"/>
        </w:rPr>
      </w:pPr>
      <w:r w:rsidRPr="00187E93">
        <w:rPr>
          <w:rFonts w:asciiTheme="majorHAnsi" w:hAnsiTheme="majorHAnsi" w:cs="Times New Roman"/>
        </w:rPr>
        <w:t>Nedílnou součástí této smlouvy je Příloha I – Technická specifikace předmětu plnění</w:t>
      </w:r>
      <w:r w:rsidR="00187E93" w:rsidRPr="00187E93">
        <w:rPr>
          <w:rFonts w:asciiTheme="majorHAnsi" w:hAnsiTheme="majorHAnsi" w:cs="Times New Roman"/>
        </w:rPr>
        <w:t xml:space="preserve"> a Příloha č. 2 - Seznam oprávněných osob</w:t>
      </w:r>
      <w:r w:rsidRPr="00187E93">
        <w:rPr>
          <w:rFonts w:asciiTheme="majorHAnsi" w:hAnsiTheme="majorHAnsi" w:cs="Times New Roman"/>
        </w:rPr>
        <w:t>.</w:t>
      </w:r>
    </w:p>
    <w:p w14:paraId="39587362" w14:textId="77777777" w:rsidR="009A2203" w:rsidRPr="009A2203" w:rsidRDefault="009A2203" w:rsidP="009A2203">
      <w:pPr>
        <w:pStyle w:val="Smlouvaodstavec"/>
        <w:jc w:val="both"/>
        <w:rPr>
          <w:rFonts w:asciiTheme="majorHAnsi" w:hAnsiTheme="majorHAnsi" w:cs="Times New Roman"/>
        </w:rPr>
      </w:pPr>
    </w:p>
    <w:p w14:paraId="114F4368" w14:textId="77777777" w:rsidR="009A2203" w:rsidRPr="009A2203" w:rsidRDefault="009A2203" w:rsidP="009A2203">
      <w:pPr>
        <w:pStyle w:val="Smlouvaodstavec"/>
        <w:jc w:val="both"/>
        <w:rPr>
          <w:rFonts w:asciiTheme="majorHAnsi" w:hAnsiTheme="majorHAnsi" w:cs="Times New Roman"/>
        </w:rPr>
      </w:pPr>
    </w:p>
    <w:tbl>
      <w:tblPr>
        <w:tblW w:w="9858" w:type="dxa"/>
        <w:tblLook w:val="00A0" w:firstRow="1" w:lastRow="0" w:firstColumn="1" w:lastColumn="0" w:noHBand="0" w:noVBand="0"/>
      </w:tblPr>
      <w:tblGrid>
        <w:gridCol w:w="4929"/>
        <w:gridCol w:w="4929"/>
      </w:tblGrid>
      <w:tr w:rsidR="009A2203" w:rsidRPr="009A2203" w14:paraId="7ED69286" w14:textId="77777777" w:rsidTr="008B102B">
        <w:trPr>
          <w:trHeight w:val="264"/>
        </w:trPr>
        <w:tc>
          <w:tcPr>
            <w:tcW w:w="4929" w:type="dxa"/>
          </w:tcPr>
          <w:p w14:paraId="28D9A73A" w14:textId="58054CC4" w:rsidR="009A2203" w:rsidRPr="009A2203" w:rsidRDefault="009A2203" w:rsidP="009A2203">
            <w:pPr>
              <w:pStyle w:val="Smlouvaodstavec"/>
              <w:rPr>
                <w:rFonts w:asciiTheme="majorHAnsi" w:hAnsiTheme="majorHAnsi" w:cs="Times New Roman"/>
              </w:rPr>
            </w:pPr>
            <w:r w:rsidRPr="009A2203">
              <w:rPr>
                <w:rFonts w:asciiTheme="majorHAnsi" w:hAnsiTheme="majorHAnsi" w:cs="Times New Roman"/>
              </w:rPr>
              <w:t xml:space="preserve">V Praze </w:t>
            </w:r>
          </w:p>
        </w:tc>
        <w:tc>
          <w:tcPr>
            <w:tcW w:w="4929" w:type="dxa"/>
          </w:tcPr>
          <w:p w14:paraId="40F1299F" w14:textId="5FFE9E96" w:rsidR="009A2203" w:rsidRPr="0019455F" w:rsidRDefault="009A2203" w:rsidP="009A2203">
            <w:pPr>
              <w:pStyle w:val="Smlouvaodstavec"/>
              <w:rPr>
                <w:rFonts w:asciiTheme="majorHAnsi" w:hAnsiTheme="majorHAnsi" w:cs="Times New Roman"/>
                <w:i/>
                <w:iCs/>
              </w:rPr>
            </w:pPr>
            <w:r w:rsidRPr="0019455F">
              <w:rPr>
                <w:rFonts w:asciiTheme="majorHAnsi" w:hAnsiTheme="majorHAnsi" w:cs="Times New Roman"/>
              </w:rPr>
              <w:t>V </w:t>
            </w:r>
            <w:r w:rsidR="00D45B4D" w:rsidRPr="0019455F">
              <w:rPr>
                <w:rFonts w:asciiTheme="majorHAnsi" w:hAnsiTheme="majorHAnsi" w:cs="Times New Roman"/>
              </w:rPr>
              <w:t>Praze</w:t>
            </w:r>
            <w:r w:rsidR="0019455F">
              <w:rPr>
                <w:rFonts w:asciiTheme="majorHAnsi" w:hAnsiTheme="majorHAnsi" w:cs="Times New Roman"/>
              </w:rPr>
              <w:t xml:space="preserve">, </w:t>
            </w:r>
            <w:r w:rsidR="0019455F">
              <w:rPr>
                <w:rFonts w:asciiTheme="majorHAnsi" w:hAnsiTheme="majorHAnsi" w:cs="Times New Roman"/>
                <w:i/>
                <w:iCs/>
              </w:rPr>
              <w:t>dle el. podpisu</w:t>
            </w:r>
          </w:p>
        </w:tc>
      </w:tr>
      <w:tr w:rsidR="009A2203" w:rsidRPr="009A2203" w14:paraId="2DC30FD4" w14:textId="77777777" w:rsidTr="008B102B">
        <w:trPr>
          <w:trHeight w:val="1432"/>
        </w:trPr>
        <w:tc>
          <w:tcPr>
            <w:tcW w:w="4929" w:type="dxa"/>
          </w:tcPr>
          <w:p w14:paraId="08C00FC0" w14:textId="77777777" w:rsidR="009A2203" w:rsidRPr="009A2203" w:rsidRDefault="009A2203" w:rsidP="009A2203">
            <w:pPr>
              <w:pStyle w:val="Smlouvaodstavec"/>
              <w:rPr>
                <w:rFonts w:asciiTheme="majorHAnsi" w:hAnsiTheme="majorHAnsi" w:cs="Times New Roman"/>
              </w:rPr>
            </w:pPr>
          </w:p>
          <w:p w14:paraId="4B28EFF9" w14:textId="5EAD875C" w:rsidR="009A2203" w:rsidRDefault="009A2203" w:rsidP="009A2203">
            <w:pPr>
              <w:pStyle w:val="Smlouvaodstavec"/>
              <w:rPr>
                <w:rFonts w:asciiTheme="majorHAnsi" w:hAnsiTheme="majorHAnsi" w:cs="Times New Roman"/>
              </w:rPr>
            </w:pPr>
          </w:p>
          <w:p w14:paraId="422EB7ED" w14:textId="07E86512" w:rsidR="00D45B4D" w:rsidRDefault="00D45B4D" w:rsidP="009A2203">
            <w:pPr>
              <w:pStyle w:val="Smlouvaodstavec"/>
              <w:rPr>
                <w:rFonts w:asciiTheme="majorHAnsi" w:hAnsiTheme="majorHAnsi" w:cs="Times New Roman"/>
              </w:rPr>
            </w:pPr>
          </w:p>
          <w:p w14:paraId="797A0EFF" w14:textId="77777777" w:rsidR="00D45B4D" w:rsidRDefault="00D45B4D" w:rsidP="009A2203">
            <w:pPr>
              <w:pStyle w:val="Smlouvaodstavec"/>
              <w:rPr>
                <w:rFonts w:asciiTheme="majorHAnsi" w:hAnsiTheme="majorHAnsi" w:cs="Times New Roman"/>
              </w:rPr>
            </w:pPr>
          </w:p>
          <w:p w14:paraId="50695E69" w14:textId="77777777" w:rsidR="00D45B4D" w:rsidRPr="009A2203" w:rsidRDefault="00D45B4D" w:rsidP="009A2203">
            <w:pPr>
              <w:pStyle w:val="Smlouvaodstavec"/>
              <w:rPr>
                <w:rFonts w:asciiTheme="majorHAnsi" w:hAnsiTheme="majorHAnsi" w:cs="Times New Roman"/>
              </w:rPr>
            </w:pPr>
          </w:p>
          <w:p w14:paraId="7C8AF846" w14:textId="77777777" w:rsidR="009A2203" w:rsidRPr="009A2203" w:rsidRDefault="009A2203" w:rsidP="009A2203">
            <w:pPr>
              <w:pStyle w:val="Smlouvaodstavec"/>
              <w:rPr>
                <w:rFonts w:asciiTheme="majorHAnsi" w:hAnsiTheme="majorHAnsi" w:cs="Times New Roman"/>
              </w:rPr>
            </w:pPr>
            <w:r w:rsidRPr="009A2203">
              <w:rPr>
                <w:rFonts w:asciiTheme="majorHAnsi" w:hAnsiTheme="majorHAnsi" w:cs="Times New Roman"/>
              </w:rPr>
              <w:t>_______________________________</w:t>
            </w:r>
          </w:p>
          <w:p w14:paraId="7A6386F1" w14:textId="77777777" w:rsidR="009A2203" w:rsidRPr="009A2203" w:rsidRDefault="009A2203" w:rsidP="009A2203">
            <w:pPr>
              <w:pStyle w:val="Smlouvaodstavec"/>
              <w:jc w:val="both"/>
              <w:rPr>
                <w:rFonts w:asciiTheme="majorHAnsi" w:hAnsiTheme="majorHAnsi" w:cs="Times New Roman"/>
              </w:rPr>
            </w:pPr>
            <w:r w:rsidRPr="009A2203">
              <w:rPr>
                <w:rFonts w:asciiTheme="majorHAnsi" w:hAnsiTheme="majorHAnsi" w:cs="Times New Roman"/>
              </w:rPr>
              <w:t xml:space="preserve">Za objednatele </w:t>
            </w:r>
          </w:p>
          <w:p w14:paraId="573CD2F2" w14:textId="7405A9C9" w:rsidR="009A2203" w:rsidRPr="009A2203" w:rsidRDefault="001328C4" w:rsidP="009A2203">
            <w:pPr>
              <w:pStyle w:val="Smlouvaodstavec"/>
              <w:jc w:val="both"/>
              <w:rPr>
                <w:rFonts w:asciiTheme="majorHAnsi" w:hAnsiTheme="majorHAnsi" w:cs="Times New Roman"/>
              </w:rPr>
            </w:pPr>
            <w:r>
              <w:rPr>
                <w:rFonts w:asciiTheme="majorHAnsi" w:hAnsiTheme="majorHAnsi" w:cs="Times New Roman"/>
              </w:rPr>
              <w:t>Prof. Mgr. Ing. Jan Frouz, CSc., ředitel</w:t>
            </w:r>
          </w:p>
        </w:tc>
        <w:tc>
          <w:tcPr>
            <w:tcW w:w="4929" w:type="dxa"/>
          </w:tcPr>
          <w:p w14:paraId="53757072" w14:textId="77777777" w:rsidR="009A2203" w:rsidRPr="0019455F" w:rsidRDefault="009A2203" w:rsidP="009A2203">
            <w:pPr>
              <w:pStyle w:val="Smlouvaodstavec"/>
              <w:rPr>
                <w:rFonts w:asciiTheme="majorHAnsi" w:hAnsiTheme="majorHAnsi" w:cs="Times New Roman"/>
              </w:rPr>
            </w:pPr>
          </w:p>
          <w:p w14:paraId="5B6799C8" w14:textId="7557B2D7" w:rsidR="009A2203" w:rsidRPr="0019455F" w:rsidRDefault="009A2203" w:rsidP="009A2203">
            <w:pPr>
              <w:pStyle w:val="Smlouvaodstavec"/>
              <w:rPr>
                <w:rFonts w:asciiTheme="majorHAnsi" w:hAnsiTheme="majorHAnsi" w:cs="Times New Roman"/>
              </w:rPr>
            </w:pPr>
          </w:p>
          <w:p w14:paraId="4074DF76" w14:textId="5A9E33F6" w:rsidR="00D45B4D" w:rsidRPr="0019455F" w:rsidRDefault="00D45B4D" w:rsidP="009A2203">
            <w:pPr>
              <w:pStyle w:val="Smlouvaodstavec"/>
              <w:rPr>
                <w:rFonts w:asciiTheme="majorHAnsi" w:hAnsiTheme="majorHAnsi" w:cs="Times New Roman"/>
              </w:rPr>
            </w:pPr>
          </w:p>
          <w:p w14:paraId="023C50CB" w14:textId="77777777" w:rsidR="00D45B4D" w:rsidRPr="0019455F" w:rsidRDefault="00D45B4D" w:rsidP="009A2203">
            <w:pPr>
              <w:pStyle w:val="Smlouvaodstavec"/>
              <w:rPr>
                <w:rFonts w:asciiTheme="majorHAnsi" w:hAnsiTheme="majorHAnsi" w:cs="Times New Roman"/>
              </w:rPr>
            </w:pPr>
          </w:p>
          <w:p w14:paraId="279B3260" w14:textId="77777777" w:rsidR="00D45B4D" w:rsidRPr="0019455F" w:rsidRDefault="00D45B4D" w:rsidP="009A2203">
            <w:pPr>
              <w:pStyle w:val="Smlouvaodstavec"/>
              <w:rPr>
                <w:rFonts w:asciiTheme="majorHAnsi" w:hAnsiTheme="majorHAnsi" w:cs="Times New Roman"/>
              </w:rPr>
            </w:pPr>
          </w:p>
          <w:p w14:paraId="30837BBA" w14:textId="77777777" w:rsidR="009A2203" w:rsidRPr="0019455F" w:rsidRDefault="009A2203" w:rsidP="009A2203">
            <w:pPr>
              <w:pStyle w:val="Smlouvaodstavec"/>
              <w:rPr>
                <w:rFonts w:asciiTheme="majorHAnsi" w:hAnsiTheme="majorHAnsi" w:cs="Times New Roman"/>
              </w:rPr>
            </w:pPr>
            <w:r w:rsidRPr="0019455F">
              <w:rPr>
                <w:rFonts w:asciiTheme="majorHAnsi" w:hAnsiTheme="majorHAnsi" w:cs="Times New Roman"/>
              </w:rPr>
              <w:t>______________________________</w:t>
            </w:r>
          </w:p>
          <w:p w14:paraId="3F2E61E4" w14:textId="77777777" w:rsidR="009A2203" w:rsidRPr="0019455F" w:rsidRDefault="009A2203" w:rsidP="009A2203">
            <w:pPr>
              <w:pStyle w:val="Smlouvaodstavec"/>
              <w:jc w:val="both"/>
              <w:rPr>
                <w:rFonts w:asciiTheme="majorHAnsi" w:hAnsiTheme="majorHAnsi" w:cs="Times New Roman"/>
              </w:rPr>
            </w:pPr>
            <w:r w:rsidRPr="0019455F">
              <w:rPr>
                <w:rFonts w:asciiTheme="majorHAnsi" w:hAnsiTheme="majorHAnsi" w:cs="Times New Roman"/>
              </w:rPr>
              <w:t>Za zhotovitele</w:t>
            </w:r>
          </w:p>
          <w:p w14:paraId="716E4111" w14:textId="478114C3" w:rsidR="009A2203" w:rsidRPr="0019455F" w:rsidRDefault="00D45B4D" w:rsidP="009A2203">
            <w:pPr>
              <w:pStyle w:val="Smlouvaodstavec"/>
              <w:jc w:val="both"/>
              <w:rPr>
                <w:rFonts w:asciiTheme="majorHAnsi" w:hAnsiTheme="majorHAnsi" w:cs="Times New Roman"/>
              </w:rPr>
            </w:pPr>
            <w:r w:rsidRPr="0019455F">
              <w:rPr>
                <w:rFonts w:asciiTheme="majorHAnsi" w:hAnsiTheme="majorHAnsi" w:cs="Times New Roman"/>
              </w:rPr>
              <w:t>Ing. Ladislav Klika, předseda představenstva</w:t>
            </w:r>
          </w:p>
        </w:tc>
      </w:tr>
    </w:tbl>
    <w:p w14:paraId="302B2E6E" w14:textId="77777777" w:rsidR="007149B0" w:rsidRDefault="007149B0">
      <w:pPr>
        <w:pStyle w:val="Smlouvaodstavec"/>
        <w:keepNext/>
        <w:jc w:val="both"/>
        <w:rPr>
          <w:rFonts w:asciiTheme="majorHAnsi" w:hAnsiTheme="majorHAnsi" w:cs="Times New Roman"/>
        </w:rPr>
      </w:pPr>
    </w:p>
    <w:p w14:paraId="690554D0" w14:textId="77777777" w:rsidR="00A3560E" w:rsidRPr="00472D15" w:rsidRDefault="00A3560E">
      <w:pPr>
        <w:suppressAutoHyphens w:val="0"/>
        <w:spacing w:before="0"/>
        <w:jc w:val="left"/>
        <w:rPr>
          <w:rFonts w:asciiTheme="majorHAnsi" w:hAnsiTheme="majorHAnsi" w:cs="Times New Roman"/>
          <w:b/>
          <w:sz w:val="24"/>
        </w:rPr>
      </w:pPr>
      <w:bookmarkStart w:id="0" w:name="P%25252525C5%2525252599%25252525C3%25252"/>
      <w:bookmarkStart w:id="1" w:name="_Ref1962418"/>
      <w:bookmarkEnd w:id="0"/>
      <w:r w:rsidRPr="00472D15">
        <w:rPr>
          <w:rFonts w:asciiTheme="majorHAnsi" w:hAnsiTheme="majorHAnsi" w:cs="Times New Roman"/>
          <w:b/>
          <w:sz w:val="24"/>
        </w:rPr>
        <w:br w:type="page"/>
      </w:r>
    </w:p>
    <w:p w14:paraId="4BCF0C3C" w14:textId="223D1734" w:rsidR="00BD53B3" w:rsidRDefault="00A3560E" w:rsidP="001857A3">
      <w:pPr>
        <w:jc w:val="center"/>
        <w:rPr>
          <w:rFonts w:asciiTheme="majorHAnsi" w:hAnsiTheme="majorHAnsi" w:cs="Times New Roman"/>
          <w:b/>
          <w:sz w:val="24"/>
        </w:rPr>
      </w:pPr>
      <w:bookmarkStart w:id="2" w:name="_Hlk87959290"/>
      <w:r w:rsidRPr="00472D15">
        <w:rPr>
          <w:rFonts w:asciiTheme="majorHAnsi" w:hAnsiTheme="majorHAnsi" w:cs="Times New Roman"/>
          <w:b/>
          <w:sz w:val="24"/>
        </w:rPr>
        <w:lastRenderedPageBreak/>
        <w:t xml:space="preserve">Příloha č. 1 </w:t>
      </w:r>
    </w:p>
    <w:p w14:paraId="0C93AF2B" w14:textId="10C6B2D7" w:rsidR="00A3560E" w:rsidRDefault="00417B8D" w:rsidP="00D40C54">
      <w:pPr>
        <w:spacing w:after="240"/>
        <w:jc w:val="center"/>
        <w:rPr>
          <w:rFonts w:asciiTheme="majorHAnsi" w:hAnsiTheme="majorHAnsi" w:cs="Times New Roman"/>
          <w:b/>
          <w:sz w:val="24"/>
        </w:rPr>
      </w:pPr>
      <w:r w:rsidRPr="00417B8D">
        <w:rPr>
          <w:rFonts w:asciiTheme="majorHAnsi" w:hAnsiTheme="majorHAnsi" w:cs="Times New Roman"/>
          <w:b/>
          <w:sz w:val="24"/>
        </w:rPr>
        <w:t>Technická specifikace předmětu plnění</w:t>
      </w:r>
    </w:p>
    <w:p w14:paraId="5457B67D" w14:textId="77777777" w:rsidR="00D45B4D" w:rsidRPr="00B50FC1" w:rsidRDefault="00D45B4D" w:rsidP="00D40C54">
      <w:pPr>
        <w:spacing w:after="120" w:line="276" w:lineRule="auto"/>
        <w:rPr>
          <w:rFonts w:asciiTheme="majorHAnsi" w:hAnsiTheme="majorHAnsi"/>
          <w:b/>
          <w:sz w:val="24"/>
        </w:rPr>
      </w:pPr>
      <w:bookmarkStart w:id="3" w:name="_Hlk138403371"/>
      <w:bookmarkEnd w:id="2"/>
      <w:r w:rsidRPr="00B50FC1">
        <w:rPr>
          <w:rFonts w:asciiTheme="majorHAnsi" w:hAnsiTheme="majorHAnsi"/>
          <w:b/>
          <w:sz w:val="24"/>
        </w:rPr>
        <w:t>1. Vymezení předmětu veřejné zakázky</w:t>
      </w:r>
    </w:p>
    <w:p w14:paraId="6A090E7F" w14:textId="77777777" w:rsidR="00D45B4D" w:rsidRPr="00B50FC1" w:rsidRDefault="00D45B4D" w:rsidP="00D40C54">
      <w:pPr>
        <w:spacing w:after="120" w:line="276" w:lineRule="auto"/>
        <w:rPr>
          <w:rFonts w:asciiTheme="majorHAnsi" w:hAnsiTheme="majorHAnsi"/>
        </w:rPr>
      </w:pPr>
      <w:bookmarkStart w:id="4" w:name="_heading=h.30j0zll" w:colFirst="0" w:colLast="0"/>
      <w:bookmarkEnd w:id="4"/>
      <w:r w:rsidRPr="00B50FC1">
        <w:rPr>
          <w:rFonts w:asciiTheme="majorHAnsi" w:hAnsiTheme="majorHAnsi"/>
        </w:rPr>
        <w:t xml:space="preserve">Předmětem veřejné zakázky je sběr dat o vnímání chráněných území v České republice s pomocí </w:t>
      </w:r>
      <w:r w:rsidRPr="00B50FC1">
        <w:rPr>
          <w:rFonts w:asciiTheme="majorHAnsi" w:hAnsiTheme="majorHAnsi"/>
          <w:b/>
        </w:rPr>
        <w:t>elektronického dotazníku</w:t>
      </w:r>
      <w:r w:rsidRPr="00B50FC1">
        <w:rPr>
          <w:rFonts w:asciiTheme="majorHAnsi" w:hAnsiTheme="majorHAnsi"/>
        </w:rPr>
        <w:t xml:space="preserve">, včetně jeho </w:t>
      </w:r>
      <w:r w:rsidRPr="00B50FC1">
        <w:rPr>
          <w:rFonts w:asciiTheme="majorHAnsi" w:hAnsiTheme="majorHAnsi"/>
          <w:b/>
        </w:rPr>
        <w:t xml:space="preserve">programování </w:t>
      </w:r>
      <w:r w:rsidRPr="00B50FC1">
        <w:rPr>
          <w:rFonts w:asciiTheme="majorHAnsi" w:hAnsiTheme="majorHAnsi"/>
        </w:rPr>
        <w:t xml:space="preserve">a </w:t>
      </w:r>
      <w:r w:rsidRPr="00B50FC1">
        <w:rPr>
          <w:rFonts w:asciiTheme="majorHAnsi" w:hAnsiTheme="majorHAnsi"/>
          <w:b/>
        </w:rPr>
        <w:t>pilotáže</w:t>
      </w:r>
      <w:r w:rsidRPr="00B50FC1">
        <w:rPr>
          <w:rFonts w:asciiTheme="majorHAnsi" w:hAnsiTheme="majorHAnsi"/>
        </w:rPr>
        <w:t>. Sběr dat je realizován v rámci řešení výzkumného projektu „LIFE-IP: N2K Revisited“.</w:t>
      </w:r>
    </w:p>
    <w:p w14:paraId="18422E15" w14:textId="77777777" w:rsidR="00D45B4D" w:rsidRPr="00B50FC1" w:rsidRDefault="00D45B4D" w:rsidP="00B50FC1">
      <w:pPr>
        <w:spacing w:after="120" w:line="276" w:lineRule="auto"/>
        <w:rPr>
          <w:rFonts w:asciiTheme="majorHAnsi" w:hAnsiTheme="majorHAnsi"/>
          <w:b/>
        </w:rPr>
      </w:pPr>
      <w:r w:rsidRPr="00B50FC1">
        <w:rPr>
          <w:rFonts w:asciiTheme="majorHAnsi" w:hAnsiTheme="majorHAnsi"/>
          <w:b/>
        </w:rPr>
        <w:t>1.1. Charakter šetření</w:t>
      </w:r>
    </w:p>
    <w:p w14:paraId="3DEEA715" w14:textId="77777777" w:rsidR="00D45B4D" w:rsidRPr="00B50FC1" w:rsidRDefault="00D45B4D" w:rsidP="00B50FC1">
      <w:pPr>
        <w:numPr>
          <w:ilvl w:val="0"/>
          <w:numId w:val="18"/>
        </w:numPr>
        <w:suppressAutoHyphens w:val="0"/>
        <w:spacing w:after="120" w:line="276" w:lineRule="auto"/>
        <w:ind w:left="708" w:hanging="283"/>
        <w:rPr>
          <w:rFonts w:asciiTheme="majorHAnsi" w:hAnsiTheme="majorHAnsi"/>
        </w:rPr>
      </w:pPr>
      <w:r w:rsidRPr="00B50FC1">
        <w:rPr>
          <w:rFonts w:asciiTheme="majorHAnsi" w:hAnsiTheme="majorHAnsi"/>
        </w:rPr>
        <w:t xml:space="preserve">Cílovou populací šetření je dospělá populace České republiky. </w:t>
      </w:r>
      <w:sdt>
        <w:sdtPr>
          <w:rPr>
            <w:rFonts w:asciiTheme="majorHAnsi" w:hAnsiTheme="majorHAnsi"/>
          </w:rPr>
          <w:tag w:val="goog_rdk_0"/>
          <w:id w:val="-1874226332"/>
        </w:sdtPr>
        <w:sdtEndPr/>
        <w:sdtContent>
          <w:r w:rsidRPr="00B50FC1">
            <w:rPr>
              <w:rFonts w:asciiTheme="majorHAnsi" w:hAnsiTheme="majorHAnsi"/>
            </w:rPr>
            <w:t>Celkový počet sebraných platných odpovědí v hlavní vlně sběru dat je 1600.</w:t>
          </w:r>
        </w:sdtContent>
      </w:sdt>
    </w:p>
    <w:p w14:paraId="078CA71A" w14:textId="77777777" w:rsidR="00D45B4D" w:rsidRPr="00B50FC1" w:rsidRDefault="00D45B4D" w:rsidP="00B50FC1">
      <w:pPr>
        <w:numPr>
          <w:ilvl w:val="0"/>
          <w:numId w:val="18"/>
        </w:numPr>
        <w:suppressAutoHyphens w:val="0"/>
        <w:spacing w:after="120" w:line="276" w:lineRule="auto"/>
        <w:ind w:left="708" w:hanging="283"/>
        <w:rPr>
          <w:rFonts w:asciiTheme="majorHAnsi" w:hAnsiTheme="majorHAnsi"/>
        </w:rPr>
      </w:pPr>
      <w:r w:rsidRPr="00B50FC1">
        <w:rPr>
          <w:rFonts w:asciiTheme="majorHAnsi" w:hAnsiTheme="majorHAnsi"/>
        </w:rPr>
        <w:t>Vzorek bude splňovat stanovené kvóty, které jsou uvedeny v části 2 této technické specifikace. Nastavení kvót bude předem odsouhlaseno zadavatelem.</w:t>
      </w:r>
    </w:p>
    <w:p w14:paraId="39F33516" w14:textId="77777777" w:rsidR="00D45B4D" w:rsidRPr="00B50FC1" w:rsidRDefault="00D45B4D" w:rsidP="00B50FC1">
      <w:pPr>
        <w:numPr>
          <w:ilvl w:val="0"/>
          <w:numId w:val="18"/>
        </w:numPr>
        <w:pBdr>
          <w:top w:val="nil"/>
          <w:left w:val="nil"/>
          <w:bottom w:val="nil"/>
          <w:right w:val="nil"/>
          <w:between w:val="nil"/>
        </w:pBdr>
        <w:suppressAutoHyphens w:val="0"/>
        <w:spacing w:after="120" w:line="276" w:lineRule="auto"/>
        <w:ind w:left="708" w:hanging="283"/>
        <w:rPr>
          <w:rFonts w:asciiTheme="majorHAnsi" w:hAnsiTheme="majorHAnsi"/>
          <w:color w:val="000000"/>
        </w:rPr>
      </w:pPr>
      <w:r w:rsidRPr="00B50FC1">
        <w:rPr>
          <w:rFonts w:asciiTheme="majorHAnsi" w:hAnsiTheme="majorHAnsi"/>
        </w:rPr>
        <w:t>Dotazník se zaměřuje na vnímání vybraných chráněných území (40 chráněných území) čtyř typů – Národní parky (NP), Chráněné krajinné oblasti (CHKO), Evropsky významné lokality soustavy Natura 2000 (EVL) a Ptačí oblasti soustavy Natura 2000 (PO).</w:t>
      </w:r>
    </w:p>
    <w:p w14:paraId="42486003" w14:textId="77777777" w:rsidR="00D45B4D" w:rsidRPr="00B50FC1" w:rsidRDefault="00D45B4D" w:rsidP="00B50FC1">
      <w:pPr>
        <w:numPr>
          <w:ilvl w:val="0"/>
          <w:numId w:val="18"/>
        </w:numPr>
        <w:pBdr>
          <w:top w:val="nil"/>
          <w:left w:val="nil"/>
          <w:bottom w:val="nil"/>
          <w:right w:val="nil"/>
          <w:between w:val="nil"/>
        </w:pBdr>
        <w:suppressAutoHyphens w:val="0"/>
        <w:spacing w:after="120" w:line="276" w:lineRule="auto"/>
        <w:ind w:left="708" w:hanging="283"/>
        <w:rPr>
          <w:rFonts w:asciiTheme="majorHAnsi" w:hAnsiTheme="majorHAnsi"/>
        </w:rPr>
      </w:pPr>
      <w:r w:rsidRPr="00B50FC1">
        <w:rPr>
          <w:rFonts w:asciiTheme="majorHAnsi" w:hAnsiTheme="majorHAnsi"/>
        </w:rPr>
        <w:t>Klíčovou částí dotazníkového šetření je přiřazení jednotlivých cílových chráněných území jednotlivým respondentům na základě série filtračních otázek, které pracují s výběrem z mapy. Na základě těchto přiřazovacích otázek je jednotlivým respondentům přiřazeno cílové chráněné území, kterého se týkají další otázky dotazníku (Schéma pro přiřazení jednotlivých cílových chráněných území jednotlivým respondentům je v ukázkovém dotazníku – příloze č. 6 výzvy k podání nabídek). Každý respondent odpovídá na otázky, které se týkají právě jednoho chráněného území.</w:t>
      </w:r>
    </w:p>
    <w:p w14:paraId="6D9836D1" w14:textId="77777777" w:rsidR="00D45B4D" w:rsidRPr="00B50FC1" w:rsidRDefault="00D45B4D" w:rsidP="00B50FC1">
      <w:pPr>
        <w:numPr>
          <w:ilvl w:val="0"/>
          <w:numId w:val="18"/>
        </w:numPr>
        <w:suppressAutoHyphens w:val="0"/>
        <w:spacing w:after="120" w:line="276" w:lineRule="auto"/>
        <w:ind w:left="708" w:hanging="283"/>
        <w:rPr>
          <w:rFonts w:asciiTheme="majorHAnsi" w:hAnsiTheme="majorHAnsi"/>
        </w:rPr>
      </w:pPr>
      <w:r w:rsidRPr="00B50FC1">
        <w:rPr>
          <w:rFonts w:asciiTheme="majorHAnsi" w:hAnsiTheme="majorHAnsi"/>
        </w:rPr>
        <w:t>Dotazování bude realizováno výhradně pomocí elektronického dotazníku, a to buď formou online dotazníku (CAWI/CASI) nebo formou dotazování tazatelem (CAPI), případně kombinací obou forem.</w:t>
      </w:r>
    </w:p>
    <w:p w14:paraId="037BE711" w14:textId="77777777" w:rsidR="00D45B4D" w:rsidRPr="00B50FC1" w:rsidRDefault="00D45B4D" w:rsidP="00B50FC1">
      <w:pPr>
        <w:numPr>
          <w:ilvl w:val="0"/>
          <w:numId w:val="18"/>
        </w:numPr>
        <w:suppressAutoHyphens w:val="0"/>
        <w:spacing w:after="120" w:line="276" w:lineRule="auto"/>
        <w:ind w:left="708" w:hanging="283"/>
        <w:rPr>
          <w:rFonts w:asciiTheme="majorHAnsi" w:hAnsiTheme="majorHAnsi"/>
        </w:rPr>
      </w:pPr>
      <w:r w:rsidRPr="00B50FC1">
        <w:rPr>
          <w:rFonts w:asciiTheme="majorHAnsi" w:hAnsiTheme="majorHAnsi"/>
        </w:rPr>
        <w:t>Bude zajištěno, že respondenti vyplní dotazník bez nadměrného přerušování (kterým je myšlena neaktivita respondentů v dotazníku po dobu 15 minut). To bude zajištěno tak, že a. dotazník bude pro respondenta otevřený maximálně po dobu 7 dní a zároveň b. počet přerušení bude nejvýše 3. Respondenti budou na tuto skutečnost upozornění v pozvánce nebo úvodu k dotazníku. Příslušná metadata (počet přerušení a trvání jednotlivých přerušení pro jednotlivé respondenty) budou zaznamenány a dodány zadavateli v datové matici, v technické zprávě bude zahrnutý údaj, kolik respondentů bylo vyřazeno pro nenaplnění této podmínky. Respondenti vyřazení na základě nesplnění této podmínky se nezapočítávají do celkové velikosti vzorku, ale vyplněná data takto vyřazených respondentů budou dodána zadavateli.</w:t>
      </w:r>
    </w:p>
    <w:p w14:paraId="435C2375" w14:textId="77777777" w:rsidR="00D45B4D" w:rsidRPr="00B50FC1" w:rsidRDefault="00D45B4D" w:rsidP="00B50FC1">
      <w:pPr>
        <w:numPr>
          <w:ilvl w:val="0"/>
          <w:numId w:val="18"/>
        </w:numPr>
        <w:pBdr>
          <w:top w:val="nil"/>
          <w:left w:val="nil"/>
          <w:bottom w:val="nil"/>
          <w:right w:val="nil"/>
          <w:between w:val="nil"/>
        </w:pBdr>
        <w:suppressAutoHyphens w:val="0"/>
        <w:spacing w:after="120" w:line="276" w:lineRule="auto"/>
        <w:ind w:left="708" w:hanging="283"/>
        <w:rPr>
          <w:rFonts w:asciiTheme="majorHAnsi" w:hAnsiTheme="majorHAnsi"/>
        </w:rPr>
      </w:pPr>
      <w:r w:rsidRPr="00B50FC1">
        <w:rPr>
          <w:rFonts w:asciiTheme="majorHAnsi" w:hAnsiTheme="majorHAnsi"/>
          <w:color w:val="000000"/>
        </w:rPr>
        <w:t>Dotazník nebude obsahovat kontroverzní ani citlivé otázky, které by mohly být pro respondenty traumatizující. Účast v šetření nebude pro respondenty představovat riziko.</w:t>
      </w:r>
    </w:p>
    <w:p w14:paraId="40C926C1" w14:textId="77777777" w:rsidR="00D45B4D" w:rsidRPr="00B50FC1" w:rsidRDefault="00D45B4D" w:rsidP="00B50FC1">
      <w:pPr>
        <w:numPr>
          <w:ilvl w:val="0"/>
          <w:numId w:val="18"/>
        </w:numPr>
        <w:pBdr>
          <w:top w:val="nil"/>
          <w:left w:val="nil"/>
          <w:bottom w:val="nil"/>
          <w:right w:val="nil"/>
          <w:between w:val="nil"/>
        </w:pBdr>
        <w:suppressAutoHyphens w:val="0"/>
        <w:spacing w:after="120" w:line="276" w:lineRule="auto"/>
        <w:ind w:left="708" w:hanging="283"/>
        <w:rPr>
          <w:rFonts w:asciiTheme="majorHAnsi" w:hAnsiTheme="majorHAnsi"/>
        </w:rPr>
      </w:pPr>
      <w:r w:rsidRPr="00B50FC1">
        <w:rPr>
          <w:rFonts w:asciiTheme="majorHAnsi" w:hAnsiTheme="majorHAnsi"/>
          <w:color w:val="000000"/>
        </w:rPr>
        <w:t>V dotazníku nebudou shromažďovány citlivé osobní údaje.</w:t>
      </w:r>
    </w:p>
    <w:p w14:paraId="7FE09F7D" w14:textId="77777777" w:rsidR="00D45B4D" w:rsidRPr="00B50FC1" w:rsidRDefault="00D45B4D" w:rsidP="00B50FC1">
      <w:pPr>
        <w:numPr>
          <w:ilvl w:val="0"/>
          <w:numId w:val="18"/>
        </w:numPr>
        <w:pBdr>
          <w:top w:val="nil"/>
          <w:left w:val="nil"/>
          <w:bottom w:val="nil"/>
          <w:right w:val="nil"/>
          <w:between w:val="nil"/>
        </w:pBdr>
        <w:suppressAutoHyphens w:val="0"/>
        <w:spacing w:after="120" w:line="276" w:lineRule="auto"/>
        <w:ind w:left="708" w:hanging="283"/>
        <w:rPr>
          <w:rFonts w:asciiTheme="majorHAnsi" w:hAnsiTheme="majorHAnsi"/>
        </w:rPr>
      </w:pPr>
      <w:r w:rsidRPr="00B50FC1">
        <w:rPr>
          <w:rFonts w:asciiTheme="majorHAnsi" w:hAnsiTheme="majorHAnsi"/>
          <w:color w:val="000000"/>
        </w:rPr>
        <w:t>Identita respondentů nebude zadavateli známá.</w:t>
      </w:r>
    </w:p>
    <w:p w14:paraId="67537565" w14:textId="77777777" w:rsidR="00D45B4D" w:rsidRPr="00B50FC1" w:rsidRDefault="00D45B4D" w:rsidP="00B50FC1">
      <w:pPr>
        <w:numPr>
          <w:ilvl w:val="0"/>
          <w:numId w:val="18"/>
        </w:numPr>
        <w:pBdr>
          <w:top w:val="nil"/>
          <w:left w:val="nil"/>
          <w:bottom w:val="nil"/>
          <w:right w:val="nil"/>
          <w:between w:val="nil"/>
        </w:pBdr>
        <w:suppressAutoHyphens w:val="0"/>
        <w:spacing w:after="120" w:line="276" w:lineRule="auto"/>
        <w:ind w:left="708" w:hanging="283"/>
        <w:rPr>
          <w:rFonts w:asciiTheme="majorHAnsi" w:hAnsiTheme="majorHAnsi"/>
        </w:rPr>
      </w:pPr>
      <w:r w:rsidRPr="00B50FC1">
        <w:rPr>
          <w:rFonts w:asciiTheme="majorHAnsi" w:hAnsiTheme="majorHAnsi"/>
          <w:color w:val="000000"/>
        </w:rPr>
        <w:t>Jednotlivé otázky v dotazníku mohou být do zahájení sběru dat pozměněny, celková délka dotazníku však bude zachována (ukázkový dotazník je příloh</w:t>
      </w:r>
      <w:r w:rsidRPr="00B50FC1">
        <w:rPr>
          <w:rFonts w:asciiTheme="majorHAnsi" w:hAnsiTheme="majorHAnsi"/>
        </w:rPr>
        <w:t>ou č. 6 výzvy k podání nabídek</w:t>
      </w:r>
      <w:r w:rsidRPr="00B50FC1">
        <w:rPr>
          <w:rFonts w:asciiTheme="majorHAnsi" w:hAnsiTheme="majorHAnsi"/>
          <w:color w:val="000000"/>
        </w:rPr>
        <w:t>).</w:t>
      </w:r>
    </w:p>
    <w:p w14:paraId="07CB8E9E" w14:textId="77777777" w:rsidR="00D45B4D" w:rsidRPr="00B50FC1" w:rsidRDefault="00D45B4D" w:rsidP="00B50FC1">
      <w:pPr>
        <w:numPr>
          <w:ilvl w:val="0"/>
          <w:numId w:val="18"/>
        </w:numPr>
        <w:pBdr>
          <w:top w:val="nil"/>
          <w:left w:val="nil"/>
          <w:bottom w:val="nil"/>
          <w:right w:val="nil"/>
          <w:between w:val="nil"/>
        </w:pBdr>
        <w:suppressAutoHyphens w:val="0"/>
        <w:spacing w:after="120" w:line="276" w:lineRule="auto"/>
        <w:ind w:left="708" w:hanging="283"/>
        <w:rPr>
          <w:rFonts w:asciiTheme="majorHAnsi" w:hAnsiTheme="majorHAnsi"/>
        </w:rPr>
      </w:pPr>
      <w:r w:rsidRPr="00B50FC1">
        <w:rPr>
          <w:rFonts w:asciiTheme="majorHAnsi" w:hAnsiTheme="majorHAnsi"/>
          <w:color w:val="000000"/>
        </w:rPr>
        <w:lastRenderedPageBreak/>
        <w:t>Elektronický dotazník naprogramuje dodavatel dle podkladů předaných zadavatelem v souladu s čl. II. odst. 6 smlouvy o dílo. Předběžná verze těchto podkladů tvoří přílohy č. 6, 7. a 8 výzvy k podání nabídek: ukázkový dotazník (příloha č. 6 výzvy), mapové podklady k chráněným územím (příloha č. 8 výzvy</w:t>
      </w:r>
      <w:r w:rsidRPr="00B50FC1">
        <w:rPr>
          <w:rStyle w:val="Znakapoznpodarou"/>
          <w:rFonts w:asciiTheme="majorHAnsi" w:hAnsiTheme="majorHAnsi"/>
          <w:color w:val="000000"/>
        </w:rPr>
        <w:footnoteReference w:id="2"/>
      </w:r>
      <w:r w:rsidRPr="00B50FC1">
        <w:rPr>
          <w:rFonts w:asciiTheme="majorHAnsi" w:hAnsiTheme="majorHAnsi"/>
          <w:color w:val="000000"/>
        </w:rPr>
        <w:t>), tabulky údajů k chráněným územím nutné k programování finálního dotazníku – příslušnost obcí k chráněným územím, příslušné orgány ochrany přírody (příloha č. 7 výzvy).</w:t>
      </w:r>
    </w:p>
    <w:p w14:paraId="272AFE98" w14:textId="77777777" w:rsidR="00D45B4D" w:rsidRPr="00B50FC1" w:rsidRDefault="00D45B4D" w:rsidP="00B50FC1">
      <w:pPr>
        <w:numPr>
          <w:ilvl w:val="0"/>
          <w:numId w:val="18"/>
        </w:numPr>
        <w:pBdr>
          <w:top w:val="nil"/>
          <w:left w:val="nil"/>
          <w:bottom w:val="nil"/>
          <w:right w:val="nil"/>
          <w:between w:val="nil"/>
        </w:pBdr>
        <w:suppressAutoHyphens w:val="0"/>
        <w:spacing w:after="120" w:line="276" w:lineRule="auto"/>
        <w:ind w:left="708" w:hanging="283"/>
        <w:rPr>
          <w:rFonts w:asciiTheme="majorHAnsi" w:hAnsiTheme="majorHAnsi"/>
        </w:rPr>
      </w:pPr>
      <w:r w:rsidRPr="00B50FC1">
        <w:rPr>
          <w:rFonts w:asciiTheme="majorHAnsi" w:hAnsiTheme="majorHAnsi"/>
          <w:color w:val="000000"/>
        </w:rPr>
        <w:t xml:space="preserve">Finální podoba dotazníku bude průběžně před zahájením sběru konzultována se zadavatelem a </w:t>
      </w:r>
      <w:r w:rsidRPr="00B50FC1">
        <w:rPr>
          <w:rFonts w:asciiTheme="majorHAnsi" w:hAnsiTheme="majorHAnsi"/>
        </w:rPr>
        <w:t>před zahájením sběru dat odsouhlasena zadavatelem.</w:t>
      </w:r>
    </w:p>
    <w:p w14:paraId="3E485D7D" w14:textId="77777777" w:rsidR="00D45B4D" w:rsidRPr="00B50FC1" w:rsidRDefault="00D45B4D" w:rsidP="00B50FC1">
      <w:pPr>
        <w:spacing w:after="120" w:line="276" w:lineRule="auto"/>
        <w:rPr>
          <w:rFonts w:asciiTheme="majorHAnsi" w:hAnsiTheme="majorHAnsi"/>
          <w:b/>
        </w:rPr>
      </w:pPr>
      <w:r w:rsidRPr="00B50FC1">
        <w:rPr>
          <w:rFonts w:asciiTheme="majorHAnsi" w:hAnsiTheme="majorHAnsi"/>
          <w:b/>
        </w:rPr>
        <w:t>1. 2. Požadavky zadavatele na realizaci šetření</w:t>
      </w:r>
    </w:p>
    <w:p w14:paraId="793752DB" w14:textId="77777777" w:rsidR="00D45B4D" w:rsidRPr="00B50FC1" w:rsidRDefault="00D45B4D" w:rsidP="00B50FC1">
      <w:pPr>
        <w:numPr>
          <w:ilvl w:val="0"/>
          <w:numId w:val="19"/>
        </w:numPr>
        <w:pBdr>
          <w:top w:val="nil"/>
          <w:left w:val="nil"/>
          <w:bottom w:val="nil"/>
          <w:right w:val="nil"/>
          <w:between w:val="nil"/>
        </w:pBdr>
        <w:suppressAutoHyphens w:val="0"/>
        <w:spacing w:after="120" w:line="276" w:lineRule="auto"/>
        <w:rPr>
          <w:rFonts w:asciiTheme="majorHAnsi" w:hAnsiTheme="majorHAnsi"/>
        </w:rPr>
      </w:pPr>
      <w:r w:rsidRPr="00B50FC1">
        <w:rPr>
          <w:rFonts w:asciiTheme="majorHAnsi" w:hAnsiTheme="majorHAnsi"/>
        </w:rPr>
        <w:t>Pro rekrutaci respondentů využije dodavatel internetový panel aktivních panelistů. Aktivním panelistou je respondent, který</w:t>
      </w:r>
      <w:r w:rsidRPr="00B50FC1">
        <w:rPr>
          <w:rFonts w:asciiTheme="majorHAnsi" w:hAnsiTheme="majorHAnsi"/>
          <w:color w:val="000000"/>
        </w:rPr>
        <w:t xml:space="preserve"> byl v předcházejícím 1 roce počítaném do dne konce lhůty pro podání nabídek dotazován alespoň 1x a má trvalý pobyt na území ČR.</w:t>
      </w:r>
    </w:p>
    <w:p w14:paraId="5A72A294" w14:textId="77777777" w:rsidR="00D45B4D" w:rsidRPr="00B50FC1" w:rsidRDefault="00D45B4D" w:rsidP="00B50FC1">
      <w:pPr>
        <w:numPr>
          <w:ilvl w:val="0"/>
          <w:numId w:val="19"/>
        </w:numPr>
        <w:pBdr>
          <w:top w:val="nil"/>
          <w:left w:val="nil"/>
          <w:bottom w:val="nil"/>
          <w:right w:val="nil"/>
          <w:between w:val="nil"/>
        </w:pBdr>
        <w:suppressAutoHyphens w:val="0"/>
        <w:spacing w:after="120" w:line="276" w:lineRule="auto"/>
        <w:rPr>
          <w:rFonts w:asciiTheme="majorHAnsi" w:hAnsiTheme="majorHAnsi"/>
        </w:rPr>
      </w:pPr>
      <w:r w:rsidRPr="00B50FC1">
        <w:rPr>
          <w:rFonts w:asciiTheme="majorHAnsi" w:hAnsiTheme="majorHAnsi"/>
          <w:color w:val="000000"/>
        </w:rPr>
        <w:t>Aktivní panel použitý pro rekrutaci musí splňovat následující kritéria: metoda rekrutace "double opt-in", identita je ověřena off-line (telefonicky a číslem účtu nebo osobně), alespoň 2/3 response rate, stanovený týdenní a roční limit na množství vyplněných dotazníků jedním respondentem.</w:t>
      </w:r>
    </w:p>
    <w:p w14:paraId="7AD3EDE4" w14:textId="77777777" w:rsidR="00D45B4D" w:rsidRPr="00B50FC1" w:rsidRDefault="00D45B4D" w:rsidP="00B50FC1">
      <w:pPr>
        <w:numPr>
          <w:ilvl w:val="0"/>
          <w:numId w:val="19"/>
        </w:numPr>
        <w:pBdr>
          <w:top w:val="nil"/>
          <w:left w:val="nil"/>
          <w:bottom w:val="nil"/>
          <w:right w:val="nil"/>
          <w:between w:val="nil"/>
        </w:pBdr>
        <w:suppressAutoHyphens w:val="0"/>
        <w:spacing w:after="120" w:line="276" w:lineRule="auto"/>
        <w:rPr>
          <w:rFonts w:asciiTheme="majorHAnsi" w:hAnsiTheme="majorHAnsi"/>
        </w:rPr>
      </w:pPr>
      <w:r w:rsidRPr="00B50FC1">
        <w:rPr>
          <w:rFonts w:asciiTheme="majorHAnsi" w:hAnsiTheme="majorHAnsi"/>
          <w:color w:val="000000"/>
        </w:rPr>
        <w:t>Pro naplnění kvót může dodavatel rovněž rekrutovat respondenty i jinými způsoby.</w:t>
      </w:r>
    </w:p>
    <w:p w14:paraId="2F5A33C6" w14:textId="77777777" w:rsidR="00D45B4D" w:rsidRPr="00B50FC1" w:rsidRDefault="00D45B4D" w:rsidP="00B50FC1">
      <w:pPr>
        <w:numPr>
          <w:ilvl w:val="0"/>
          <w:numId w:val="19"/>
        </w:numPr>
        <w:pBdr>
          <w:top w:val="nil"/>
          <w:left w:val="nil"/>
          <w:bottom w:val="nil"/>
          <w:right w:val="nil"/>
          <w:between w:val="nil"/>
        </w:pBdr>
        <w:suppressAutoHyphens w:val="0"/>
        <w:spacing w:after="120" w:line="276" w:lineRule="auto"/>
        <w:rPr>
          <w:rFonts w:asciiTheme="majorHAnsi" w:hAnsiTheme="majorHAnsi"/>
        </w:rPr>
      </w:pPr>
      <w:r w:rsidRPr="00B50FC1">
        <w:rPr>
          <w:rFonts w:asciiTheme="majorHAnsi" w:hAnsiTheme="majorHAnsi"/>
        </w:rPr>
        <w:t>Při rekrutaci metodou CATI, resp. sběru dat metodou CAPI musí být zajištěno minimálně 20 % zpětných kontrol (poštovní obsílka, telefon či e-mail) a možnost dodání kontrolních nahrávek. O nahrávky může zadavatel požádat do 6 měsíců od převzetí díla (Příloha č. 3 Vzor smlouvy, článek II odst. 9 a 10). Při sběru dat metodou CAWI/CASI (mimo aktivní panelisty) je zajištěna kontrola na vyplňování robotem (reCAPTCHA apod.).</w:t>
      </w:r>
    </w:p>
    <w:p w14:paraId="3280F4CB" w14:textId="77777777" w:rsidR="00D45B4D" w:rsidRPr="00B50FC1" w:rsidRDefault="00D45B4D" w:rsidP="00B50FC1">
      <w:pPr>
        <w:numPr>
          <w:ilvl w:val="0"/>
          <w:numId w:val="19"/>
        </w:numPr>
        <w:suppressAutoHyphens w:val="0"/>
        <w:spacing w:after="120" w:line="276" w:lineRule="auto"/>
        <w:rPr>
          <w:rFonts w:asciiTheme="majorHAnsi" w:hAnsiTheme="majorHAnsi"/>
        </w:rPr>
      </w:pPr>
      <w:r w:rsidRPr="00B50FC1">
        <w:rPr>
          <w:rFonts w:asciiTheme="majorHAnsi" w:hAnsiTheme="majorHAnsi"/>
        </w:rPr>
        <w:t>Klíčovou částí dotazníku je výběr chráněných území v mapě. Rozhraní pro výběr z mapy bude využívat běžný mapový podklad konzultovaný se zadavatelem (např. Mapy.com - základní mapa, Openstreetmap), přičemž tento mapový podklad však sám o sobě nesmí zobrazovat popisek s typem ochrany žádného ze zjišťovaných chráněných území, na které se tento dotazník zaměřuje - např. “CHKO Beskydy”). Rozhraní pro výběr bude umožňovat s mapou interagovat (pohybovat se v ní, přibližovat a oddalovat) a odpovědět označením chráněného území přímo v mapě. Zadavatel dodá dodavateli v rámci podkladů polygony zjišťovaných chráněných území ve standardním formátu (GeoJSON nebo Shapefile). Polygony zobrazující zjišťovaná chráněná území budou v mapě zobrazeny s jejich názvem, s dostatečnou průhledností cca 40 % a obrysovou linkou o šířce 1 px. Dodavatel zajistí funkčnost technického řešení. Ukázka podoby takového řešení je v příloze č. 4 a 5 výzvy k podání nabídek.</w:t>
      </w:r>
    </w:p>
    <w:p w14:paraId="183BDCA0" w14:textId="77777777" w:rsidR="00D45B4D" w:rsidRPr="00B50FC1" w:rsidRDefault="00D45B4D" w:rsidP="00B50FC1">
      <w:pPr>
        <w:numPr>
          <w:ilvl w:val="0"/>
          <w:numId w:val="19"/>
        </w:numPr>
        <w:suppressAutoHyphens w:val="0"/>
        <w:spacing w:after="120" w:line="276" w:lineRule="auto"/>
        <w:rPr>
          <w:rFonts w:asciiTheme="majorHAnsi" w:hAnsiTheme="majorHAnsi"/>
        </w:rPr>
      </w:pPr>
      <w:r w:rsidRPr="00B50FC1">
        <w:rPr>
          <w:rFonts w:asciiTheme="majorHAnsi" w:hAnsiTheme="majorHAnsi"/>
        </w:rPr>
        <w:t>Dotazník zahrnuje otázky, které se týkají konkrétních zjišťovaných chráněných území (viz 1.1. c). Po dohodě s dodavatelem dodá zadavatel verze dotazníku pro každé chráněné území buď a. formou dotazníku s vyznačením příslušných míst pro doplnění konkrétního chráněného území a tabulky s příslušnými názvy chráněných území; případně b. formou různých verzí dotazníku pro jednotlivá chráněná území.</w:t>
      </w:r>
    </w:p>
    <w:p w14:paraId="4B8BA789" w14:textId="77777777" w:rsidR="00D45B4D" w:rsidRPr="00B50FC1" w:rsidRDefault="00D45B4D" w:rsidP="00B50FC1">
      <w:pPr>
        <w:numPr>
          <w:ilvl w:val="0"/>
          <w:numId w:val="19"/>
        </w:numPr>
        <w:suppressAutoHyphens w:val="0"/>
        <w:spacing w:after="120" w:line="276" w:lineRule="auto"/>
        <w:rPr>
          <w:rFonts w:asciiTheme="majorHAnsi" w:hAnsiTheme="majorHAnsi"/>
        </w:rPr>
      </w:pPr>
      <w:r w:rsidRPr="00B50FC1">
        <w:rPr>
          <w:rFonts w:asciiTheme="majorHAnsi" w:hAnsiTheme="majorHAnsi"/>
        </w:rPr>
        <w:lastRenderedPageBreak/>
        <w:t>V dotazníku budou některé skupiny otázek zobrazovány v náhodném pořadí (konkrétní dotčené skupiny otázek jsou popsány v přiloženém ukázkovém dotazníku – příloha 6 výzvy k podání nabídek).</w:t>
      </w:r>
    </w:p>
    <w:p w14:paraId="47A72290" w14:textId="77777777" w:rsidR="00D45B4D" w:rsidRPr="00B50FC1" w:rsidRDefault="00D45B4D" w:rsidP="00B50FC1">
      <w:pPr>
        <w:numPr>
          <w:ilvl w:val="0"/>
          <w:numId w:val="19"/>
        </w:numPr>
        <w:suppressAutoHyphens w:val="0"/>
        <w:spacing w:after="120" w:line="276" w:lineRule="auto"/>
        <w:rPr>
          <w:rFonts w:asciiTheme="majorHAnsi" w:hAnsiTheme="majorHAnsi"/>
        </w:rPr>
      </w:pPr>
      <w:r w:rsidRPr="00B50FC1">
        <w:rPr>
          <w:rFonts w:asciiTheme="majorHAnsi" w:hAnsiTheme="majorHAnsi"/>
        </w:rPr>
        <w:t>Dotazník bude zadavatelem připraven ve dvou jazykových verzích – v gramatickém mužském a gramatickém ženském rodě, přiřazení těchto verzí jednotlivým respondentům bude provedeno na základě příslušné úvodní otázky.</w:t>
      </w:r>
    </w:p>
    <w:p w14:paraId="71E5C873" w14:textId="77777777" w:rsidR="00D45B4D" w:rsidRPr="00B50FC1" w:rsidRDefault="00D45B4D" w:rsidP="00B50FC1">
      <w:pPr>
        <w:numPr>
          <w:ilvl w:val="0"/>
          <w:numId w:val="19"/>
        </w:numPr>
        <w:pBdr>
          <w:top w:val="nil"/>
          <w:left w:val="nil"/>
          <w:bottom w:val="nil"/>
          <w:right w:val="nil"/>
          <w:between w:val="nil"/>
        </w:pBdr>
        <w:suppressAutoHyphens w:val="0"/>
        <w:spacing w:after="120" w:line="276" w:lineRule="auto"/>
        <w:rPr>
          <w:rFonts w:asciiTheme="majorHAnsi" w:hAnsiTheme="majorHAnsi"/>
        </w:rPr>
      </w:pPr>
      <w:r w:rsidRPr="00B50FC1">
        <w:rPr>
          <w:rFonts w:asciiTheme="majorHAnsi" w:hAnsiTheme="majorHAnsi"/>
          <w:color w:val="000000"/>
        </w:rPr>
        <w:t xml:space="preserve">Případné odměny </w:t>
      </w:r>
      <w:r w:rsidRPr="00B50FC1">
        <w:rPr>
          <w:rFonts w:asciiTheme="majorHAnsi" w:hAnsiTheme="majorHAnsi"/>
        </w:rPr>
        <w:t>respondentům</w:t>
      </w:r>
      <w:r w:rsidRPr="00B50FC1">
        <w:rPr>
          <w:rFonts w:asciiTheme="majorHAnsi" w:hAnsiTheme="majorHAnsi"/>
          <w:color w:val="000000"/>
        </w:rPr>
        <w:t xml:space="preserve"> jsou vypláceny na náklady dodavatele (tj. k tíži zakázky).</w:t>
      </w:r>
      <w:r w:rsidRPr="00B50FC1">
        <w:rPr>
          <w:rFonts w:asciiTheme="majorHAnsi" w:hAnsiTheme="majorHAnsi"/>
        </w:rPr>
        <w:t xml:space="preserve"> </w:t>
      </w:r>
      <w:r w:rsidRPr="00B50FC1">
        <w:rPr>
          <w:rFonts w:asciiTheme="majorHAnsi" w:hAnsiTheme="majorHAnsi"/>
          <w:color w:val="000000"/>
        </w:rPr>
        <w:t xml:space="preserve">Zadavatel bude informován o výši odměny účastníkům šetření v </w:t>
      </w:r>
      <w:r w:rsidRPr="00B50FC1">
        <w:rPr>
          <w:rFonts w:asciiTheme="majorHAnsi" w:hAnsiTheme="majorHAnsi"/>
        </w:rPr>
        <w:t>technické zprávě vyhotovené dle odst. 1.3. písm. b) této technické specifikace předmětu plnění</w:t>
      </w:r>
      <w:r w:rsidRPr="00B50FC1">
        <w:rPr>
          <w:rFonts w:asciiTheme="majorHAnsi" w:hAnsiTheme="majorHAnsi"/>
          <w:color w:val="000000"/>
        </w:rPr>
        <w:t>.</w:t>
      </w:r>
    </w:p>
    <w:p w14:paraId="1747D153" w14:textId="77777777" w:rsidR="00D45B4D" w:rsidRPr="00B50FC1" w:rsidRDefault="00D45B4D" w:rsidP="00B50FC1">
      <w:pPr>
        <w:numPr>
          <w:ilvl w:val="0"/>
          <w:numId w:val="19"/>
        </w:numPr>
        <w:suppressAutoHyphens w:val="0"/>
        <w:spacing w:after="120" w:line="276" w:lineRule="auto"/>
        <w:rPr>
          <w:rFonts w:asciiTheme="majorHAnsi" w:hAnsiTheme="majorHAnsi"/>
        </w:rPr>
      </w:pPr>
      <w:r w:rsidRPr="00B50FC1">
        <w:rPr>
          <w:rFonts w:asciiTheme="majorHAnsi" w:hAnsiTheme="majorHAnsi"/>
        </w:rPr>
        <w:t>Po přípravě elektronického dotazníku provede dodavatel v průběhu 7 dnů pilotáž dotazovacího prostředí metodou CAPI, přičemž v rámci tohoto sběru budou tazatelé zároveň sbírat zpětnou vazbu k obsahu a formě dotazníku. Pilotáž zahrne minimálně 20 respondentů v pilotáži a zároveň zastoupení respondentů ze všech těchto skupin stanovených v kvótách: Bydliště v jakémkoli z vybraných chráněných území, Sekundární (chata, chalupa) bydliště v jakémkoli z vybraných chráněných</w:t>
      </w:r>
      <w:r w:rsidRPr="00B50FC1" w:rsidDel="00F272BD">
        <w:rPr>
          <w:rFonts w:asciiTheme="majorHAnsi" w:hAnsiTheme="majorHAnsi"/>
        </w:rPr>
        <w:t xml:space="preserve"> </w:t>
      </w:r>
      <w:r w:rsidRPr="00B50FC1">
        <w:rPr>
          <w:rFonts w:asciiTheme="majorHAnsi" w:hAnsiTheme="majorHAnsi"/>
        </w:rPr>
        <w:t>území, Zemědělství v jakémkoli z vybraných chráněných</w:t>
      </w:r>
      <w:r w:rsidRPr="00B50FC1" w:rsidDel="00F272BD">
        <w:rPr>
          <w:rFonts w:asciiTheme="majorHAnsi" w:hAnsiTheme="majorHAnsi"/>
        </w:rPr>
        <w:t xml:space="preserve"> </w:t>
      </w:r>
      <w:r w:rsidRPr="00B50FC1">
        <w:rPr>
          <w:rFonts w:asciiTheme="majorHAnsi" w:hAnsiTheme="majorHAnsi"/>
        </w:rPr>
        <w:t>území, Lesnictví v jakémkoli z vybraných chráněných</w:t>
      </w:r>
      <w:r w:rsidRPr="00B50FC1" w:rsidDel="00F272BD">
        <w:rPr>
          <w:rFonts w:asciiTheme="majorHAnsi" w:hAnsiTheme="majorHAnsi"/>
        </w:rPr>
        <w:t xml:space="preserve"> </w:t>
      </w:r>
      <w:r w:rsidRPr="00B50FC1">
        <w:rPr>
          <w:rFonts w:asciiTheme="majorHAnsi" w:hAnsiTheme="majorHAnsi"/>
        </w:rPr>
        <w:t>území, Cestovní ruch v jakémkoli z vybraných chráněných</w:t>
      </w:r>
      <w:r w:rsidRPr="00B50FC1" w:rsidDel="00F272BD">
        <w:rPr>
          <w:rFonts w:asciiTheme="majorHAnsi" w:hAnsiTheme="majorHAnsi"/>
        </w:rPr>
        <w:t xml:space="preserve"> </w:t>
      </w:r>
      <w:r w:rsidRPr="00B50FC1">
        <w:rPr>
          <w:rFonts w:asciiTheme="majorHAnsi" w:hAnsiTheme="majorHAnsi"/>
        </w:rPr>
        <w:t>území. Zpětná vazba pilotáže bude průběžně předávána zadavateli a zpracována ve formě datové matice se zaznamenanými reakcemi respondentů a krátké technické zprávy o pilotáži do 7 dnů od skončení sběru dat pro pilotáž. Na základě této zpětné vazby budou před zahájením sběru dat zadavatelem do 7 dnů od předání datové matice se zaznamenanými reakcemi respondentů a krátké technické zprávy o pilotáži navrženy změny v podobě dotazovacího prostředí, které budou zapracovány dodavatelem.</w:t>
      </w:r>
    </w:p>
    <w:p w14:paraId="39362635" w14:textId="77777777" w:rsidR="00D45B4D" w:rsidRPr="00B50FC1" w:rsidRDefault="00D45B4D" w:rsidP="00B50FC1">
      <w:pPr>
        <w:numPr>
          <w:ilvl w:val="0"/>
          <w:numId w:val="19"/>
        </w:numPr>
        <w:suppressAutoHyphens w:val="0"/>
        <w:spacing w:after="120" w:line="276" w:lineRule="auto"/>
        <w:rPr>
          <w:rFonts w:asciiTheme="majorHAnsi" w:hAnsiTheme="majorHAnsi"/>
        </w:rPr>
      </w:pPr>
      <w:r w:rsidRPr="00B50FC1">
        <w:rPr>
          <w:rFonts w:asciiTheme="majorHAnsi" w:hAnsiTheme="majorHAnsi"/>
        </w:rPr>
        <w:t xml:space="preserve"> Po přípravě elektronického dotazníku bude elektronický dotazník zpřístupněn zadavateli pro kontrolu plynutí dotazníku (zejména správné nastavení filtrů pro různé skupiny respondentů) na dobu 14 dnů. Za správnou funkčnost dotazníku však ručí dodavatel.</w:t>
      </w:r>
    </w:p>
    <w:p w14:paraId="47E498CB" w14:textId="77777777" w:rsidR="00D45B4D" w:rsidRPr="00B50FC1" w:rsidRDefault="00D45B4D">
      <w:pPr>
        <w:spacing w:line="276" w:lineRule="auto"/>
        <w:rPr>
          <w:rFonts w:asciiTheme="majorHAnsi" w:hAnsiTheme="majorHAnsi"/>
          <w:b/>
        </w:rPr>
      </w:pPr>
      <w:r w:rsidRPr="00B50FC1">
        <w:rPr>
          <w:rFonts w:asciiTheme="majorHAnsi" w:hAnsiTheme="majorHAnsi"/>
          <w:b/>
        </w:rPr>
        <w:t>1. 3. Požadavky zadavatele na související činnosti</w:t>
      </w:r>
    </w:p>
    <w:p w14:paraId="27C69138" w14:textId="77777777" w:rsidR="00D45B4D" w:rsidRPr="00B50FC1" w:rsidRDefault="00D45B4D">
      <w:pPr>
        <w:spacing w:line="276" w:lineRule="auto"/>
        <w:ind w:left="709" w:hanging="425"/>
        <w:rPr>
          <w:rFonts w:asciiTheme="majorHAnsi" w:hAnsiTheme="majorHAnsi"/>
        </w:rPr>
      </w:pPr>
      <w:r w:rsidRPr="00B50FC1">
        <w:rPr>
          <w:rFonts w:asciiTheme="majorHAnsi" w:hAnsiTheme="majorHAnsi"/>
        </w:rPr>
        <w:t>Zadavatel dále požaduje:</w:t>
      </w:r>
    </w:p>
    <w:p w14:paraId="07BDD349" w14:textId="77777777" w:rsidR="00D45B4D" w:rsidRPr="00B50FC1" w:rsidRDefault="00D45B4D">
      <w:pPr>
        <w:spacing w:line="276" w:lineRule="auto"/>
        <w:ind w:left="709" w:hanging="425"/>
        <w:rPr>
          <w:rFonts w:asciiTheme="majorHAnsi" w:hAnsiTheme="majorHAnsi"/>
        </w:rPr>
      </w:pPr>
      <w:r w:rsidRPr="00B50FC1">
        <w:rPr>
          <w:rFonts w:asciiTheme="majorHAnsi" w:hAnsiTheme="majorHAnsi"/>
        </w:rPr>
        <w:t>a)</w:t>
      </w:r>
      <w:r w:rsidRPr="00B50FC1">
        <w:rPr>
          <w:rFonts w:asciiTheme="majorHAnsi" w:hAnsiTheme="majorHAnsi"/>
        </w:rPr>
        <w:tab/>
        <w:t>Předání dat, tj. datové matice formátu .xlsx a .csv s pojmenovanými proměnnými a definovanými hodnotami včetně chybějících. Součástí datové matice budou také metadata za každého respondenta: způsob distribuce dotazníku (CAWI/CASI, CAPI), typ zařízení, na kterém respondent vyplnil dotazník (počítač, tablet, telefon), datum, hodina a minuta začátku a konce vyplňování dotazníku, čistý čas vyplňování dotazníku, počet přerušení vyplňování a doba trvání jednotlivých přerušení vyplňování, úroveň maximálního přiblížení mapy, které si respondent zobrazil v otázkách s mapovým podkladem.</w:t>
      </w:r>
    </w:p>
    <w:p w14:paraId="185F4501" w14:textId="77777777" w:rsidR="00D45B4D" w:rsidRPr="00B50FC1" w:rsidRDefault="00D45B4D">
      <w:pPr>
        <w:spacing w:line="276" w:lineRule="auto"/>
        <w:ind w:left="709" w:hanging="425"/>
        <w:rPr>
          <w:rFonts w:asciiTheme="majorHAnsi" w:hAnsiTheme="majorHAnsi"/>
        </w:rPr>
      </w:pPr>
      <w:r w:rsidRPr="00B50FC1">
        <w:rPr>
          <w:rFonts w:asciiTheme="majorHAnsi" w:hAnsiTheme="majorHAnsi"/>
        </w:rPr>
        <w:t>b)</w:t>
      </w:r>
      <w:r w:rsidRPr="00B50FC1">
        <w:rPr>
          <w:rFonts w:asciiTheme="majorHAnsi" w:hAnsiTheme="majorHAnsi"/>
        </w:rPr>
        <w:tab/>
        <w:t>Zpracování technické zprávy o průběhu šetření, která bude zahrnovat informaci o zajištění motivace respondentů (finanční či jiná odměna za vyplnění) a podílu pozvaných respondentů k počtu respondentů, kteří se šetření zadavatele zúčastnili (tj. response rate). Součástí bude informace o konkrétním počtu vyřazených respondentů na základě jednotlivých kritérií (kvóty pro zastoupení ve vzorku, nadměrné přerušování dotazníku). Technická zpráva bude dodána do 14 dnů od ukončení sběru dat.</w:t>
      </w:r>
    </w:p>
    <w:p w14:paraId="19E6F4A8" w14:textId="77777777" w:rsidR="00D45B4D" w:rsidRPr="00B50FC1" w:rsidRDefault="00D45B4D">
      <w:pPr>
        <w:spacing w:line="276" w:lineRule="auto"/>
        <w:ind w:left="709" w:hanging="425"/>
        <w:rPr>
          <w:rFonts w:asciiTheme="majorHAnsi" w:hAnsiTheme="majorHAnsi"/>
        </w:rPr>
      </w:pPr>
      <w:r w:rsidRPr="00B50FC1">
        <w:rPr>
          <w:rFonts w:asciiTheme="majorHAnsi" w:hAnsiTheme="majorHAnsi"/>
        </w:rPr>
        <w:t>c)</w:t>
      </w:r>
      <w:r w:rsidRPr="00B50FC1">
        <w:rPr>
          <w:rFonts w:asciiTheme="majorHAnsi" w:hAnsiTheme="majorHAnsi"/>
        </w:rPr>
        <w:tab/>
        <w:t>Poskytnutí osobní konzultace k technické zprávě o průběhu šetření.</w:t>
      </w:r>
    </w:p>
    <w:p w14:paraId="4C449AD6" w14:textId="77777777" w:rsidR="00D45B4D" w:rsidRPr="00B50FC1" w:rsidRDefault="00D45B4D">
      <w:pPr>
        <w:spacing w:line="276" w:lineRule="auto"/>
        <w:rPr>
          <w:rFonts w:asciiTheme="majorHAnsi" w:hAnsiTheme="majorHAnsi"/>
        </w:rPr>
      </w:pPr>
    </w:p>
    <w:p w14:paraId="7EF4DA5B" w14:textId="77777777" w:rsidR="00D45B4D" w:rsidRPr="00B50FC1" w:rsidRDefault="00D45B4D">
      <w:pPr>
        <w:spacing w:line="276" w:lineRule="auto"/>
        <w:rPr>
          <w:rFonts w:asciiTheme="majorHAnsi" w:hAnsiTheme="majorHAnsi"/>
        </w:rPr>
      </w:pPr>
    </w:p>
    <w:p w14:paraId="1269D45D" w14:textId="77777777" w:rsidR="00D45B4D" w:rsidRPr="001E5838" w:rsidRDefault="00D45B4D">
      <w:pPr>
        <w:spacing w:line="276" w:lineRule="auto"/>
        <w:rPr>
          <w:rFonts w:asciiTheme="majorHAnsi" w:hAnsiTheme="majorHAnsi"/>
          <w:b/>
          <w:sz w:val="24"/>
        </w:rPr>
      </w:pPr>
      <w:r w:rsidRPr="001E5838">
        <w:rPr>
          <w:rFonts w:asciiTheme="majorHAnsi" w:hAnsiTheme="majorHAnsi"/>
          <w:b/>
          <w:sz w:val="24"/>
        </w:rPr>
        <w:t>2. Velikost vzorku a kvóty pro konstrukci vzorku</w:t>
      </w:r>
    </w:p>
    <w:p w14:paraId="2E125EAA" w14:textId="03B1EF59" w:rsidR="00D45B4D" w:rsidRPr="00B50FC1" w:rsidRDefault="001E5838" w:rsidP="00A94DEF">
      <w:pPr>
        <w:spacing w:line="276" w:lineRule="auto"/>
        <w:rPr>
          <w:rFonts w:asciiTheme="majorHAnsi" w:hAnsiTheme="majorHAnsi"/>
          <w:b/>
          <w:bCs/>
        </w:rPr>
      </w:pPr>
      <w:r>
        <w:rPr>
          <w:rFonts w:asciiTheme="majorHAnsi" w:hAnsiTheme="majorHAnsi"/>
          <w:b/>
          <w:bCs/>
        </w:rPr>
        <w:t xml:space="preserve">2.1. </w:t>
      </w:r>
      <w:r w:rsidR="00D45B4D" w:rsidRPr="00B50FC1">
        <w:rPr>
          <w:rFonts w:asciiTheme="majorHAnsi" w:hAnsiTheme="majorHAnsi"/>
          <w:b/>
          <w:bCs/>
        </w:rPr>
        <w:t>Velikost vzorku</w:t>
      </w:r>
    </w:p>
    <w:p w14:paraId="032BA2AD" w14:textId="77777777" w:rsidR="00D45B4D" w:rsidRPr="00B50FC1" w:rsidRDefault="00D45B4D" w:rsidP="00A94DEF">
      <w:pPr>
        <w:spacing w:line="276" w:lineRule="auto"/>
        <w:rPr>
          <w:rFonts w:asciiTheme="majorHAnsi" w:hAnsiTheme="majorHAnsi"/>
        </w:rPr>
      </w:pPr>
      <w:r w:rsidRPr="00B50FC1">
        <w:rPr>
          <w:rFonts w:asciiTheme="majorHAnsi" w:hAnsiTheme="majorHAnsi"/>
        </w:rPr>
        <w:t>Vzorek tvoří dospělá populace žijící v ČR starší 18 let.</w:t>
      </w:r>
      <w:sdt>
        <w:sdtPr>
          <w:rPr>
            <w:rFonts w:asciiTheme="majorHAnsi" w:hAnsiTheme="majorHAnsi"/>
          </w:rPr>
          <w:tag w:val="goog_rdk_2"/>
          <w:id w:val="1713077760"/>
        </w:sdtPr>
        <w:sdtEndPr/>
        <w:sdtContent>
          <w:r w:rsidRPr="00B50FC1">
            <w:rPr>
              <w:rFonts w:asciiTheme="majorHAnsi" w:hAnsiTheme="majorHAnsi"/>
            </w:rPr>
            <w:t xml:space="preserve"> Celkový počet sebraných platných odpovědí v hlavní vlně sběru dat je 1600.</w:t>
          </w:r>
        </w:sdtContent>
      </w:sdt>
    </w:p>
    <w:p w14:paraId="47E40B0F" w14:textId="77777777" w:rsidR="00D45B4D" w:rsidRPr="00B50FC1" w:rsidRDefault="00D45B4D">
      <w:pPr>
        <w:spacing w:line="276" w:lineRule="auto"/>
        <w:rPr>
          <w:rFonts w:asciiTheme="majorHAnsi" w:hAnsiTheme="majorHAnsi"/>
        </w:rPr>
      </w:pPr>
      <w:r w:rsidRPr="00B50FC1">
        <w:rPr>
          <w:rFonts w:asciiTheme="majorHAnsi" w:hAnsiTheme="majorHAnsi"/>
        </w:rPr>
        <w:t>Do celkové velikosti vzorku ani do počtu respondentů v jednotlivých kvótách se nezapočítávají neúplné záznamy, záznamy s logickými inkonzistencemi, respondenti vyřazení na základě položek zjišťujících pozornost (ATTEN_1, ATTEN_2), respondenti vyřazení na základě nadměrného přerušování dotazníku (1.1e) ani speedsteři, tedy respondenti, kteří vyplnili dotazník za čas kratší než 40 % mediánu času vyplnění.</w:t>
      </w:r>
    </w:p>
    <w:sdt>
      <w:sdtPr>
        <w:rPr>
          <w:rFonts w:asciiTheme="majorHAnsi" w:hAnsiTheme="majorHAnsi"/>
        </w:rPr>
        <w:tag w:val="goog_rdk_4"/>
        <w:id w:val="518582113"/>
      </w:sdtPr>
      <w:sdtEndPr/>
      <w:sdtContent>
        <w:p w14:paraId="12892C13" w14:textId="77777777" w:rsidR="00D45B4D" w:rsidRPr="00B50FC1" w:rsidRDefault="00D45B4D">
          <w:pPr>
            <w:spacing w:line="276" w:lineRule="auto"/>
            <w:rPr>
              <w:rFonts w:asciiTheme="majorHAnsi" w:hAnsiTheme="majorHAnsi"/>
            </w:rPr>
          </w:pPr>
          <w:r w:rsidRPr="00B50FC1">
            <w:rPr>
              <w:rFonts w:asciiTheme="majorHAnsi" w:hAnsiTheme="majorHAnsi"/>
            </w:rPr>
            <w:t>Data z dotazníků vyřazených na základě logických inkonzistencí, položek zjišťujících pozornost (ATTEN_1, ATTEN_2), nadměrného přerušování dotazníku (1.1e) a rychlého vyplnění dotazníku (speedsteři) se nezapočítávají do celkové velikosti vzorku, budou však dodány zadavateli.</w:t>
          </w:r>
        </w:p>
      </w:sdtContent>
    </w:sdt>
    <w:p w14:paraId="643A741C" w14:textId="77777777" w:rsidR="00D45B4D" w:rsidRPr="00B50FC1" w:rsidRDefault="00D45B4D">
      <w:pPr>
        <w:spacing w:line="276" w:lineRule="auto"/>
        <w:rPr>
          <w:rFonts w:asciiTheme="majorHAnsi" w:hAnsiTheme="majorHAnsi"/>
        </w:rPr>
      </w:pPr>
      <w:r w:rsidRPr="00B50FC1">
        <w:rPr>
          <w:rFonts w:asciiTheme="majorHAnsi" w:hAnsiTheme="majorHAnsi"/>
          <w:b/>
          <w:bCs/>
        </w:rPr>
        <w:t>2.2. Požadované kvóty zadavatele pro konstrukci vzorku:</w:t>
      </w:r>
    </w:p>
    <w:tbl>
      <w:tblPr>
        <w:tblW w:w="9052" w:type="dxa"/>
        <w:tblLayout w:type="fixed"/>
        <w:tblLook w:val="0400" w:firstRow="0" w:lastRow="0" w:firstColumn="0" w:lastColumn="0" w:noHBand="0" w:noVBand="1"/>
      </w:tblPr>
      <w:tblGrid>
        <w:gridCol w:w="2117"/>
        <w:gridCol w:w="3827"/>
        <w:gridCol w:w="3108"/>
      </w:tblGrid>
      <w:tr w:rsidR="00D45B4D" w:rsidRPr="00B50FC1" w14:paraId="14D8552E" w14:textId="77777777">
        <w:trPr>
          <w:trHeight w:val="20"/>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250286" w14:textId="77777777" w:rsidR="00D45B4D" w:rsidRPr="00B50FC1" w:rsidRDefault="00D45B4D">
            <w:pPr>
              <w:spacing w:line="276" w:lineRule="auto"/>
              <w:rPr>
                <w:rFonts w:asciiTheme="majorHAnsi" w:hAnsiTheme="majorHAnsi"/>
                <w:szCs w:val="22"/>
              </w:rPr>
            </w:pPr>
            <w:r w:rsidRPr="00B50FC1">
              <w:rPr>
                <w:rFonts w:asciiTheme="majorHAnsi" w:hAnsiTheme="majorHAnsi"/>
                <w:szCs w:val="22"/>
              </w:rPr>
              <w:t>Celkový počet respondentů</w:t>
            </w:r>
            <w:sdt>
              <w:sdtPr>
                <w:rPr>
                  <w:rFonts w:asciiTheme="majorHAnsi" w:hAnsiTheme="majorHAnsi"/>
                </w:rPr>
                <w:tag w:val="goog_rdk_5"/>
                <w:id w:val="-596022242"/>
              </w:sdtPr>
              <w:sdtEndPr/>
              <w:sdtContent>
                <w:r w:rsidRPr="00B50FC1">
                  <w:rPr>
                    <w:rFonts w:asciiTheme="majorHAnsi" w:hAnsiTheme="majorHAnsi"/>
                    <w:szCs w:val="22"/>
                  </w:rPr>
                  <w:t xml:space="preserve"> / sebraných platných odpovědí v hlavní vlně sběru dat</w:t>
                </w:r>
              </w:sdtContent>
            </w:sdt>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DEC8D1" w14:textId="77777777" w:rsidR="00D45B4D" w:rsidRPr="00B50FC1" w:rsidRDefault="00D45B4D">
            <w:pPr>
              <w:spacing w:line="276" w:lineRule="auto"/>
              <w:rPr>
                <w:rFonts w:asciiTheme="majorHAnsi" w:hAnsiTheme="majorHAnsi"/>
                <w:szCs w:val="22"/>
              </w:rPr>
            </w:pPr>
          </w:p>
        </w:tc>
        <w:tc>
          <w:tcPr>
            <w:tcW w:w="3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CAB03F" w14:textId="77777777" w:rsidR="00D45B4D" w:rsidRPr="00B50FC1" w:rsidRDefault="00D45B4D">
            <w:pPr>
              <w:spacing w:line="276" w:lineRule="auto"/>
              <w:rPr>
                <w:rFonts w:asciiTheme="majorHAnsi" w:hAnsiTheme="majorHAnsi"/>
                <w:szCs w:val="22"/>
              </w:rPr>
            </w:pPr>
            <w:r w:rsidRPr="00B50FC1">
              <w:rPr>
                <w:rFonts w:asciiTheme="majorHAnsi" w:hAnsiTheme="majorHAnsi"/>
                <w:szCs w:val="22"/>
              </w:rPr>
              <w:t>1600 respondentů</w:t>
            </w:r>
          </w:p>
        </w:tc>
      </w:tr>
      <w:tr w:rsidR="00D45B4D" w:rsidRPr="00B50FC1" w14:paraId="6C860FCD" w14:textId="77777777">
        <w:trPr>
          <w:trHeight w:val="20"/>
        </w:trPr>
        <w:tc>
          <w:tcPr>
            <w:tcW w:w="211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487597" w14:textId="77777777" w:rsidR="00D45B4D" w:rsidRPr="00B50FC1" w:rsidRDefault="00D45B4D">
            <w:pPr>
              <w:spacing w:line="276" w:lineRule="auto"/>
              <w:rPr>
                <w:rFonts w:asciiTheme="majorHAnsi" w:hAnsiTheme="majorHAnsi"/>
                <w:szCs w:val="22"/>
              </w:rPr>
            </w:pPr>
            <w:r w:rsidRPr="00B50FC1">
              <w:rPr>
                <w:rFonts w:asciiTheme="majorHAnsi" w:hAnsiTheme="majorHAnsi"/>
                <w:szCs w:val="22"/>
              </w:rPr>
              <w:t>Sociodemografické charakteristiky</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3FE51" w14:textId="77777777" w:rsidR="00D45B4D" w:rsidRPr="00B50FC1" w:rsidRDefault="00D45B4D">
            <w:pPr>
              <w:spacing w:line="276" w:lineRule="auto"/>
              <w:rPr>
                <w:rFonts w:asciiTheme="majorHAnsi" w:hAnsiTheme="majorHAnsi"/>
                <w:szCs w:val="22"/>
              </w:rPr>
            </w:pPr>
            <w:r w:rsidRPr="00B50FC1">
              <w:rPr>
                <w:rFonts w:asciiTheme="majorHAnsi" w:hAnsiTheme="majorHAnsi"/>
                <w:szCs w:val="22"/>
              </w:rPr>
              <w:t>Věk</w:t>
            </w:r>
          </w:p>
        </w:tc>
        <w:tc>
          <w:tcPr>
            <w:tcW w:w="3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D048CF" w14:textId="77777777" w:rsidR="00D45B4D" w:rsidRPr="00B50FC1" w:rsidRDefault="00D45B4D">
            <w:pPr>
              <w:spacing w:line="276" w:lineRule="auto"/>
              <w:rPr>
                <w:rFonts w:asciiTheme="majorHAnsi" w:hAnsiTheme="majorHAnsi"/>
                <w:szCs w:val="22"/>
              </w:rPr>
            </w:pPr>
            <w:r w:rsidRPr="00B50FC1">
              <w:rPr>
                <w:rFonts w:asciiTheme="majorHAnsi" w:hAnsiTheme="majorHAnsi"/>
                <w:szCs w:val="22"/>
              </w:rPr>
              <w:t>Reprezentativní pro ČR (minimálně 4 kategorie) +- 20 %</w:t>
            </w:r>
          </w:p>
        </w:tc>
      </w:tr>
      <w:tr w:rsidR="00D45B4D" w:rsidRPr="00B50FC1" w14:paraId="72A0CBCB" w14:textId="77777777">
        <w:trPr>
          <w:trHeight w:val="20"/>
        </w:trPr>
        <w:tc>
          <w:tcPr>
            <w:tcW w:w="2117"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192D2C" w14:textId="77777777" w:rsidR="00D45B4D" w:rsidRPr="00B50FC1" w:rsidRDefault="00D45B4D">
            <w:pPr>
              <w:widowControl w:val="0"/>
              <w:pBdr>
                <w:top w:val="nil"/>
                <w:left w:val="nil"/>
                <w:bottom w:val="nil"/>
                <w:right w:val="nil"/>
                <w:between w:val="nil"/>
              </w:pBdr>
              <w:spacing w:line="276" w:lineRule="auto"/>
              <w:rPr>
                <w:rFonts w:asciiTheme="majorHAnsi" w:hAnsiTheme="majorHAnsi"/>
                <w:szCs w:val="22"/>
              </w:rPr>
            </w:pP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E6DB02" w14:textId="77777777" w:rsidR="00D45B4D" w:rsidRPr="00B50FC1" w:rsidRDefault="00D45B4D">
            <w:pPr>
              <w:spacing w:line="276" w:lineRule="auto"/>
              <w:rPr>
                <w:rFonts w:asciiTheme="majorHAnsi" w:hAnsiTheme="majorHAnsi"/>
                <w:szCs w:val="22"/>
              </w:rPr>
            </w:pPr>
            <w:r w:rsidRPr="00B50FC1">
              <w:rPr>
                <w:rFonts w:asciiTheme="majorHAnsi" w:hAnsiTheme="majorHAnsi"/>
                <w:szCs w:val="22"/>
              </w:rPr>
              <w:t>Pohlaví</w:t>
            </w:r>
          </w:p>
        </w:tc>
        <w:tc>
          <w:tcPr>
            <w:tcW w:w="3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6CB676" w14:textId="77777777" w:rsidR="00D45B4D" w:rsidRPr="00B50FC1" w:rsidRDefault="00D45B4D">
            <w:pPr>
              <w:spacing w:line="276" w:lineRule="auto"/>
              <w:rPr>
                <w:rFonts w:asciiTheme="majorHAnsi" w:hAnsiTheme="majorHAnsi"/>
                <w:szCs w:val="22"/>
              </w:rPr>
            </w:pPr>
            <w:r w:rsidRPr="00B50FC1">
              <w:rPr>
                <w:rFonts w:asciiTheme="majorHAnsi" w:hAnsiTheme="majorHAnsi"/>
                <w:szCs w:val="22"/>
              </w:rPr>
              <w:t>Reprezentativní pro ČR +- 20 %</w:t>
            </w:r>
          </w:p>
        </w:tc>
      </w:tr>
      <w:tr w:rsidR="00D45B4D" w:rsidRPr="00B50FC1" w14:paraId="478EB56B" w14:textId="77777777">
        <w:trPr>
          <w:trHeight w:val="20"/>
        </w:trPr>
        <w:tc>
          <w:tcPr>
            <w:tcW w:w="2117"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71F90" w14:textId="77777777" w:rsidR="00D45B4D" w:rsidRPr="00B50FC1" w:rsidRDefault="00D45B4D">
            <w:pPr>
              <w:widowControl w:val="0"/>
              <w:pBdr>
                <w:top w:val="nil"/>
                <w:left w:val="nil"/>
                <w:bottom w:val="nil"/>
                <w:right w:val="nil"/>
                <w:between w:val="nil"/>
              </w:pBdr>
              <w:spacing w:line="276" w:lineRule="auto"/>
              <w:rPr>
                <w:rFonts w:asciiTheme="majorHAnsi" w:hAnsiTheme="majorHAnsi"/>
                <w:szCs w:val="22"/>
              </w:rPr>
            </w:pP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4291AF" w14:textId="77777777" w:rsidR="00D45B4D" w:rsidRPr="00B50FC1" w:rsidRDefault="00D45B4D">
            <w:pPr>
              <w:spacing w:line="276" w:lineRule="auto"/>
              <w:rPr>
                <w:rFonts w:asciiTheme="majorHAnsi" w:hAnsiTheme="majorHAnsi"/>
                <w:szCs w:val="22"/>
              </w:rPr>
            </w:pPr>
            <w:r w:rsidRPr="00B50FC1">
              <w:rPr>
                <w:rFonts w:asciiTheme="majorHAnsi" w:hAnsiTheme="majorHAnsi"/>
                <w:szCs w:val="22"/>
              </w:rPr>
              <w:t>Vzdělání</w:t>
            </w:r>
          </w:p>
        </w:tc>
        <w:tc>
          <w:tcPr>
            <w:tcW w:w="3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DBAD28" w14:textId="77777777" w:rsidR="00D45B4D" w:rsidRPr="00B50FC1" w:rsidRDefault="00D45B4D">
            <w:pPr>
              <w:spacing w:line="276" w:lineRule="auto"/>
              <w:rPr>
                <w:rFonts w:asciiTheme="majorHAnsi" w:hAnsiTheme="majorHAnsi"/>
                <w:szCs w:val="22"/>
              </w:rPr>
            </w:pPr>
            <w:r w:rsidRPr="00B50FC1">
              <w:rPr>
                <w:rFonts w:asciiTheme="majorHAnsi" w:hAnsiTheme="majorHAnsi"/>
                <w:szCs w:val="22"/>
              </w:rPr>
              <w:t>Reprezentativní pro ČR (minimálně 3 kategorie) +- 20 %</w:t>
            </w:r>
          </w:p>
        </w:tc>
      </w:tr>
      <w:tr w:rsidR="00D45B4D" w:rsidRPr="00B50FC1" w14:paraId="1E7DC42F" w14:textId="77777777">
        <w:trPr>
          <w:trHeight w:val="20"/>
        </w:trPr>
        <w:tc>
          <w:tcPr>
            <w:tcW w:w="2117"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D29433" w14:textId="77777777" w:rsidR="00D45B4D" w:rsidRPr="00B50FC1" w:rsidRDefault="00D45B4D">
            <w:pPr>
              <w:widowControl w:val="0"/>
              <w:pBdr>
                <w:top w:val="nil"/>
                <w:left w:val="nil"/>
                <w:bottom w:val="nil"/>
                <w:right w:val="nil"/>
                <w:between w:val="nil"/>
              </w:pBdr>
              <w:spacing w:line="276" w:lineRule="auto"/>
              <w:rPr>
                <w:rFonts w:asciiTheme="majorHAnsi" w:hAnsiTheme="majorHAnsi"/>
                <w:szCs w:val="22"/>
              </w:rPr>
            </w:pP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8C498F" w14:textId="77777777" w:rsidR="00D45B4D" w:rsidRPr="00B50FC1" w:rsidRDefault="00D45B4D">
            <w:pPr>
              <w:spacing w:line="276" w:lineRule="auto"/>
              <w:rPr>
                <w:rFonts w:asciiTheme="majorHAnsi" w:hAnsiTheme="majorHAnsi"/>
                <w:szCs w:val="22"/>
              </w:rPr>
            </w:pPr>
            <w:r w:rsidRPr="00B50FC1">
              <w:rPr>
                <w:rFonts w:asciiTheme="majorHAnsi" w:hAnsiTheme="majorHAnsi"/>
                <w:szCs w:val="22"/>
              </w:rPr>
              <w:t>Kraj</w:t>
            </w:r>
          </w:p>
        </w:tc>
        <w:tc>
          <w:tcPr>
            <w:tcW w:w="3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EED569" w14:textId="77777777" w:rsidR="00D45B4D" w:rsidRPr="00B50FC1" w:rsidRDefault="00D45B4D">
            <w:pPr>
              <w:spacing w:line="276" w:lineRule="auto"/>
              <w:rPr>
                <w:rFonts w:asciiTheme="majorHAnsi" w:hAnsiTheme="majorHAnsi"/>
                <w:szCs w:val="22"/>
              </w:rPr>
            </w:pPr>
            <w:r w:rsidRPr="00B50FC1">
              <w:rPr>
                <w:rFonts w:asciiTheme="majorHAnsi" w:hAnsiTheme="majorHAnsi"/>
                <w:szCs w:val="22"/>
              </w:rPr>
              <w:t>Reprezentativní pro ČR +- 30 %</w:t>
            </w:r>
          </w:p>
        </w:tc>
      </w:tr>
      <w:tr w:rsidR="00D45B4D" w:rsidRPr="00B50FC1" w14:paraId="230FF241" w14:textId="77777777">
        <w:trPr>
          <w:trHeight w:val="20"/>
        </w:trPr>
        <w:tc>
          <w:tcPr>
            <w:tcW w:w="2117"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DC0AE7" w14:textId="77777777" w:rsidR="00D45B4D" w:rsidRPr="00B50FC1" w:rsidRDefault="00D45B4D">
            <w:pPr>
              <w:widowControl w:val="0"/>
              <w:pBdr>
                <w:top w:val="nil"/>
                <w:left w:val="nil"/>
                <w:bottom w:val="nil"/>
                <w:right w:val="nil"/>
                <w:between w:val="nil"/>
              </w:pBdr>
              <w:spacing w:line="276" w:lineRule="auto"/>
              <w:rPr>
                <w:rFonts w:asciiTheme="majorHAnsi" w:hAnsiTheme="majorHAnsi"/>
                <w:szCs w:val="22"/>
              </w:rPr>
            </w:pP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9B12DD" w14:textId="77777777" w:rsidR="00D45B4D" w:rsidRPr="00B50FC1" w:rsidRDefault="00D45B4D">
            <w:pPr>
              <w:spacing w:line="276" w:lineRule="auto"/>
              <w:rPr>
                <w:rFonts w:asciiTheme="majorHAnsi" w:hAnsiTheme="majorHAnsi"/>
                <w:szCs w:val="22"/>
              </w:rPr>
            </w:pPr>
            <w:r w:rsidRPr="00B50FC1">
              <w:rPr>
                <w:rFonts w:asciiTheme="majorHAnsi" w:hAnsiTheme="majorHAnsi"/>
                <w:szCs w:val="22"/>
              </w:rPr>
              <w:t>Velikost místa bydliště</w:t>
            </w:r>
          </w:p>
        </w:tc>
        <w:tc>
          <w:tcPr>
            <w:tcW w:w="3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2F850B" w14:textId="77777777" w:rsidR="00D45B4D" w:rsidRPr="00B50FC1" w:rsidRDefault="00D45B4D">
            <w:pPr>
              <w:spacing w:line="276" w:lineRule="auto"/>
              <w:rPr>
                <w:rFonts w:asciiTheme="majorHAnsi" w:hAnsiTheme="majorHAnsi"/>
                <w:szCs w:val="22"/>
              </w:rPr>
            </w:pPr>
            <w:r w:rsidRPr="00B50FC1">
              <w:rPr>
                <w:rFonts w:asciiTheme="majorHAnsi" w:hAnsiTheme="majorHAnsi"/>
                <w:szCs w:val="22"/>
              </w:rPr>
              <w:t>Reprezentativní pro ČR (minimálně 3 kategorie) +- 30 %</w:t>
            </w:r>
          </w:p>
        </w:tc>
      </w:tr>
      <w:tr w:rsidR="00D45B4D" w:rsidRPr="00B50FC1" w14:paraId="42876E2F" w14:textId="77777777">
        <w:trPr>
          <w:trHeight w:val="20"/>
        </w:trPr>
        <w:tc>
          <w:tcPr>
            <w:tcW w:w="2117"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CD79D0" w14:textId="77777777" w:rsidR="00D45B4D" w:rsidRPr="00B50FC1" w:rsidRDefault="00D45B4D">
            <w:pPr>
              <w:widowControl w:val="0"/>
              <w:pBdr>
                <w:top w:val="nil"/>
                <w:left w:val="nil"/>
                <w:bottom w:val="nil"/>
                <w:right w:val="nil"/>
                <w:between w:val="nil"/>
              </w:pBdr>
              <w:spacing w:line="276" w:lineRule="auto"/>
              <w:rPr>
                <w:rFonts w:asciiTheme="majorHAnsi" w:hAnsiTheme="majorHAnsi"/>
                <w:szCs w:val="22"/>
              </w:rPr>
            </w:pP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C6DE01" w14:textId="77777777" w:rsidR="00D45B4D" w:rsidRPr="00B50FC1" w:rsidRDefault="00D45B4D">
            <w:pPr>
              <w:spacing w:line="276" w:lineRule="auto"/>
              <w:rPr>
                <w:rFonts w:asciiTheme="majorHAnsi" w:hAnsiTheme="majorHAnsi"/>
                <w:szCs w:val="22"/>
              </w:rPr>
            </w:pPr>
            <w:r w:rsidRPr="00B50FC1">
              <w:rPr>
                <w:rFonts w:asciiTheme="majorHAnsi" w:hAnsiTheme="majorHAnsi"/>
                <w:szCs w:val="22"/>
              </w:rPr>
              <w:t>Zastoupení jednotlivých vybraných chráněných území</w:t>
            </w:r>
          </w:p>
        </w:tc>
        <w:tc>
          <w:tcPr>
            <w:tcW w:w="3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3FA41B" w14:textId="77777777" w:rsidR="00D45B4D" w:rsidRPr="00B50FC1" w:rsidRDefault="00D45B4D">
            <w:pPr>
              <w:spacing w:line="276" w:lineRule="auto"/>
              <w:rPr>
                <w:rFonts w:asciiTheme="majorHAnsi" w:hAnsiTheme="majorHAnsi"/>
                <w:szCs w:val="22"/>
              </w:rPr>
            </w:pPr>
            <w:r w:rsidRPr="00B50FC1">
              <w:rPr>
                <w:rFonts w:asciiTheme="majorHAnsi" w:hAnsiTheme="majorHAnsi"/>
                <w:szCs w:val="22"/>
              </w:rPr>
              <w:t>Minimálně 20 respondentů za každé jednotlivé chráněné území</w:t>
            </w:r>
          </w:p>
        </w:tc>
      </w:tr>
      <w:tr w:rsidR="00D45B4D" w:rsidRPr="00B50FC1" w14:paraId="147FB1C5" w14:textId="77777777">
        <w:trPr>
          <w:trHeight w:val="20"/>
        </w:trPr>
        <w:tc>
          <w:tcPr>
            <w:tcW w:w="2117"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9ADAC3" w14:textId="77777777" w:rsidR="00D45B4D" w:rsidRPr="00B50FC1" w:rsidRDefault="00D45B4D">
            <w:pPr>
              <w:widowControl w:val="0"/>
              <w:pBdr>
                <w:top w:val="nil"/>
                <w:left w:val="nil"/>
                <w:bottom w:val="nil"/>
                <w:right w:val="nil"/>
                <w:between w:val="nil"/>
              </w:pBdr>
              <w:spacing w:line="276" w:lineRule="auto"/>
              <w:rPr>
                <w:rFonts w:asciiTheme="majorHAnsi" w:hAnsiTheme="majorHAnsi"/>
                <w:szCs w:val="22"/>
              </w:rPr>
            </w:pP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C754F1" w14:textId="77777777" w:rsidR="00D45B4D" w:rsidRPr="00B50FC1" w:rsidRDefault="00D45B4D">
            <w:pPr>
              <w:spacing w:line="276" w:lineRule="auto"/>
              <w:rPr>
                <w:rFonts w:asciiTheme="majorHAnsi" w:hAnsiTheme="majorHAnsi"/>
                <w:szCs w:val="22"/>
              </w:rPr>
            </w:pPr>
            <w:r w:rsidRPr="00B50FC1">
              <w:rPr>
                <w:rFonts w:asciiTheme="majorHAnsi" w:hAnsiTheme="majorHAnsi"/>
                <w:szCs w:val="22"/>
              </w:rPr>
              <w:t>Bydliště v chráněném území</w:t>
            </w:r>
          </w:p>
        </w:tc>
        <w:tc>
          <w:tcPr>
            <w:tcW w:w="3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125CD3" w14:textId="77777777" w:rsidR="00D45B4D" w:rsidRPr="00B50FC1" w:rsidRDefault="00D45B4D">
            <w:pPr>
              <w:spacing w:line="276" w:lineRule="auto"/>
              <w:rPr>
                <w:rFonts w:asciiTheme="majorHAnsi" w:hAnsiTheme="majorHAnsi"/>
                <w:szCs w:val="22"/>
              </w:rPr>
            </w:pPr>
            <w:r w:rsidRPr="00B50FC1">
              <w:rPr>
                <w:rFonts w:asciiTheme="majorHAnsi" w:hAnsiTheme="majorHAnsi"/>
                <w:szCs w:val="22"/>
              </w:rPr>
              <w:t>Minimálně 400 respondentů, miximálně 1200 respondentů</w:t>
            </w:r>
          </w:p>
        </w:tc>
      </w:tr>
      <w:tr w:rsidR="00D45B4D" w:rsidRPr="00B50FC1" w14:paraId="691315C1" w14:textId="77777777">
        <w:trPr>
          <w:trHeight w:val="20"/>
        </w:trPr>
        <w:tc>
          <w:tcPr>
            <w:tcW w:w="2117"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D37F01" w14:textId="77777777" w:rsidR="00D45B4D" w:rsidRPr="00B50FC1" w:rsidRDefault="00D45B4D">
            <w:pPr>
              <w:widowControl w:val="0"/>
              <w:pBdr>
                <w:top w:val="nil"/>
                <w:left w:val="nil"/>
                <w:bottom w:val="nil"/>
                <w:right w:val="nil"/>
                <w:between w:val="nil"/>
              </w:pBdr>
              <w:spacing w:line="276" w:lineRule="auto"/>
              <w:rPr>
                <w:rFonts w:asciiTheme="majorHAnsi" w:hAnsiTheme="majorHAnsi"/>
                <w:szCs w:val="22"/>
              </w:rPr>
            </w:pP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BBF1D4" w14:textId="77777777" w:rsidR="00D45B4D" w:rsidRPr="00B50FC1" w:rsidRDefault="00D45B4D">
            <w:pPr>
              <w:spacing w:line="276" w:lineRule="auto"/>
              <w:rPr>
                <w:rFonts w:asciiTheme="majorHAnsi" w:hAnsiTheme="majorHAnsi"/>
                <w:szCs w:val="22"/>
              </w:rPr>
            </w:pPr>
            <w:r w:rsidRPr="00B50FC1">
              <w:rPr>
                <w:rFonts w:asciiTheme="majorHAnsi" w:hAnsiTheme="majorHAnsi"/>
                <w:szCs w:val="22"/>
              </w:rPr>
              <w:t>Sekundární (chata, chalupa) bydliště v chráněném území</w:t>
            </w:r>
          </w:p>
        </w:tc>
        <w:tc>
          <w:tcPr>
            <w:tcW w:w="3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3908CB" w14:textId="77777777" w:rsidR="00D45B4D" w:rsidRPr="00B50FC1" w:rsidRDefault="00D45B4D">
            <w:pPr>
              <w:spacing w:line="276" w:lineRule="auto"/>
              <w:rPr>
                <w:rFonts w:asciiTheme="majorHAnsi" w:hAnsiTheme="majorHAnsi"/>
                <w:szCs w:val="22"/>
              </w:rPr>
            </w:pPr>
            <w:r w:rsidRPr="00B50FC1">
              <w:rPr>
                <w:rFonts w:asciiTheme="majorHAnsi" w:hAnsiTheme="majorHAnsi"/>
                <w:szCs w:val="22"/>
              </w:rPr>
              <w:t>Minimálně 200 respondentů</w:t>
            </w:r>
          </w:p>
        </w:tc>
      </w:tr>
      <w:tr w:rsidR="00D45B4D" w:rsidRPr="00B50FC1" w14:paraId="5C89F45D" w14:textId="77777777">
        <w:trPr>
          <w:trHeight w:val="20"/>
        </w:trPr>
        <w:tc>
          <w:tcPr>
            <w:tcW w:w="211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368E4B" w14:textId="77777777" w:rsidR="00D45B4D" w:rsidRPr="00B50FC1" w:rsidRDefault="00D45B4D">
            <w:pPr>
              <w:spacing w:line="276" w:lineRule="auto"/>
              <w:rPr>
                <w:rFonts w:asciiTheme="majorHAnsi" w:hAnsiTheme="majorHAnsi"/>
                <w:szCs w:val="22"/>
              </w:rPr>
            </w:pPr>
            <w:r w:rsidRPr="00B50FC1">
              <w:rPr>
                <w:rFonts w:asciiTheme="majorHAnsi" w:hAnsiTheme="majorHAnsi"/>
                <w:szCs w:val="22"/>
              </w:rPr>
              <w:t>Ekonomická aktivita</w:t>
            </w:r>
          </w:p>
          <w:p w14:paraId="73FD8C6A" w14:textId="77777777" w:rsidR="00D45B4D" w:rsidRPr="00B50FC1" w:rsidRDefault="00D45B4D">
            <w:pPr>
              <w:spacing w:line="276" w:lineRule="auto"/>
              <w:rPr>
                <w:rFonts w:asciiTheme="majorHAnsi" w:hAnsiTheme="majorHAnsi"/>
                <w:szCs w:val="22"/>
              </w:rPr>
            </w:pP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00AF0C" w14:textId="77777777" w:rsidR="00D45B4D" w:rsidRPr="00B50FC1" w:rsidRDefault="00D45B4D">
            <w:pPr>
              <w:spacing w:line="276" w:lineRule="auto"/>
              <w:rPr>
                <w:rFonts w:asciiTheme="majorHAnsi" w:hAnsiTheme="majorHAnsi"/>
                <w:szCs w:val="22"/>
              </w:rPr>
            </w:pPr>
            <w:r w:rsidRPr="00B50FC1">
              <w:rPr>
                <w:rFonts w:asciiTheme="majorHAnsi" w:hAnsiTheme="majorHAnsi"/>
                <w:szCs w:val="22"/>
              </w:rPr>
              <w:t>Zemědělství v chráněném území</w:t>
            </w:r>
          </w:p>
        </w:tc>
        <w:tc>
          <w:tcPr>
            <w:tcW w:w="3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4858F7" w14:textId="77777777" w:rsidR="00D45B4D" w:rsidRPr="00B50FC1" w:rsidRDefault="00D45B4D">
            <w:pPr>
              <w:spacing w:line="276" w:lineRule="auto"/>
              <w:rPr>
                <w:rFonts w:asciiTheme="majorHAnsi" w:hAnsiTheme="majorHAnsi"/>
                <w:szCs w:val="22"/>
              </w:rPr>
            </w:pPr>
            <w:r w:rsidRPr="00B50FC1">
              <w:rPr>
                <w:rFonts w:asciiTheme="majorHAnsi" w:hAnsiTheme="majorHAnsi"/>
                <w:szCs w:val="22"/>
              </w:rPr>
              <w:t>Minimálně 50 respondentů</w:t>
            </w:r>
          </w:p>
        </w:tc>
      </w:tr>
      <w:tr w:rsidR="00D45B4D" w:rsidRPr="00B50FC1" w14:paraId="77DBCE07" w14:textId="77777777">
        <w:trPr>
          <w:trHeight w:val="20"/>
        </w:trPr>
        <w:tc>
          <w:tcPr>
            <w:tcW w:w="2117"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707EB5" w14:textId="77777777" w:rsidR="00D45B4D" w:rsidRPr="00B50FC1" w:rsidRDefault="00D45B4D">
            <w:pPr>
              <w:widowControl w:val="0"/>
              <w:pBdr>
                <w:top w:val="nil"/>
                <w:left w:val="nil"/>
                <w:bottom w:val="nil"/>
                <w:right w:val="nil"/>
                <w:between w:val="nil"/>
              </w:pBdr>
              <w:spacing w:line="276" w:lineRule="auto"/>
              <w:rPr>
                <w:rFonts w:asciiTheme="majorHAnsi" w:hAnsiTheme="majorHAnsi"/>
                <w:szCs w:val="22"/>
              </w:rPr>
            </w:pP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B9C74F" w14:textId="77777777" w:rsidR="00D45B4D" w:rsidRPr="00B50FC1" w:rsidRDefault="00D45B4D">
            <w:pPr>
              <w:spacing w:line="276" w:lineRule="auto"/>
              <w:rPr>
                <w:rFonts w:asciiTheme="majorHAnsi" w:hAnsiTheme="majorHAnsi"/>
                <w:szCs w:val="22"/>
              </w:rPr>
            </w:pPr>
            <w:r w:rsidRPr="00B50FC1">
              <w:rPr>
                <w:rFonts w:asciiTheme="majorHAnsi" w:hAnsiTheme="majorHAnsi"/>
                <w:szCs w:val="22"/>
              </w:rPr>
              <w:t>Lesnictví v chráněném území</w:t>
            </w:r>
          </w:p>
        </w:tc>
        <w:tc>
          <w:tcPr>
            <w:tcW w:w="3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200E92" w14:textId="77777777" w:rsidR="00D45B4D" w:rsidRPr="00B50FC1" w:rsidRDefault="00D45B4D">
            <w:pPr>
              <w:spacing w:line="276" w:lineRule="auto"/>
              <w:rPr>
                <w:rFonts w:asciiTheme="majorHAnsi" w:hAnsiTheme="majorHAnsi"/>
                <w:szCs w:val="22"/>
              </w:rPr>
            </w:pPr>
            <w:r w:rsidRPr="00B50FC1">
              <w:rPr>
                <w:rFonts w:asciiTheme="majorHAnsi" w:hAnsiTheme="majorHAnsi"/>
                <w:szCs w:val="22"/>
              </w:rPr>
              <w:t>Minimálně 25 respondentů</w:t>
            </w:r>
          </w:p>
        </w:tc>
      </w:tr>
      <w:tr w:rsidR="00D45B4D" w:rsidRPr="00B50FC1" w14:paraId="1494655F" w14:textId="77777777">
        <w:trPr>
          <w:trHeight w:val="20"/>
        </w:trPr>
        <w:tc>
          <w:tcPr>
            <w:tcW w:w="2117"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7BDE53" w14:textId="77777777" w:rsidR="00D45B4D" w:rsidRPr="00B50FC1" w:rsidRDefault="00D45B4D">
            <w:pPr>
              <w:widowControl w:val="0"/>
              <w:pBdr>
                <w:top w:val="nil"/>
                <w:left w:val="nil"/>
                <w:bottom w:val="nil"/>
                <w:right w:val="nil"/>
                <w:between w:val="nil"/>
              </w:pBdr>
              <w:spacing w:line="276" w:lineRule="auto"/>
              <w:rPr>
                <w:rFonts w:asciiTheme="majorHAnsi" w:hAnsiTheme="majorHAnsi"/>
                <w:szCs w:val="22"/>
              </w:rPr>
            </w:pP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0CF2B1" w14:textId="77777777" w:rsidR="00D45B4D" w:rsidRPr="00B50FC1" w:rsidRDefault="00D45B4D">
            <w:pPr>
              <w:spacing w:line="276" w:lineRule="auto"/>
              <w:rPr>
                <w:rFonts w:asciiTheme="majorHAnsi" w:hAnsiTheme="majorHAnsi"/>
                <w:szCs w:val="22"/>
              </w:rPr>
            </w:pPr>
            <w:r w:rsidRPr="00B50FC1">
              <w:rPr>
                <w:rFonts w:asciiTheme="majorHAnsi" w:hAnsiTheme="majorHAnsi"/>
                <w:szCs w:val="22"/>
              </w:rPr>
              <w:t>Cestovní ruch v chráněném území</w:t>
            </w:r>
          </w:p>
        </w:tc>
        <w:tc>
          <w:tcPr>
            <w:tcW w:w="3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C7304B" w14:textId="77777777" w:rsidR="00D45B4D" w:rsidRPr="00B50FC1" w:rsidRDefault="00D45B4D">
            <w:pPr>
              <w:spacing w:line="276" w:lineRule="auto"/>
              <w:rPr>
                <w:rFonts w:asciiTheme="majorHAnsi" w:hAnsiTheme="majorHAnsi"/>
                <w:szCs w:val="22"/>
              </w:rPr>
            </w:pPr>
            <w:r w:rsidRPr="00B50FC1">
              <w:rPr>
                <w:rFonts w:asciiTheme="majorHAnsi" w:hAnsiTheme="majorHAnsi"/>
                <w:szCs w:val="22"/>
              </w:rPr>
              <w:t>Minimálně 50 respondentů</w:t>
            </w:r>
          </w:p>
        </w:tc>
      </w:tr>
      <w:tr w:rsidR="00D45B4D" w:rsidRPr="00B50FC1" w14:paraId="06F5DD9D" w14:textId="77777777">
        <w:trPr>
          <w:trHeight w:val="20"/>
        </w:trPr>
        <w:tc>
          <w:tcPr>
            <w:tcW w:w="211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01A2DD" w14:textId="77777777" w:rsidR="00D45B4D" w:rsidRPr="00B50FC1" w:rsidRDefault="00D45B4D">
            <w:pPr>
              <w:spacing w:line="276" w:lineRule="auto"/>
              <w:rPr>
                <w:rFonts w:asciiTheme="majorHAnsi" w:hAnsiTheme="majorHAnsi"/>
                <w:szCs w:val="22"/>
              </w:rPr>
            </w:pPr>
            <w:r w:rsidRPr="00B50FC1">
              <w:rPr>
                <w:rFonts w:asciiTheme="majorHAnsi" w:hAnsiTheme="majorHAnsi"/>
                <w:szCs w:val="22"/>
              </w:rPr>
              <w:t>Křížená kvóta - typ ochrany X ekonomická aktivita</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D1B85A" w14:textId="77777777" w:rsidR="00D45B4D" w:rsidRPr="00B50FC1" w:rsidRDefault="00D45B4D">
            <w:pPr>
              <w:spacing w:line="276" w:lineRule="auto"/>
              <w:rPr>
                <w:rFonts w:asciiTheme="majorHAnsi" w:hAnsiTheme="majorHAnsi"/>
                <w:szCs w:val="22"/>
              </w:rPr>
            </w:pPr>
            <w:r w:rsidRPr="00B50FC1">
              <w:rPr>
                <w:rFonts w:asciiTheme="majorHAnsi" w:hAnsiTheme="majorHAnsi"/>
                <w:szCs w:val="22"/>
              </w:rPr>
              <w:t>Jakákoli ekonomická aktivita (zemědělství, lesnictví, cestovní ruch, ostatní) v jakémkoli NP</w:t>
            </w:r>
          </w:p>
        </w:tc>
        <w:tc>
          <w:tcPr>
            <w:tcW w:w="3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9A13C9" w14:textId="77777777" w:rsidR="00D45B4D" w:rsidRPr="00B50FC1" w:rsidRDefault="00D45B4D">
            <w:pPr>
              <w:spacing w:line="276" w:lineRule="auto"/>
              <w:rPr>
                <w:rFonts w:asciiTheme="majorHAnsi" w:hAnsiTheme="majorHAnsi"/>
                <w:szCs w:val="22"/>
              </w:rPr>
            </w:pPr>
            <w:r w:rsidRPr="00B50FC1">
              <w:rPr>
                <w:rFonts w:asciiTheme="majorHAnsi" w:hAnsiTheme="majorHAnsi"/>
                <w:szCs w:val="22"/>
              </w:rPr>
              <w:t>Minimálně 50 respondentů</w:t>
            </w:r>
          </w:p>
        </w:tc>
      </w:tr>
      <w:tr w:rsidR="00D45B4D" w:rsidRPr="00B50FC1" w14:paraId="7EC8583C" w14:textId="77777777">
        <w:trPr>
          <w:trHeight w:val="20"/>
        </w:trPr>
        <w:tc>
          <w:tcPr>
            <w:tcW w:w="2117"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43907A" w14:textId="77777777" w:rsidR="00D45B4D" w:rsidRPr="00B50FC1" w:rsidRDefault="00D45B4D">
            <w:pPr>
              <w:widowControl w:val="0"/>
              <w:pBdr>
                <w:top w:val="nil"/>
                <w:left w:val="nil"/>
                <w:bottom w:val="nil"/>
                <w:right w:val="nil"/>
                <w:between w:val="nil"/>
              </w:pBdr>
              <w:spacing w:line="276" w:lineRule="auto"/>
              <w:rPr>
                <w:rFonts w:asciiTheme="majorHAnsi" w:hAnsiTheme="majorHAnsi"/>
                <w:szCs w:val="22"/>
              </w:rPr>
            </w:pP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0A53E4" w14:textId="77777777" w:rsidR="00D45B4D" w:rsidRPr="00B50FC1" w:rsidRDefault="00D45B4D">
            <w:pPr>
              <w:spacing w:line="276" w:lineRule="auto"/>
              <w:rPr>
                <w:rFonts w:asciiTheme="majorHAnsi" w:hAnsiTheme="majorHAnsi"/>
                <w:szCs w:val="22"/>
              </w:rPr>
            </w:pPr>
            <w:r w:rsidRPr="00B50FC1">
              <w:rPr>
                <w:rFonts w:asciiTheme="majorHAnsi" w:hAnsiTheme="majorHAnsi"/>
                <w:szCs w:val="22"/>
              </w:rPr>
              <w:t>Jakákoli ekonomická aktivita (zemědělství, lesnictví, cestovní ruch, ostatní) v jakékoli CHKO</w:t>
            </w:r>
          </w:p>
        </w:tc>
        <w:tc>
          <w:tcPr>
            <w:tcW w:w="3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4114CF" w14:textId="77777777" w:rsidR="00D45B4D" w:rsidRPr="00B50FC1" w:rsidRDefault="00D45B4D">
            <w:pPr>
              <w:spacing w:line="276" w:lineRule="auto"/>
              <w:rPr>
                <w:rFonts w:asciiTheme="majorHAnsi" w:hAnsiTheme="majorHAnsi"/>
                <w:szCs w:val="22"/>
              </w:rPr>
            </w:pPr>
            <w:r w:rsidRPr="00B50FC1">
              <w:rPr>
                <w:rFonts w:asciiTheme="majorHAnsi" w:hAnsiTheme="majorHAnsi"/>
                <w:szCs w:val="22"/>
              </w:rPr>
              <w:t>Minimálně 50 respondentů</w:t>
            </w:r>
          </w:p>
        </w:tc>
      </w:tr>
      <w:tr w:rsidR="00D45B4D" w:rsidRPr="00B50FC1" w14:paraId="51B9F9F1" w14:textId="77777777">
        <w:trPr>
          <w:trHeight w:val="20"/>
        </w:trPr>
        <w:tc>
          <w:tcPr>
            <w:tcW w:w="2117"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EDEC8E" w14:textId="77777777" w:rsidR="00D45B4D" w:rsidRPr="00B50FC1" w:rsidRDefault="00D45B4D">
            <w:pPr>
              <w:widowControl w:val="0"/>
              <w:pBdr>
                <w:top w:val="nil"/>
                <w:left w:val="nil"/>
                <w:bottom w:val="nil"/>
                <w:right w:val="nil"/>
                <w:between w:val="nil"/>
              </w:pBdr>
              <w:spacing w:line="276" w:lineRule="auto"/>
              <w:rPr>
                <w:rFonts w:asciiTheme="majorHAnsi" w:hAnsiTheme="majorHAnsi"/>
                <w:szCs w:val="22"/>
              </w:rPr>
            </w:pP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99000B" w14:textId="77777777" w:rsidR="00D45B4D" w:rsidRPr="00B50FC1" w:rsidRDefault="00D45B4D">
            <w:pPr>
              <w:spacing w:line="276" w:lineRule="auto"/>
              <w:rPr>
                <w:rFonts w:asciiTheme="majorHAnsi" w:hAnsiTheme="majorHAnsi"/>
                <w:szCs w:val="22"/>
              </w:rPr>
            </w:pPr>
            <w:r w:rsidRPr="00B50FC1">
              <w:rPr>
                <w:rFonts w:asciiTheme="majorHAnsi" w:hAnsiTheme="majorHAnsi"/>
                <w:szCs w:val="22"/>
              </w:rPr>
              <w:t>Jakákoli ekonomická aktivita (zemědělství, lesnictví, cestovní ruch, ostatní) v jakékoli EVL</w:t>
            </w:r>
          </w:p>
        </w:tc>
        <w:tc>
          <w:tcPr>
            <w:tcW w:w="3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A37486" w14:textId="77777777" w:rsidR="00D45B4D" w:rsidRPr="00B50FC1" w:rsidRDefault="00D45B4D">
            <w:pPr>
              <w:spacing w:line="276" w:lineRule="auto"/>
              <w:rPr>
                <w:rFonts w:asciiTheme="majorHAnsi" w:hAnsiTheme="majorHAnsi"/>
                <w:szCs w:val="22"/>
              </w:rPr>
            </w:pPr>
            <w:r w:rsidRPr="00B50FC1">
              <w:rPr>
                <w:rFonts w:asciiTheme="majorHAnsi" w:hAnsiTheme="majorHAnsi"/>
                <w:szCs w:val="22"/>
              </w:rPr>
              <w:t>Minimálně 50 respondentů</w:t>
            </w:r>
          </w:p>
        </w:tc>
      </w:tr>
      <w:tr w:rsidR="00D45B4D" w:rsidRPr="00B50FC1" w14:paraId="43BCFF40" w14:textId="77777777">
        <w:trPr>
          <w:trHeight w:val="20"/>
        </w:trPr>
        <w:tc>
          <w:tcPr>
            <w:tcW w:w="2117"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B67468" w14:textId="77777777" w:rsidR="00D45B4D" w:rsidRPr="00B50FC1" w:rsidRDefault="00D45B4D">
            <w:pPr>
              <w:widowControl w:val="0"/>
              <w:pBdr>
                <w:top w:val="nil"/>
                <w:left w:val="nil"/>
                <w:bottom w:val="nil"/>
                <w:right w:val="nil"/>
                <w:between w:val="nil"/>
              </w:pBdr>
              <w:spacing w:line="276" w:lineRule="auto"/>
              <w:rPr>
                <w:rFonts w:asciiTheme="majorHAnsi" w:hAnsiTheme="majorHAnsi"/>
                <w:szCs w:val="22"/>
              </w:rPr>
            </w:pP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9C9C2B" w14:textId="77777777" w:rsidR="00D45B4D" w:rsidRPr="00B50FC1" w:rsidRDefault="00D45B4D">
            <w:pPr>
              <w:spacing w:line="276" w:lineRule="auto"/>
              <w:rPr>
                <w:rFonts w:asciiTheme="majorHAnsi" w:hAnsiTheme="majorHAnsi"/>
                <w:szCs w:val="22"/>
              </w:rPr>
            </w:pPr>
            <w:r w:rsidRPr="00B50FC1">
              <w:rPr>
                <w:rFonts w:asciiTheme="majorHAnsi" w:hAnsiTheme="majorHAnsi"/>
                <w:szCs w:val="22"/>
              </w:rPr>
              <w:t>Jakákoli ekonomická aktivita (zemědělství, lesnictví, cestovní ruch, ostatní) v jakékoli PO</w:t>
            </w:r>
          </w:p>
        </w:tc>
        <w:tc>
          <w:tcPr>
            <w:tcW w:w="3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1FBDB2" w14:textId="77777777" w:rsidR="00D45B4D" w:rsidRPr="00B50FC1" w:rsidRDefault="00D45B4D">
            <w:pPr>
              <w:spacing w:line="276" w:lineRule="auto"/>
              <w:rPr>
                <w:rFonts w:asciiTheme="majorHAnsi" w:hAnsiTheme="majorHAnsi"/>
                <w:szCs w:val="22"/>
              </w:rPr>
            </w:pPr>
            <w:r w:rsidRPr="00B50FC1">
              <w:rPr>
                <w:rFonts w:asciiTheme="majorHAnsi" w:hAnsiTheme="majorHAnsi"/>
                <w:szCs w:val="22"/>
              </w:rPr>
              <w:t>Minimálně 50 respondentů</w:t>
            </w:r>
          </w:p>
        </w:tc>
      </w:tr>
      <w:tr w:rsidR="00D45B4D" w:rsidRPr="00B50FC1" w14:paraId="2B061690" w14:textId="77777777">
        <w:trPr>
          <w:trHeight w:val="20"/>
        </w:trPr>
        <w:tc>
          <w:tcPr>
            <w:tcW w:w="211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991853" w14:textId="77777777" w:rsidR="00D45B4D" w:rsidRPr="00B50FC1" w:rsidRDefault="00D45B4D">
            <w:pPr>
              <w:spacing w:line="276" w:lineRule="auto"/>
              <w:rPr>
                <w:rFonts w:asciiTheme="majorHAnsi" w:hAnsiTheme="majorHAnsi"/>
                <w:szCs w:val="22"/>
              </w:rPr>
            </w:pPr>
            <w:r w:rsidRPr="00B50FC1">
              <w:rPr>
                <w:rFonts w:asciiTheme="majorHAnsi" w:hAnsiTheme="majorHAnsi"/>
                <w:szCs w:val="22"/>
              </w:rPr>
              <w:t>Křížená kvóta - typ ochrany X primární bydliště nebo sekundární bydliště v něm</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46F0AF" w14:textId="77777777" w:rsidR="00D45B4D" w:rsidRPr="00B50FC1" w:rsidRDefault="00D45B4D">
            <w:pPr>
              <w:spacing w:line="276" w:lineRule="auto"/>
              <w:rPr>
                <w:rFonts w:asciiTheme="majorHAnsi" w:hAnsiTheme="majorHAnsi"/>
                <w:szCs w:val="22"/>
              </w:rPr>
            </w:pPr>
            <w:r w:rsidRPr="00B50FC1">
              <w:rPr>
                <w:rFonts w:asciiTheme="majorHAnsi" w:hAnsiTheme="majorHAnsi"/>
                <w:szCs w:val="22"/>
              </w:rPr>
              <w:t>Bydliště nebo sekundární bydliště v jakémkoli NP</w:t>
            </w:r>
          </w:p>
        </w:tc>
        <w:tc>
          <w:tcPr>
            <w:tcW w:w="3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8C3CD1" w14:textId="77777777" w:rsidR="00D45B4D" w:rsidRPr="00B50FC1" w:rsidRDefault="00D45B4D">
            <w:pPr>
              <w:spacing w:line="276" w:lineRule="auto"/>
              <w:rPr>
                <w:rFonts w:asciiTheme="majorHAnsi" w:hAnsiTheme="majorHAnsi"/>
                <w:szCs w:val="22"/>
              </w:rPr>
            </w:pPr>
            <w:r w:rsidRPr="00B50FC1">
              <w:rPr>
                <w:rFonts w:asciiTheme="majorHAnsi" w:hAnsiTheme="majorHAnsi"/>
                <w:szCs w:val="22"/>
              </w:rPr>
              <w:t>Minimálně 50 respondentů</w:t>
            </w:r>
          </w:p>
        </w:tc>
      </w:tr>
      <w:tr w:rsidR="00D45B4D" w:rsidRPr="00B50FC1" w14:paraId="0C35D6C8" w14:textId="77777777">
        <w:trPr>
          <w:trHeight w:val="20"/>
        </w:trPr>
        <w:tc>
          <w:tcPr>
            <w:tcW w:w="2117"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9C56E0" w14:textId="77777777" w:rsidR="00D45B4D" w:rsidRPr="00B50FC1" w:rsidRDefault="00D45B4D">
            <w:pPr>
              <w:widowControl w:val="0"/>
              <w:pBdr>
                <w:top w:val="nil"/>
                <w:left w:val="nil"/>
                <w:bottom w:val="nil"/>
                <w:right w:val="nil"/>
                <w:between w:val="nil"/>
              </w:pBdr>
              <w:spacing w:line="276" w:lineRule="auto"/>
              <w:rPr>
                <w:rFonts w:asciiTheme="majorHAnsi" w:hAnsiTheme="majorHAnsi"/>
                <w:szCs w:val="22"/>
              </w:rPr>
            </w:pP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BD8A92" w14:textId="77777777" w:rsidR="00D45B4D" w:rsidRPr="00B50FC1" w:rsidRDefault="00D45B4D">
            <w:pPr>
              <w:spacing w:line="276" w:lineRule="auto"/>
              <w:rPr>
                <w:rFonts w:asciiTheme="majorHAnsi" w:hAnsiTheme="majorHAnsi"/>
                <w:szCs w:val="22"/>
              </w:rPr>
            </w:pPr>
            <w:r w:rsidRPr="00B50FC1">
              <w:rPr>
                <w:rFonts w:asciiTheme="majorHAnsi" w:hAnsiTheme="majorHAnsi"/>
                <w:szCs w:val="22"/>
              </w:rPr>
              <w:t>Bydliště nebo sekundární bydliště v jakékoli CHKO</w:t>
            </w:r>
          </w:p>
        </w:tc>
        <w:tc>
          <w:tcPr>
            <w:tcW w:w="3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79C98B" w14:textId="77777777" w:rsidR="00D45B4D" w:rsidRPr="00B50FC1" w:rsidRDefault="00D45B4D">
            <w:pPr>
              <w:spacing w:line="276" w:lineRule="auto"/>
              <w:rPr>
                <w:rFonts w:asciiTheme="majorHAnsi" w:hAnsiTheme="majorHAnsi"/>
                <w:szCs w:val="22"/>
              </w:rPr>
            </w:pPr>
            <w:r w:rsidRPr="00B50FC1">
              <w:rPr>
                <w:rFonts w:asciiTheme="majorHAnsi" w:hAnsiTheme="majorHAnsi"/>
                <w:szCs w:val="22"/>
              </w:rPr>
              <w:t>Minimálně 100 respondentů</w:t>
            </w:r>
          </w:p>
        </w:tc>
      </w:tr>
      <w:tr w:rsidR="00D45B4D" w:rsidRPr="00B50FC1" w14:paraId="18413F72" w14:textId="77777777">
        <w:trPr>
          <w:trHeight w:val="20"/>
        </w:trPr>
        <w:tc>
          <w:tcPr>
            <w:tcW w:w="2117"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7D5EBF" w14:textId="77777777" w:rsidR="00D45B4D" w:rsidRPr="00B50FC1" w:rsidRDefault="00D45B4D">
            <w:pPr>
              <w:widowControl w:val="0"/>
              <w:pBdr>
                <w:top w:val="nil"/>
                <w:left w:val="nil"/>
                <w:bottom w:val="nil"/>
                <w:right w:val="nil"/>
                <w:between w:val="nil"/>
              </w:pBdr>
              <w:spacing w:line="276" w:lineRule="auto"/>
              <w:rPr>
                <w:rFonts w:asciiTheme="majorHAnsi" w:hAnsiTheme="majorHAnsi"/>
                <w:szCs w:val="22"/>
              </w:rPr>
            </w:pP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A87FAE" w14:textId="77777777" w:rsidR="00D45B4D" w:rsidRPr="00B50FC1" w:rsidRDefault="00D45B4D">
            <w:pPr>
              <w:spacing w:line="276" w:lineRule="auto"/>
              <w:rPr>
                <w:rFonts w:asciiTheme="majorHAnsi" w:hAnsiTheme="majorHAnsi"/>
                <w:szCs w:val="22"/>
              </w:rPr>
            </w:pPr>
            <w:r w:rsidRPr="00B50FC1">
              <w:rPr>
                <w:rFonts w:asciiTheme="majorHAnsi" w:hAnsiTheme="majorHAnsi"/>
                <w:szCs w:val="22"/>
              </w:rPr>
              <w:t>Bydliště nebo sekundární bydliště v jakékoli EVL</w:t>
            </w:r>
          </w:p>
        </w:tc>
        <w:tc>
          <w:tcPr>
            <w:tcW w:w="3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371C2F" w14:textId="77777777" w:rsidR="00D45B4D" w:rsidRPr="00B50FC1" w:rsidRDefault="00D45B4D">
            <w:pPr>
              <w:spacing w:line="276" w:lineRule="auto"/>
              <w:rPr>
                <w:rFonts w:asciiTheme="majorHAnsi" w:hAnsiTheme="majorHAnsi"/>
                <w:szCs w:val="22"/>
              </w:rPr>
            </w:pPr>
            <w:r w:rsidRPr="00B50FC1">
              <w:rPr>
                <w:rFonts w:asciiTheme="majorHAnsi" w:hAnsiTheme="majorHAnsi"/>
                <w:szCs w:val="22"/>
              </w:rPr>
              <w:t>Minimálně 100 respondentů</w:t>
            </w:r>
          </w:p>
        </w:tc>
      </w:tr>
      <w:tr w:rsidR="00D45B4D" w:rsidRPr="00B50FC1" w14:paraId="31ABB3E2" w14:textId="77777777">
        <w:trPr>
          <w:trHeight w:val="20"/>
        </w:trPr>
        <w:tc>
          <w:tcPr>
            <w:tcW w:w="2117"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2BC25F" w14:textId="77777777" w:rsidR="00D45B4D" w:rsidRPr="00B50FC1" w:rsidRDefault="00D45B4D">
            <w:pPr>
              <w:widowControl w:val="0"/>
              <w:pBdr>
                <w:top w:val="nil"/>
                <w:left w:val="nil"/>
                <w:bottom w:val="nil"/>
                <w:right w:val="nil"/>
                <w:between w:val="nil"/>
              </w:pBdr>
              <w:spacing w:line="276" w:lineRule="auto"/>
              <w:rPr>
                <w:rFonts w:asciiTheme="majorHAnsi" w:hAnsiTheme="majorHAnsi"/>
                <w:szCs w:val="22"/>
              </w:rPr>
            </w:pP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CC74B4" w14:textId="77777777" w:rsidR="00D45B4D" w:rsidRPr="00B50FC1" w:rsidRDefault="00D45B4D">
            <w:pPr>
              <w:spacing w:line="276" w:lineRule="auto"/>
              <w:rPr>
                <w:rFonts w:asciiTheme="majorHAnsi" w:hAnsiTheme="majorHAnsi"/>
                <w:szCs w:val="22"/>
              </w:rPr>
            </w:pPr>
            <w:r w:rsidRPr="00B50FC1">
              <w:rPr>
                <w:rFonts w:asciiTheme="majorHAnsi" w:hAnsiTheme="majorHAnsi"/>
                <w:szCs w:val="22"/>
              </w:rPr>
              <w:t>Bydliště nebo sekundární bydliště v jakékoli PO</w:t>
            </w:r>
          </w:p>
        </w:tc>
        <w:tc>
          <w:tcPr>
            <w:tcW w:w="3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A5EE17" w14:textId="77777777" w:rsidR="00D45B4D" w:rsidRPr="00B50FC1" w:rsidRDefault="00D45B4D">
            <w:pPr>
              <w:spacing w:line="276" w:lineRule="auto"/>
              <w:rPr>
                <w:rFonts w:asciiTheme="majorHAnsi" w:hAnsiTheme="majorHAnsi"/>
                <w:szCs w:val="22"/>
              </w:rPr>
            </w:pPr>
            <w:r w:rsidRPr="00B50FC1">
              <w:rPr>
                <w:rFonts w:asciiTheme="majorHAnsi" w:hAnsiTheme="majorHAnsi"/>
                <w:szCs w:val="22"/>
              </w:rPr>
              <w:t>Minimálně 100 respondentů</w:t>
            </w:r>
          </w:p>
        </w:tc>
      </w:tr>
    </w:tbl>
    <w:p w14:paraId="3AD3EF04" w14:textId="77777777" w:rsidR="00D45B4D" w:rsidRPr="00B50FC1" w:rsidRDefault="00D45B4D" w:rsidP="00B50FC1">
      <w:pPr>
        <w:spacing w:after="120" w:line="276" w:lineRule="auto"/>
        <w:rPr>
          <w:rFonts w:asciiTheme="majorHAnsi" w:hAnsiTheme="majorHAnsi"/>
        </w:rPr>
      </w:pPr>
      <w:r w:rsidRPr="00B50FC1">
        <w:rPr>
          <w:rFonts w:asciiTheme="majorHAnsi" w:hAnsiTheme="majorHAnsi"/>
        </w:rPr>
        <w:t>Poznámky ke kvótám:</w:t>
      </w:r>
    </w:p>
    <w:p w14:paraId="6F853FD9" w14:textId="77777777" w:rsidR="00D45B4D" w:rsidRPr="00B50FC1" w:rsidRDefault="00D45B4D" w:rsidP="00B50FC1">
      <w:pPr>
        <w:spacing w:after="120" w:line="276" w:lineRule="auto"/>
        <w:rPr>
          <w:rFonts w:asciiTheme="majorHAnsi" w:hAnsiTheme="majorHAnsi"/>
          <w:szCs w:val="22"/>
        </w:rPr>
      </w:pPr>
      <w:r w:rsidRPr="00B50FC1">
        <w:rPr>
          <w:rFonts w:asciiTheme="majorHAnsi" w:hAnsiTheme="majorHAnsi"/>
        </w:rPr>
        <w:t>Jednotlivé kategorie kvót nejsou vzájemně výlučné, tedy např. respondent s </w:t>
      </w:r>
      <w:r w:rsidRPr="00B50FC1">
        <w:rPr>
          <w:rFonts w:asciiTheme="majorHAnsi" w:hAnsiTheme="majorHAnsi"/>
          <w:i/>
        </w:rPr>
        <w:t>Ekonomickou aktivitou zemědělství v chráněném území</w:t>
      </w:r>
      <w:r w:rsidRPr="00B50FC1">
        <w:rPr>
          <w:rFonts w:asciiTheme="majorHAnsi" w:hAnsiTheme="majorHAnsi"/>
        </w:rPr>
        <w:t xml:space="preserve"> a zároveň s </w:t>
      </w:r>
      <w:r w:rsidRPr="00B50FC1">
        <w:rPr>
          <w:rFonts w:asciiTheme="majorHAnsi" w:hAnsiTheme="majorHAnsi"/>
          <w:i/>
        </w:rPr>
        <w:t>Bydlištěm</w:t>
      </w:r>
      <w:r w:rsidRPr="00B50FC1">
        <w:rPr>
          <w:rFonts w:asciiTheme="majorHAnsi" w:hAnsiTheme="majorHAnsi"/>
        </w:rPr>
        <w:t xml:space="preserve"> ve stejném chráněném území naplňuje obě tyto kvóty. Toto platí i pro </w:t>
      </w:r>
      <w:r w:rsidRPr="00B50FC1">
        <w:rPr>
          <w:rFonts w:asciiTheme="majorHAnsi" w:hAnsiTheme="majorHAnsi"/>
          <w:i/>
          <w:szCs w:val="22"/>
        </w:rPr>
        <w:t>Kříženou kvótu - typ ochrany X primární bydliště nebo sekundární bydliště v něm</w:t>
      </w:r>
      <w:r w:rsidRPr="00B50FC1">
        <w:rPr>
          <w:rFonts w:asciiTheme="majorHAnsi" w:hAnsiTheme="majorHAnsi"/>
          <w:szCs w:val="22"/>
        </w:rPr>
        <w:t xml:space="preserve"> </w:t>
      </w:r>
      <w:r w:rsidRPr="00B50FC1">
        <w:rPr>
          <w:rFonts w:asciiTheme="majorHAnsi" w:hAnsiTheme="majorHAnsi"/>
          <w:szCs w:val="22"/>
        </w:rPr>
        <w:lastRenderedPageBreak/>
        <w:t>pro chráněná území, která spadají zároveň pod více typů ochrany. Například tedy rezident na Broumovsku (které je zároveň CHKO a PO) naplňuje obě tyto kvóty pro bydliště v CHKO i PO. Tyto překryvy typů ochrany pro jednotlivá chráněná území jsou uvedeny v příloze č. 7.</w:t>
      </w:r>
    </w:p>
    <w:p w14:paraId="27AB8A2A" w14:textId="77777777" w:rsidR="00D45B4D" w:rsidRPr="00B50FC1" w:rsidRDefault="00D45B4D" w:rsidP="006D37EE">
      <w:pPr>
        <w:spacing w:line="276" w:lineRule="auto"/>
        <w:rPr>
          <w:rFonts w:asciiTheme="majorHAnsi" w:hAnsiTheme="majorHAnsi"/>
        </w:rPr>
      </w:pPr>
      <w:r w:rsidRPr="00B50FC1">
        <w:rPr>
          <w:rFonts w:asciiTheme="majorHAnsi" w:hAnsiTheme="majorHAnsi"/>
        </w:rPr>
        <w:t>Ekonomická aktivita v chráněném území je zjišťována přímou otázkou v úvodu dotazníku (A07_ECON_FILTR a následně pro obor ekonomické aktivity B01).</w:t>
      </w:r>
    </w:p>
    <w:p w14:paraId="08428533" w14:textId="77777777" w:rsidR="00D45B4D" w:rsidRPr="00B50FC1" w:rsidRDefault="00D45B4D" w:rsidP="006D37EE">
      <w:pPr>
        <w:spacing w:line="276" w:lineRule="auto"/>
        <w:rPr>
          <w:rFonts w:asciiTheme="majorHAnsi" w:hAnsiTheme="majorHAnsi"/>
        </w:rPr>
      </w:pPr>
      <w:r w:rsidRPr="00B50FC1">
        <w:rPr>
          <w:rFonts w:asciiTheme="majorHAnsi" w:hAnsiTheme="majorHAnsi"/>
        </w:rPr>
        <w:t>Bydliště v chráněném území se zjišťuje podle obce bydliště (v Praze městské části), pokud celá tato obec (městská část) leží v chráněném území. Pro obce (městské části) na hranici chráněných území je toto zjišťováno doplňující přímou otázkou (A09_BYD_PA_ONE).</w:t>
      </w:r>
    </w:p>
    <w:p w14:paraId="48F52828" w14:textId="77777777" w:rsidR="00D45B4D" w:rsidRPr="00B50FC1" w:rsidRDefault="00D45B4D" w:rsidP="006D37EE">
      <w:pPr>
        <w:spacing w:line="276" w:lineRule="auto"/>
        <w:rPr>
          <w:rFonts w:asciiTheme="majorHAnsi" w:hAnsiTheme="majorHAnsi"/>
        </w:rPr>
      </w:pPr>
      <w:r w:rsidRPr="00B50FC1">
        <w:rPr>
          <w:rFonts w:asciiTheme="majorHAnsi" w:hAnsiTheme="majorHAnsi"/>
        </w:rPr>
        <w:t>Sekundární bydliště v chráněném území je zjišťováno přímou otázkou v úvodu dotazníku (A11_SEC_RES_PA).</w:t>
      </w:r>
    </w:p>
    <w:bookmarkEnd w:id="1"/>
    <w:bookmarkEnd w:id="3"/>
    <w:p w14:paraId="43EC7596" w14:textId="69868F7C" w:rsidR="007149B0" w:rsidRPr="00B50FC1" w:rsidRDefault="007149B0">
      <w:pPr>
        <w:pageBreakBefore/>
        <w:spacing w:after="120"/>
        <w:jc w:val="center"/>
        <w:rPr>
          <w:rFonts w:asciiTheme="majorHAnsi" w:hAnsiTheme="majorHAnsi" w:cs="Times New Roman"/>
          <w:b/>
        </w:rPr>
      </w:pPr>
      <w:r w:rsidRPr="00B50FC1">
        <w:rPr>
          <w:rFonts w:asciiTheme="majorHAnsi" w:hAnsiTheme="majorHAnsi" w:cs="Times New Roman"/>
          <w:b/>
          <w:bCs/>
        </w:rPr>
        <w:lastRenderedPageBreak/>
        <w:t>Příloha č.</w:t>
      </w:r>
      <w:r w:rsidR="1526A7F8" w:rsidRPr="00B50FC1">
        <w:rPr>
          <w:rFonts w:asciiTheme="majorHAnsi" w:hAnsiTheme="majorHAnsi" w:cs="Times New Roman"/>
          <w:b/>
          <w:bCs/>
        </w:rPr>
        <w:t xml:space="preserve"> </w:t>
      </w:r>
      <w:r w:rsidR="009A2203" w:rsidRPr="00B50FC1">
        <w:rPr>
          <w:rFonts w:asciiTheme="majorHAnsi" w:hAnsiTheme="majorHAnsi" w:cs="Times New Roman"/>
          <w:b/>
          <w:bCs/>
        </w:rPr>
        <w:t>2</w:t>
      </w:r>
      <w:r w:rsidRPr="00B50FC1">
        <w:rPr>
          <w:rFonts w:asciiTheme="majorHAnsi" w:eastAsia="Hiragino Kaku Gothic ProN W6" w:hAnsiTheme="majorHAnsi"/>
        </w:rPr>
        <w:br/>
      </w:r>
      <w:r w:rsidRPr="00B50FC1">
        <w:rPr>
          <w:rFonts w:asciiTheme="majorHAnsi" w:hAnsiTheme="majorHAnsi" w:cs="Times New Roman"/>
          <w:b/>
        </w:rPr>
        <w:t>Seznam oprávněných osob</w:t>
      </w:r>
    </w:p>
    <w:tbl>
      <w:tblPr>
        <w:tblW w:w="0" w:type="auto"/>
        <w:tblInd w:w="-25" w:type="dxa"/>
        <w:tblLayout w:type="fixed"/>
        <w:tblCellMar>
          <w:left w:w="70" w:type="dxa"/>
          <w:right w:w="70" w:type="dxa"/>
        </w:tblCellMar>
        <w:tblLook w:val="0000" w:firstRow="0" w:lastRow="0" w:firstColumn="0" w:lastColumn="0" w:noHBand="0" w:noVBand="0"/>
      </w:tblPr>
      <w:tblGrid>
        <w:gridCol w:w="2622"/>
        <w:gridCol w:w="3685"/>
        <w:gridCol w:w="2955"/>
      </w:tblGrid>
      <w:tr w:rsidR="007149B0" w:rsidRPr="00B50FC1" w14:paraId="71BB6345" w14:textId="77777777" w:rsidTr="215A7637">
        <w:tc>
          <w:tcPr>
            <w:tcW w:w="2622" w:type="dxa"/>
            <w:tcBorders>
              <w:top w:val="single" w:sz="4" w:space="0" w:color="000000" w:themeColor="text1"/>
              <w:left w:val="single" w:sz="4" w:space="0" w:color="000000" w:themeColor="text1"/>
              <w:bottom w:val="single" w:sz="4" w:space="0" w:color="000000" w:themeColor="text1"/>
            </w:tcBorders>
          </w:tcPr>
          <w:p w14:paraId="6167C572" w14:textId="77777777" w:rsidR="007149B0" w:rsidRPr="00B50FC1" w:rsidRDefault="007149B0">
            <w:pPr>
              <w:pStyle w:val="Tabulka"/>
              <w:rPr>
                <w:rFonts w:asciiTheme="majorHAnsi" w:hAnsiTheme="majorHAnsi"/>
                <w:sz w:val="22"/>
                <w:szCs w:val="22"/>
              </w:rPr>
            </w:pPr>
            <w:r w:rsidRPr="00B50FC1">
              <w:rPr>
                <w:rFonts w:asciiTheme="majorHAnsi" w:hAnsiTheme="majorHAnsi" w:cs="Times New Roman"/>
                <w:b/>
                <w:sz w:val="22"/>
                <w:szCs w:val="22"/>
              </w:rPr>
              <w:t>Oprávněná osoba</w:t>
            </w:r>
          </w:p>
        </w:tc>
        <w:tc>
          <w:tcPr>
            <w:tcW w:w="3685" w:type="dxa"/>
            <w:tcBorders>
              <w:top w:val="single" w:sz="4" w:space="0" w:color="000000" w:themeColor="text1"/>
              <w:left w:val="single" w:sz="4" w:space="0" w:color="000000" w:themeColor="text1"/>
              <w:bottom w:val="single" w:sz="4" w:space="0" w:color="000000" w:themeColor="text1"/>
            </w:tcBorders>
          </w:tcPr>
          <w:p w14:paraId="650E8AF7" w14:textId="6F64436B" w:rsidR="007149B0" w:rsidRPr="00B50FC1" w:rsidRDefault="00187E93">
            <w:pPr>
              <w:pStyle w:val="Tabulka"/>
              <w:jc w:val="center"/>
              <w:rPr>
                <w:rFonts w:asciiTheme="majorHAnsi" w:hAnsiTheme="majorHAnsi"/>
                <w:sz w:val="22"/>
                <w:szCs w:val="22"/>
              </w:rPr>
            </w:pPr>
            <w:r w:rsidRPr="00B50FC1">
              <w:rPr>
                <w:rFonts w:asciiTheme="majorHAnsi" w:hAnsiTheme="majorHAnsi" w:cs="Times New Roman"/>
                <w:b/>
                <w:sz w:val="22"/>
                <w:szCs w:val="22"/>
              </w:rPr>
              <w:t>Objednatel</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61CCA" w14:textId="08C87F35" w:rsidR="007149B0" w:rsidRPr="00B50FC1" w:rsidRDefault="00187E93">
            <w:pPr>
              <w:pStyle w:val="Tabulka"/>
              <w:jc w:val="center"/>
              <w:rPr>
                <w:rFonts w:asciiTheme="majorHAnsi" w:hAnsiTheme="majorHAnsi"/>
                <w:sz w:val="22"/>
                <w:szCs w:val="22"/>
              </w:rPr>
            </w:pPr>
            <w:r w:rsidRPr="00B50FC1">
              <w:rPr>
                <w:rFonts w:asciiTheme="majorHAnsi" w:hAnsiTheme="majorHAnsi" w:cs="Times New Roman"/>
                <w:b/>
                <w:sz w:val="22"/>
                <w:szCs w:val="22"/>
              </w:rPr>
              <w:t>Zhotovitel</w:t>
            </w:r>
          </w:p>
        </w:tc>
      </w:tr>
      <w:tr w:rsidR="007149B0" w:rsidRPr="00B50FC1" w14:paraId="25B06774" w14:textId="77777777" w:rsidTr="215A7637">
        <w:tc>
          <w:tcPr>
            <w:tcW w:w="2622" w:type="dxa"/>
            <w:tcBorders>
              <w:top w:val="single" w:sz="4" w:space="0" w:color="000000" w:themeColor="text1"/>
              <w:left w:val="single" w:sz="4" w:space="0" w:color="000000" w:themeColor="text1"/>
              <w:bottom w:val="single" w:sz="4" w:space="0" w:color="000000" w:themeColor="text1"/>
            </w:tcBorders>
          </w:tcPr>
          <w:p w14:paraId="3CDC51DE" w14:textId="77777777" w:rsidR="007149B0" w:rsidRPr="00B50FC1" w:rsidRDefault="007149B0">
            <w:pPr>
              <w:pStyle w:val="Tabulka"/>
              <w:rPr>
                <w:rFonts w:asciiTheme="majorHAnsi" w:hAnsiTheme="majorHAnsi"/>
              </w:rPr>
            </w:pPr>
            <w:r w:rsidRPr="00B50FC1">
              <w:rPr>
                <w:rFonts w:asciiTheme="majorHAnsi" w:hAnsiTheme="majorHAnsi" w:cs="Times New Roman"/>
                <w:sz w:val="22"/>
                <w:szCs w:val="22"/>
              </w:rPr>
              <w:t>Osoba oprávněná jednat ve věcech smluvních</w:t>
            </w:r>
          </w:p>
        </w:tc>
        <w:tc>
          <w:tcPr>
            <w:tcW w:w="3685" w:type="dxa"/>
            <w:tcBorders>
              <w:top w:val="single" w:sz="4" w:space="0" w:color="000000" w:themeColor="text1"/>
              <w:left w:val="single" w:sz="4" w:space="0" w:color="000000" w:themeColor="text1"/>
              <w:bottom w:val="single" w:sz="4" w:space="0" w:color="000000" w:themeColor="text1"/>
            </w:tcBorders>
          </w:tcPr>
          <w:p w14:paraId="064C55D6" w14:textId="45937F11" w:rsidR="006C2889" w:rsidRPr="00B50FC1" w:rsidRDefault="007531A8">
            <w:pPr>
              <w:pStyle w:val="Tabulka"/>
              <w:jc w:val="center"/>
              <w:rPr>
                <w:rFonts w:asciiTheme="majorHAnsi" w:hAnsiTheme="majorHAnsi" w:cs="Times New Roman"/>
                <w:bCs/>
                <w:spacing w:val="0"/>
                <w:sz w:val="22"/>
                <w:szCs w:val="22"/>
                <w:shd w:val="clear" w:color="auto" w:fill="FFFFFF"/>
                <w:lang w:eastAsia="en-US"/>
              </w:rPr>
            </w:pPr>
            <w:r>
              <w:rPr>
                <w:rFonts w:asciiTheme="majorHAnsi" w:hAnsiTheme="majorHAnsi" w:cs="Times New Roman"/>
                <w:bCs/>
                <w:spacing w:val="0"/>
                <w:sz w:val="22"/>
                <w:szCs w:val="22"/>
                <w:shd w:val="clear" w:color="auto" w:fill="FFFFFF"/>
                <w:lang w:eastAsia="en-US"/>
              </w:rPr>
              <w:t>p</w:t>
            </w:r>
            <w:r w:rsidR="001328C4" w:rsidRPr="00B50FC1">
              <w:rPr>
                <w:rFonts w:asciiTheme="majorHAnsi" w:hAnsiTheme="majorHAnsi" w:cs="Times New Roman"/>
                <w:bCs/>
                <w:spacing w:val="0"/>
                <w:sz w:val="22"/>
                <w:szCs w:val="22"/>
                <w:shd w:val="clear" w:color="auto" w:fill="FFFFFF"/>
                <w:lang w:eastAsia="en-US"/>
              </w:rPr>
              <w:t>rof. Mgr. Ing. Jan Frouz, CSc., ředitel</w:t>
            </w:r>
          </w:p>
          <w:p w14:paraId="3D2EE6EA" w14:textId="779B29A9" w:rsidR="00175FC3" w:rsidRPr="007531A8" w:rsidRDefault="00175FC3" w:rsidP="215A7637">
            <w:pPr>
              <w:pStyle w:val="Tabulka"/>
              <w:jc w:val="center"/>
              <w:rPr>
                <w:rFonts w:asciiTheme="majorHAnsi" w:hAnsiTheme="majorHAnsi" w:cs="Times New Roman"/>
                <w:bCs/>
                <w:spacing w:val="0"/>
                <w:sz w:val="22"/>
                <w:szCs w:val="22"/>
                <w:shd w:val="clear" w:color="auto" w:fill="FFFFFF"/>
                <w:lang w:eastAsia="en-US"/>
              </w:rPr>
            </w:pPr>
            <w:r w:rsidRPr="00B50FC1">
              <w:rPr>
                <w:rFonts w:asciiTheme="majorHAnsi" w:hAnsiTheme="majorHAnsi" w:cs="Times New Roman"/>
                <w:bCs/>
                <w:spacing w:val="0"/>
                <w:sz w:val="22"/>
                <w:szCs w:val="22"/>
                <w:shd w:val="clear" w:color="auto" w:fill="FFFFFF"/>
                <w:lang w:eastAsia="en-US"/>
              </w:rPr>
              <w:t>Email:</w:t>
            </w:r>
            <w:r w:rsidR="00BE0BB3" w:rsidRPr="00B50FC1">
              <w:rPr>
                <w:rFonts w:asciiTheme="majorHAnsi" w:hAnsiTheme="majorHAnsi" w:cs="Times New Roman"/>
                <w:bCs/>
                <w:spacing w:val="0"/>
                <w:sz w:val="22"/>
                <w:szCs w:val="22"/>
                <w:shd w:val="clear" w:color="auto" w:fill="FFFFFF"/>
                <w:lang w:eastAsia="en-US"/>
              </w:rPr>
              <w:t xml:space="preserve"> </w:t>
            </w:r>
            <w:r w:rsidR="003517F5">
              <w:rPr>
                <w:rFonts w:asciiTheme="majorHAnsi" w:hAnsiTheme="majorHAnsi" w:cs="Times New Roman"/>
                <w:bCs/>
                <w:spacing w:val="0"/>
                <w:sz w:val="22"/>
                <w:szCs w:val="22"/>
                <w:shd w:val="clear" w:color="auto" w:fill="FFFFFF"/>
                <w:lang w:eastAsia="en-US"/>
              </w:rPr>
              <w:t>XXXXXX</w:t>
            </w:r>
          </w:p>
          <w:p w14:paraId="3048ACAC" w14:textId="08EDD69C" w:rsidR="007149B0" w:rsidRPr="00B50FC1" w:rsidRDefault="00175FC3" w:rsidP="215A7637">
            <w:pPr>
              <w:pStyle w:val="Tabulka"/>
              <w:jc w:val="center"/>
              <w:rPr>
                <w:rFonts w:asciiTheme="majorHAnsi" w:hAnsiTheme="majorHAnsi"/>
              </w:rPr>
            </w:pPr>
            <w:r w:rsidRPr="00B50FC1">
              <w:rPr>
                <w:rFonts w:asciiTheme="majorHAnsi" w:hAnsiTheme="majorHAnsi" w:cs="Times New Roman"/>
                <w:bCs/>
                <w:spacing w:val="0"/>
                <w:sz w:val="22"/>
                <w:szCs w:val="22"/>
                <w:shd w:val="clear" w:color="auto" w:fill="FFFFFF"/>
                <w:lang w:eastAsia="en-US"/>
              </w:rPr>
              <w:t>Tel.:</w:t>
            </w:r>
            <w:r w:rsidR="007531A8">
              <w:rPr>
                <w:rFonts w:asciiTheme="majorHAnsi" w:hAnsiTheme="majorHAnsi" w:cs="Times New Roman"/>
                <w:sz w:val="22"/>
                <w:szCs w:val="22"/>
                <w:lang w:eastAsia="en-US"/>
              </w:rPr>
              <w:t xml:space="preserve"> </w:t>
            </w:r>
            <w:r w:rsidR="003517F5">
              <w:rPr>
                <w:rFonts w:asciiTheme="majorHAnsi" w:hAnsiTheme="majorHAnsi" w:cs="Times New Roman"/>
                <w:sz w:val="22"/>
                <w:szCs w:val="22"/>
                <w:lang w:eastAsia="en-US"/>
              </w:rPr>
              <w:t>XXXXXX</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4D809" w14:textId="0A52F9D5" w:rsidR="00446810" w:rsidRPr="003517F5" w:rsidRDefault="007531A8">
            <w:pPr>
              <w:pStyle w:val="Tabulka"/>
              <w:jc w:val="center"/>
              <w:rPr>
                <w:rFonts w:asciiTheme="majorHAnsi" w:hAnsiTheme="majorHAnsi" w:cs="Times New Roman"/>
                <w:sz w:val="22"/>
                <w:szCs w:val="22"/>
              </w:rPr>
            </w:pPr>
            <w:r w:rsidRPr="003517F5">
              <w:rPr>
                <w:rFonts w:asciiTheme="majorHAnsi" w:hAnsiTheme="majorHAnsi" w:cs="Times New Roman"/>
                <w:sz w:val="22"/>
                <w:szCs w:val="22"/>
              </w:rPr>
              <w:t>Ing. Ladislav Klika, předseda představenstva</w:t>
            </w:r>
          </w:p>
          <w:p w14:paraId="28649C1E" w14:textId="0B615CA1" w:rsidR="006C2889" w:rsidRPr="003517F5" w:rsidRDefault="007531A8" w:rsidP="006C2889">
            <w:pPr>
              <w:pStyle w:val="Tabulka"/>
              <w:jc w:val="center"/>
              <w:rPr>
                <w:rFonts w:asciiTheme="majorHAnsi" w:hAnsiTheme="majorHAnsi" w:cs="Times New Roman"/>
                <w:sz w:val="22"/>
                <w:szCs w:val="22"/>
              </w:rPr>
            </w:pPr>
            <w:r w:rsidRPr="003517F5">
              <w:rPr>
                <w:rFonts w:asciiTheme="majorHAnsi" w:hAnsiTheme="majorHAnsi" w:cs="Times New Roman"/>
                <w:sz w:val="22"/>
                <w:szCs w:val="22"/>
              </w:rPr>
              <w:t>E-mail:</w:t>
            </w:r>
            <w:r w:rsidR="003517F5">
              <w:rPr>
                <w:rFonts w:asciiTheme="majorHAnsi" w:hAnsiTheme="majorHAnsi" w:cs="Times New Roman"/>
                <w:sz w:val="22"/>
                <w:szCs w:val="22"/>
              </w:rPr>
              <w:t xml:space="preserve"> XXXXXX</w:t>
            </w:r>
          </w:p>
          <w:p w14:paraId="575B7B79" w14:textId="357D1624" w:rsidR="006C2889" w:rsidRPr="003517F5" w:rsidRDefault="007531A8" w:rsidP="006C2889">
            <w:pPr>
              <w:pStyle w:val="Tabulka"/>
              <w:jc w:val="center"/>
              <w:rPr>
                <w:rFonts w:asciiTheme="majorHAnsi" w:hAnsiTheme="majorHAnsi" w:cs="Times New Roman"/>
                <w:sz w:val="22"/>
                <w:szCs w:val="22"/>
              </w:rPr>
            </w:pPr>
            <w:r w:rsidRPr="003517F5">
              <w:rPr>
                <w:rFonts w:asciiTheme="majorHAnsi" w:hAnsiTheme="majorHAnsi" w:cs="Times New Roman"/>
                <w:sz w:val="22"/>
                <w:szCs w:val="22"/>
              </w:rPr>
              <w:t xml:space="preserve">Tel.: </w:t>
            </w:r>
            <w:r w:rsidR="003517F5">
              <w:rPr>
                <w:rFonts w:asciiTheme="majorHAnsi" w:hAnsiTheme="majorHAnsi" w:cs="Times New Roman"/>
                <w:sz w:val="22"/>
                <w:szCs w:val="22"/>
              </w:rPr>
              <w:t>XXXXXX</w:t>
            </w:r>
          </w:p>
          <w:p w14:paraId="2D0B4DB2" w14:textId="4CF02BC7" w:rsidR="00C26E19" w:rsidRPr="003517F5" w:rsidRDefault="00C26E19">
            <w:pPr>
              <w:pStyle w:val="Tabulka"/>
              <w:jc w:val="center"/>
              <w:rPr>
                <w:rFonts w:asciiTheme="majorHAnsi" w:hAnsiTheme="majorHAnsi"/>
              </w:rPr>
            </w:pPr>
          </w:p>
        </w:tc>
      </w:tr>
      <w:tr w:rsidR="007149B0" w:rsidRPr="00B50FC1" w14:paraId="7A955EDB" w14:textId="77777777" w:rsidTr="215A7637">
        <w:tc>
          <w:tcPr>
            <w:tcW w:w="2622" w:type="dxa"/>
            <w:tcBorders>
              <w:top w:val="single" w:sz="4" w:space="0" w:color="000000" w:themeColor="text1"/>
              <w:left w:val="single" w:sz="4" w:space="0" w:color="000000" w:themeColor="text1"/>
              <w:bottom w:val="single" w:sz="4" w:space="0" w:color="000000" w:themeColor="text1"/>
            </w:tcBorders>
          </w:tcPr>
          <w:p w14:paraId="7B7D930C" w14:textId="77777777" w:rsidR="007149B0" w:rsidRPr="00B50FC1" w:rsidRDefault="007149B0">
            <w:pPr>
              <w:pStyle w:val="Tabulka"/>
              <w:rPr>
                <w:rFonts w:asciiTheme="majorHAnsi" w:hAnsiTheme="majorHAnsi"/>
              </w:rPr>
            </w:pPr>
            <w:r w:rsidRPr="00B50FC1">
              <w:rPr>
                <w:rFonts w:asciiTheme="majorHAnsi" w:hAnsiTheme="majorHAnsi" w:cs="Times New Roman"/>
                <w:sz w:val="22"/>
                <w:szCs w:val="22"/>
              </w:rPr>
              <w:t xml:space="preserve">Osoba oprávněná jednat ve věcech technických </w:t>
            </w:r>
          </w:p>
        </w:tc>
        <w:tc>
          <w:tcPr>
            <w:tcW w:w="3685" w:type="dxa"/>
            <w:tcBorders>
              <w:top w:val="single" w:sz="4" w:space="0" w:color="000000" w:themeColor="text1"/>
              <w:left w:val="single" w:sz="4" w:space="0" w:color="000000" w:themeColor="text1"/>
              <w:bottom w:val="single" w:sz="4" w:space="0" w:color="000000" w:themeColor="text1"/>
            </w:tcBorders>
          </w:tcPr>
          <w:p w14:paraId="1B7F1F42" w14:textId="1272BBB6" w:rsidR="007149B0" w:rsidRPr="00B50FC1" w:rsidRDefault="003517F5" w:rsidP="215A7637">
            <w:pPr>
              <w:pStyle w:val="Tabulka"/>
              <w:spacing w:line="259" w:lineRule="auto"/>
              <w:jc w:val="center"/>
              <w:rPr>
                <w:rFonts w:asciiTheme="majorHAnsi" w:hAnsiTheme="majorHAnsi" w:cs="Times New Roman"/>
                <w:sz w:val="22"/>
                <w:szCs w:val="22"/>
                <w:lang w:eastAsia="en-US"/>
              </w:rPr>
            </w:pPr>
            <w:r>
              <w:rPr>
                <w:rFonts w:asciiTheme="majorHAnsi" w:hAnsiTheme="majorHAnsi" w:cs="Times New Roman"/>
                <w:sz w:val="22"/>
                <w:szCs w:val="22"/>
                <w:lang w:eastAsia="en-US"/>
              </w:rPr>
              <w:t>XXXX XXXX</w:t>
            </w:r>
          </w:p>
          <w:p w14:paraId="4F2B7AF1" w14:textId="1DB7CD41" w:rsidR="007149B0" w:rsidRPr="00B50FC1" w:rsidRDefault="00175FC3" w:rsidP="215A7637">
            <w:pPr>
              <w:pStyle w:val="Tabulka"/>
              <w:jc w:val="center"/>
              <w:rPr>
                <w:rFonts w:asciiTheme="majorHAnsi" w:hAnsiTheme="majorHAnsi" w:cs="Times New Roman"/>
                <w:sz w:val="22"/>
                <w:szCs w:val="22"/>
                <w:lang w:eastAsia="en-US"/>
              </w:rPr>
            </w:pPr>
            <w:r w:rsidRPr="007531A8">
              <w:rPr>
                <w:rFonts w:asciiTheme="majorHAnsi" w:hAnsiTheme="majorHAnsi" w:cs="Times New Roman"/>
                <w:sz w:val="22"/>
                <w:szCs w:val="22"/>
                <w:lang w:eastAsia="en-US"/>
              </w:rPr>
              <w:t>Email:</w:t>
            </w:r>
            <w:r w:rsidR="009157E5" w:rsidRPr="007531A8">
              <w:rPr>
                <w:rFonts w:asciiTheme="majorHAnsi" w:hAnsiTheme="majorHAnsi" w:cs="Times New Roman"/>
                <w:bCs/>
                <w:spacing w:val="0"/>
                <w:sz w:val="22"/>
                <w:szCs w:val="22"/>
                <w:shd w:val="clear" w:color="auto" w:fill="FFFFFF"/>
                <w:lang w:eastAsia="en-US"/>
              </w:rPr>
              <w:t xml:space="preserve"> </w:t>
            </w:r>
            <w:r w:rsidR="003517F5">
              <w:rPr>
                <w:rFonts w:asciiTheme="majorHAnsi" w:hAnsiTheme="majorHAnsi" w:cs="Times New Roman"/>
                <w:bCs/>
                <w:spacing w:val="0"/>
                <w:sz w:val="22"/>
                <w:szCs w:val="22"/>
                <w:shd w:val="clear" w:color="auto" w:fill="FFFFFF"/>
                <w:lang w:eastAsia="en-US"/>
              </w:rPr>
              <w:t>XXXXXX</w:t>
            </w:r>
          </w:p>
          <w:p w14:paraId="61AB4091" w14:textId="1CED85C2" w:rsidR="00175FC3" w:rsidRPr="007531A8" w:rsidRDefault="00175FC3" w:rsidP="215A7637">
            <w:pPr>
              <w:pStyle w:val="Tabulka"/>
              <w:jc w:val="center"/>
              <w:rPr>
                <w:rFonts w:asciiTheme="majorHAnsi" w:hAnsiTheme="majorHAnsi"/>
                <w:spacing w:val="0"/>
                <w:shd w:val="clear" w:color="auto" w:fill="FFFFFF"/>
              </w:rPr>
            </w:pPr>
            <w:r w:rsidRPr="00B50FC1">
              <w:rPr>
                <w:rFonts w:asciiTheme="majorHAnsi" w:hAnsiTheme="majorHAnsi" w:cs="Times New Roman"/>
                <w:sz w:val="22"/>
                <w:szCs w:val="22"/>
                <w:lang w:eastAsia="en-US"/>
              </w:rPr>
              <w:t>Tel</w:t>
            </w:r>
            <w:r w:rsidRPr="007531A8">
              <w:rPr>
                <w:rFonts w:asciiTheme="majorHAnsi" w:hAnsiTheme="majorHAnsi" w:cs="Times New Roman"/>
                <w:sz w:val="22"/>
                <w:szCs w:val="22"/>
                <w:lang w:eastAsia="en-US"/>
              </w:rPr>
              <w:t>.:</w:t>
            </w:r>
            <w:r w:rsidR="009157E5" w:rsidRPr="007531A8">
              <w:rPr>
                <w:rFonts w:asciiTheme="majorHAnsi" w:hAnsiTheme="majorHAnsi" w:cs="Times New Roman"/>
                <w:bCs/>
                <w:i/>
                <w:iCs/>
                <w:spacing w:val="0"/>
                <w:sz w:val="22"/>
                <w:szCs w:val="22"/>
                <w:shd w:val="clear" w:color="auto" w:fill="FFFFFF"/>
                <w:lang w:eastAsia="en-US"/>
              </w:rPr>
              <w:t xml:space="preserve"> </w:t>
            </w:r>
            <w:r w:rsidR="003517F5">
              <w:rPr>
                <w:rFonts w:asciiTheme="majorHAnsi" w:hAnsiTheme="majorHAnsi" w:cs="Times New Roman"/>
                <w:bCs/>
                <w:spacing w:val="0"/>
                <w:sz w:val="22"/>
                <w:szCs w:val="22"/>
                <w:shd w:val="clear" w:color="auto" w:fill="FFFFFF"/>
                <w:lang w:eastAsia="en-US"/>
              </w:rPr>
              <w:t>XXXXXX</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E9ADC" w14:textId="56986535" w:rsidR="006C2889" w:rsidRPr="003517F5" w:rsidRDefault="003517F5" w:rsidP="006C2889">
            <w:pPr>
              <w:pStyle w:val="Tabulka"/>
              <w:jc w:val="center"/>
              <w:rPr>
                <w:rFonts w:asciiTheme="majorHAnsi" w:hAnsiTheme="majorHAnsi" w:cs="Times New Roman"/>
                <w:sz w:val="22"/>
                <w:szCs w:val="22"/>
              </w:rPr>
            </w:pPr>
            <w:r>
              <w:rPr>
                <w:rFonts w:asciiTheme="majorHAnsi" w:hAnsiTheme="majorHAnsi" w:cs="Times New Roman"/>
                <w:sz w:val="22"/>
                <w:szCs w:val="22"/>
              </w:rPr>
              <w:t>XXXX XXXX</w:t>
            </w:r>
          </w:p>
          <w:p w14:paraId="0F6EFD76" w14:textId="058B0ABF" w:rsidR="00CA18DE" w:rsidRPr="003517F5" w:rsidRDefault="00CA18DE" w:rsidP="00CA18DE">
            <w:pPr>
              <w:pStyle w:val="Tabulka"/>
              <w:jc w:val="center"/>
              <w:rPr>
                <w:rFonts w:asciiTheme="majorHAnsi" w:hAnsiTheme="majorHAnsi" w:cs="Times New Roman"/>
                <w:sz w:val="22"/>
                <w:szCs w:val="22"/>
              </w:rPr>
            </w:pPr>
            <w:r w:rsidRPr="003517F5">
              <w:rPr>
                <w:rFonts w:asciiTheme="majorHAnsi" w:hAnsiTheme="majorHAnsi" w:cs="Times New Roman"/>
                <w:sz w:val="22"/>
                <w:szCs w:val="22"/>
              </w:rPr>
              <w:t>E-mail:</w:t>
            </w:r>
            <w:r w:rsidR="003517F5">
              <w:rPr>
                <w:rFonts w:asciiTheme="majorHAnsi" w:hAnsiTheme="majorHAnsi" w:cs="Times New Roman"/>
                <w:sz w:val="22"/>
                <w:szCs w:val="22"/>
              </w:rPr>
              <w:t xml:space="preserve"> XXXXXX</w:t>
            </w:r>
          </w:p>
          <w:p w14:paraId="2FFE60EC" w14:textId="56AFE8B3" w:rsidR="00CA18DE" w:rsidRPr="003517F5" w:rsidRDefault="00CA18DE" w:rsidP="00CA18DE">
            <w:pPr>
              <w:pStyle w:val="Tabulka"/>
              <w:jc w:val="center"/>
              <w:rPr>
                <w:rFonts w:asciiTheme="majorHAnsi" w:hAnsiTheme="majorHAnsi" w:cs="Times New Roman"/>
                <w:sz w:val="22"/>
                <w:szCs w:val="22"/>
              </w:rPr>
            </w:pPr>
            <w:r w:rsidRPr="003517F5">
              <w:rPr>
                <w:rFonts w:asciiTheme="majorHAnsi" w:hAnsiTheme="majorHAnsi" w:cs="Times New Roman"/>
                <w:sz w:val="22"/>
                <w:szCs w:val="22"/>
              </w:rPr>
              <w:t xml:space="preserve">Tel.: </w:t>
            </w:r>
            <w:r w:rsidR="003517F5">
              <w:rPr>
                <w:rFonts w:asciiTheme="majorHAnsi" w:hAnsiTheme="majorHAnsi" w:cs="Times New Roman"/>
                <w:sz w:val="22"/>
                <w:szCs w:val="22"/>
              </w:rPr>
              <w:t>XXXXXX</w:t>
            </w:r>
          </w:p>
          <w:p w14:paraId="10287175" w14:textId="1A7B0C26" w:rsidR="00446810" w:rsidRPr="003517F5" w:rsidRDefault="00446810">
            <w:pPr>
              <w:pStyle w:val="Tabulka"/>
              <w:snapToGrid w:val="0"/>
              <w:jc w:val="center"/>
              <w:rPr>
                <w:rFonts w:asciiTheme="majorHAnsi" w:hAnsiTheme="majorHAnsi" w:cs="Times New Roman"/>
                <w:sz w:val="22"/>
                <w:szCs w:val="22"/>
              </w:rPr>
            </w:pPr>
          </w:p>
        </w:tc>
      </w:tr>
    </w:tbl>
    <w:p w14:paraId="4F64F117" w14:textId="77777777" w:rsidR="0046560B" w:rsidRPr="00B50FC1" w:rsidRDefault="0046560B">
      <w:pPr>
        <w:rPr>
          <w:rFonts w:asciiTheme="majorHAnsi" w:hAnsiTheme="majorHAnsi"/>
        </w:rPr>
      </w:pPr>
    </w:p>
    <w:p w14:paraId="7C3937FD" w14:textId="09CB739F" w:rsidR="0046560B" w:rsidRPr="00B50FC1" w:rsidRDefault="0046560B">
      <w:pPr>
        <w:suppressAutoHyphens w:val="0"/>
        <w:spacing w:before="0"/>
        <w:jc w:val="left"/>
        <w:rPr>
          <w:rFonts w:asciiTheme="majorHAnsi" w:hAnsiTheme="majorHAnsi"/>
        </w:rPr>
      </w:pPr>
    </w:p>
    <w:sectPr w:rsidR="0046560B" w:rsidRPr="00B50FC1" w:rsidSect="007B1947">
      <w:footerReference w:type="default" r:id="rId11"/>
      <w:headerReference w:type="first" r:id="rId12"/>
      <w:pgSz w:w="11906" w:h="16838"/>
      <w:pgMar w:top="1418" w:right="1134"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9CC2C" w14:textId="77777777" w:rsidR="00CB2381" w:rsidRPr="00472D15" w:rsidRDefault="00CB2381">
      <w:pPr>
        <w:spacing w:before="0"/>
      </w:pPr>
      <w:r w:rsidRPr="00472D15">
        <w:separator/>
      </w:r>
    </w:p>
  </w:endnote>
  <w:endnote w:type="continuationSeparator" w:id="0">
    <w:p w14:paraId="276A1345" w14:textId="77777777" w:rsidR="00CB2381" w:rsidRPr="00472D15" w:rsidRDefault="00CB2381">
      <w:pPr>
        <w:spacing w:before="0"/>
      </w:pPr>
      <w:r w:rsidRPr="00472D15">
        <w:continuationSeparator/>
      </w:r>
    </w:p>
  </w:endnote>
  <w:endnote w:type="continuationNotice" w:id="1">
    <w:p w14:paraId="50E6E9A7" w14:textId="77777777" w:rsidR="00CB2381" w:rsidRDefault="00CB238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Source Han Sans CN Regular">
    <w:altName w:val="Times New Roman"/>
    <w:panose1 w:val="00000000000000000000"/>
    <w:charset w:val="00"/>
    <w:family w:val="roman"/>
    <w:notTrueType/>
    <w:pitch w:val="default"/>
  </w:font>
  <w:font w:name="Lohit Devanagari">
    <w:altName w:val="Calibr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Hiragino Kaku Gothic ProN W6">
    <w:altName w:val="MS Gothic"/>
    <w:charset w:val="80"/>
    <w:family w:val="auto"/>
    <w:pitch w:val="variable"/>
    <w:sig w:usb0="00000000"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982A9" w14:textId="2067343A" w:rsidR="00932901" w:rsidRPr="00472D15" w:rsidRDefault="00932901" w:rsidP="00E3363A">
    <w:pPr>
      <w:pStyle w:val="Zpat"/>
      <w:pBdr>
        <w:top w:val="none" w:sz="0" w:space="0" w:color="000000"/>
        <w:left w:val="none" w:sz="0" w:space="0" w:color="000000"/>
        <w:bottom w:val="none" w:sz="0" w:space="0" w:color="000000"/>
        <w:right w:val="none" w:sz="0" w:space="0" w:color="000000"/>
      </w:pBdr>
      <w:jc w:val="center"/>
      <w:rPr>
        <w:lang w:val="cs-CZ"/>
      </w:rPr>
    </w:pPr>
    <w:r w:rsidRPr="00472D15">
      <w:rPr>
        <w:lang w:val="cs-CZ"/>
      </w:rPr>
      <w:t xml:space="preserve">strana </w:t>
    </w:r>
    <w:r w:rsidRPr="00472D15">
      <w:rPr>
        <w:lang w:val="cs-CZ"/>
      </w:rPr>
      <w:fldChar w:fldCharType="begin"/>
    </w:r>
    <w:r w:rsidRPr="00472D15">
      <w:rPr>
        <w:lang w:val="cs-CZ"/>
      </w:rPr>
      <w:instrText xml:space="preserve"> PAGE </w:instrText>
    </w:r>
    <w:r w:rsidRPr="00472D15">
      <w:rPr>
        <w:lang w:val="cs-CZ"/>
      </w:rPr>
      <w:fldChar w:fldCharType="separate"/>
    </w:r>
    <w:r w:rsidR="009A01D9" w:rsidRPr="00472D15">
      <w:rPr>
        <w:lang w:val="cs-CZ"/>
      </w:rPr>
      <w:t>11</w:t>
    </w:r>
    <w:r w:rsidRPr="00472D15">
      <w:rPr>
        <w:lang w:val="cs-CZ"/>
      </w:rPr>
      <w:fldChar w:fldCharType="end"/>
    </w:r>
    <w:r w:rsidRPr="00472D15">
      <w:rPr>
        <w:lang w:val="cs-CZ"/>
      </w:rPr>
      <w:t>/</w:t>
    </w:r>
    <w:r w:rsidRPr="00472D15">
      <w:rPr>
        <w:rStyle w:val="slostrnky"/>
        <w:lang w:val="cs-CZ"/>
      </w:rPr>
      <w:fldChar w:fldCharType="begin"/>
    </w:r>
    <w:r w:rsidRPr="00472D15">
      <w:rPr>
        <w:rStyle w:val="slostrnky"/>
        <w:lang w:val="cs-CZ"/>
      </w:rPr>
      <w:instrText xml:space="preserve"> NUMPAGES \* ARABIC </w:instrText>
    </w:r>
    <w:r w:rsidRPr="00472D15">
      <w:rPr>
        <w:rStyle w:val="slostrnky"/>
        <w:lang w:val="cs-CZ"/>
      </w:rPr>
      <w:fldChar w:fldCharType="separate"/>
    </w:r>
    <w:r w:rsidR="009A01D9" w:rsidRPr="00472D15">
      <w:rPr>
        <w:rStyle w:val="slostrnky"/>
        <w:lang w:val="cs-CZ"/>
      </w:rPr>
      <w:t>11</w:t>
    </w:r>
    <w:r w:rsidRPr="00472D15">
      <w:rPr>
        <w:rStyle w:val="slostrnky"/>
        <w:lang w:val="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F8BF1" w14:textId="77777777" w:rsidR="00CB2381" w:rsidRPr="00472D15" w:rsidRDefault="00CB2381">
      <w:pPr>
        <w:spacing w:before="0"/>
      </w:pPr>
      <w:r w:rsidRPr="00472D15">
        <w:separator/>
      </w:r>
    </w:p>
  </w:footnote>
  <w:footnote w:type="continuationSeparator" w:id="0">
    <w:p w14:paraId="70B2E1E9" w14:textId="77777777" w:rsidR="00CB2381" w:rsidRPr="00472D15" w:rsidRDefault="00CB2381">
      <w:pPr>
        <w:spacing w:before="0"/>
      </w:pPr>
      <w:r w:rsidRPr="00472D15">
        <w:continuationSeparator/>
      </w:r>
    </w:p>
  </w:footnote>
  <w:footnote w:type="continuationNotice" w:id="1">
    <w:p w14:paraId="01A21B73" w14:textId="77777777" w:rsidR="00CB2381" w:rsidRDefault="00CB2381">
      <w:pPr>
        <w:spacing w:before="0"/>
      </w:pPr>
    </w:p>
  </w:footnote>
  <w:footnote w:id="2">
    <w:p w14:paraId="5D555F2E" w14:textId="77777777" w:rsidR="00D45B4D" w:rsidRDefault="00D45B4D">
      <w:pPr>
        <w:pStyle w:val="Textpoznpodarou"/>
      </w:pPr>
      <w:r>
        <w:rPr>
          <w:rStyle w:val="Znakapoznpodarou"/>
        </w:rPr>
        <w:footnoteRef/>
      </w:r>
      <w:r>
        <w:t xml:space="preserve"> K otevření tohoto souboru je potřeba použít způsobilý program, </w:t>
      </w:r>
      <w:r w:rsidRPr="00A92614">
        <w:t>(např. ArcGIS, QGIS)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03B7" w14:textId="5279683B" w:rsidR="00FB5E89" w:rsidRPr="00472D15" w:rsidRDefault="00FB5E89" w:rsidP="00FB5E89">
    <w:pPr>
      <w:pStyle w:val="Zhlav"/>
      <w:jc w:val="center"/>
      <w:rPr>
        <w:i/>
        <w:lang w:val="cs-CZ"/>
      </w:rPr>
    </w:pPr>
  </w:p>
  <w:p w14:paraId="396EAC3D" w14:textId="77777777" w:rsidR="00FB5E89" w:rsidRPr="00472D15" w:rsidRDefault="00FB5E89">
    <w:pPr>
      <w:pStyle w:val="Zhlav"/>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pStyle w:val="identifikace"/>
      <w:lvlText w:val=""/>
      <w:lvlJc w:val="left"/>
      <w:pPr>
        <w:tabs>
          <w:tab w:val="num" w:pos="360"/>
        </w:tabs>
        <w:ind w:left="360" w:hanging="360"/>
      </w:pPr>
      <w:rPr>
        <w:rFonts w:ascii="Symbol" w:hAnsi="Symbol" w:cs="Symbol"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360" w:hanging="360"/>
      </w:pPr>
      <w:rPr>
        <w:rFonts w:ascii="Times New Roman" w:eastAsia="Calibri" w:hAnsi="Times New Roman" w:cs="Arial" w:hint="default"/>
        <w:b w:val="0"/>
        <w:i w:val="0"/>
        <w:sz w:val="22"/>
        <w:lang w:eastAsia="en-US"/>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Times New Roman" w:hAnsi="Times New Roman" w:cs="Times New Roman" w:hint="default"/>
        <w:b w:val="0"/>
        <w:i w:val="0"/>
        <w:sz w:val="22"/>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1429" w:hanging="360"/>
      </w:pPr>
      <w:rPr>
        <w:rFonts w:cs="Arial" w:hint="default"/>
        <w:b w:val="0"/>
        <w:i w:val="0"/>
        <w:sz w:val="22"/>
      </w:rPr>
    </w:lvl>
  </w:abstractNum>
  <w:abstractNum w:abstractNumId="5" w15:restartNumberingAfterBreak="0">
    <w:nsid w:val="00000006"/>
    <w:multiLevelType w:val="multilevel"/>
    <w:tmpl w:val="00000006"/>
    <w:name w:val="WW8Num6"/>
    <w:lvl w:ilvl="0">
      <w:start w:val="1"/>
      <w:numFmt w:val="upperRoman"/>
      <w:suff w:val="space"/>
      <w:lvlText w:val="%1."/>
      <w:lvlJc w:val="left"/>
      <w:pPr>
        <w:tabs>
          <w:tab w:val="num" w:pos="0"/>
        </w:tabs>
        <w:ind w:left="0" w:firstLine="0"/>
      </w:pPr>
      <w:rPr>
        <w:rFonts w:ascii="Arial" w:hAnsi="Arial" w:cs="Arial" w:hint="default"/>
        <w:b/>
        <w:i w:val="0"/>
        <w:caps/>
        <w:color w:val="auto"/>
        <w:sz w:val="24"/>
        <w:szCs w:val="20"/>
      </w:rPr>
    </w:lvl>
    <w:lvl w:ilvl="1">
      <w:start w:val="1"/>
      <w:numFmt w:val="decimal"/>
      <w:lvlText w:val="%2."/>
      <w:lvlJc w:val="left"/>
      <w:pPr>
        <w:tabs>
          <w:tab w:val="num" w:pos="0"/>
        </w:tabs>
        <w:ind w:left="567" w:hanging="567"/>
      </w:pPr>
      <w:rPr>
        <w:rFonts w:ascii="Times New Roman" w:hAnsi="Times New Roman" w:cs="Arial" w:hint="default"/>
        <w:b w:val="0"/>
        <w:i w:val="0"/>
        <w:iCs w:val="0"/>
        <w:caps w:val="0"/>
        <w:smallCaps w:val="0"/>
        <w:strike w:val="0"/>
        <w:dstrike w:val="0"/>
        <w:vanish w:val="0"/>
        <w:color w:val="auto"/>
        <w:spacing w:val="0"/>
        <w:kern w:val="1"/>
        <w:position w:val="0"/>
        <w:sz w:val="22"/>
        <w:szCs w:val="20"/>
        <w:u w:val="none"/>
        <w:vertAlign w:val="baseline"/>
      </w:rPr>
    </w:lvl>
    <w:lvl w:ilvl="2">
      <w:start w:val="1"/>
      <w:numFmt w:val="lowerLetter"/>
      <w:lvlText w:val="%3)"/>
      <w:lvlJc w:val="left"/>
      <w:pPr>
        <w:tabs>
          <w:tab w:val="num" w:pos="0"/>
        </w:tabs>
        <w:ind w:left="1134" w:hanging="567"/>
      </w:pPr>
      <w:rPr>
        <w:rFonts w:ascii="Times New Roman" w:hAnsi="Times New Roman" w:cs="Times New Roman" w:hint="default"/>
        <w:b w:val="0"/>
        <w:i w:val="0"/>
        <w:sz w:val="22"/>
      </w:rPr>
    </w:lvl>
    <w:lvl w:ilvl="3">
      <w:start w:val="1"/>
      <w:numFmt w:val="decimal"/>
      <w:suff w:val="space"/>
      <w:lvlText w:val="%1.%2.%3.%4."/>
      <w:lvlJc w:val="left"/>
      <w:pPr>
        <w:tabs>
          <w:tab w:val="num" w:pos="0"/>
        </w:tabs>
        <w:ind w:left="1701" w:hanging="567"/>
      </w:pPr>
      <w:rPr>
        <w:rFonts w:ascii="Arial" w:hAnsi="Arial" w:cs="Arial" w:hint="default"/>
        <w:b w:val="0"/>
        <w:i w:val="0"/>
        <w:sz w:val="22"/>
      </w:rPr>
    </w:lvl>
    <w:lvl w:ilvl="4">
      <w:start w:val="1"/>
      <w:numFmt w:val="decimal"/>
      <w:suff w:val="space"/>
      <w:lvlText w:val="%1.%2.%3.%4.%5."/>
      <w:lvlJc w:val="left"/>
      <w:pPr>
        <w:tabs>
          <w:tab w:val="num" w:pos="0"/>
        </w:tabs>
        <w:ind w:left="2268" w:hanging="567"/>
      </w:pPr>
      <w:rPr>
        <w:rFonts w:ascii="Arial" w:hAnsi="Arial" w:cs="Arial" w:hint="default"/>
        <w:b w:val="0"/>
        <w:i w:val="0"/>
        <w:sz w:val="22"/>
      </w:rPr>
    </w:lvl>
    <w:lvl w:ilvl="5">
      <w:start w:val="1"/>
      <w:numFmt w:val="decimal"/>
      <w:suff w:val="space"/>
      <w:lvlText w:val="%1.%2.%3.%4.%5.%6."/>
      <w:lvlJc w:val="left"/>
      <w:pPr>
        <w:tabs>
          <w:tab w:val="num" w:pos="0"/>
        </w:tabs>
        <w:ind w:left="2835" w:hanging="567"/>
      </w:pPr>
      <w:rPr>
        <w:rFonts w:ascii="Arial" w:hAnsi="Arial" w:cs="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0000007"/>
    <w:multiLevelType w:val="multilevel"/>
    <w:tmpl w:val="00000007"/>
    <w:name w:val="WW8Num7"/>
    <w:lvl w:ilvl="0">
      <w:start w:val="1"/>
      <w:numFmt w:val="upperRoman"/>
      <w:lvlText w:val="%1."/>
      <w:lvlJc w:val="right"/>
      <w:pPr>
        <w:tabs>
          <w:tab w:val="num" w:pos="0"/>
        </w:tabs>
        <w:ind w:left="0" w:firstLine="0"/>
      </w:pPr>
      <w:rPr>
        <w:rFonts w:ascii="Times New Roman" w:hAnsi="Times New Roman" w:cs="Times New Roman" w:hint="default"/>
        <w:b/>
        <w:i w:val="0"/>
        <w:caps/>
        <w:color w:val="auto"/>
        <w:sz w:val="24"/>
        <w:szCs w:val="20"/>
      </w:rPr>
    </w:lvl>
    <w:lvl w:ilvl="1">
      <w:start w:val="1"/>
      <w:numFmt w:val="decimal"/>
      <w:lvlText w:val="%1.%2."/>
      <w:lvlJc w:val="left"/>
      <w:pPr>
        <w:tabs>
          <w:tab w:val="num" w:pos="0"/>
        </w:tabs>
        <w:ind w:left="567" w:hanging="567"/>
      </w:pPr>
      <w:rPr>
        <w:rFonts w:ascii="Arial" w:hAnsi="Arial" w:cs="Arial" w:hint="default"/>
        <w:b w:val="0"/>
        <w:i w:val="0"/>
        <w:iCs w:val="0"/>
        <w:caps w:val="0"/>
        <w:smallCaps w:val="0"/>
        <w:strike w:val="0"/>
        <w:dstrike w:val="0"/>
        <w:vanish w:val="0"/>
        <w:color w:val="auto"/>
        <w:spacing w:val="0"/>
        <w:kern w:val="1"/>
        <w:position w:val="0"/>
        <w:sz w:val="22"/>
        <w:szCs w:val="20"/>
        <w:u w:val="none"/>
        <w:vertAlign w:val="baseline"/>
      </w:rPr>
    </w:lvl>
    <w:lvl w:ilvl="2">
      <w:start w:val="1"/>
      <w:numFmt w:val="decimal"/>
      <w:suff w:val="space"/>
      <w:lvlText w:val="%1.%2.%3."/>
      <w:lvlJc w:val="left"/>
      <w:pPr>
        <w:tabs>
          <w:tab w:val="num" w:pos="0"/>
        </w:tabs>
        <w:ind w:left="1134" w:hanging="567"/>
      </w:pPr>
      <w:rPr>
        <w:rFonts w:ascii="Arial" w:hAnsi="Arial" w:cs="Arial" w:hint="default"/>
        <w:b w:val="0"/>
        <w:i w:val="0"/>
        <w:sz w:val="22"/>
      </w:rPr>
    </w:lvl>
    <w:lvl w:ilvl="3">
      <w:start w:val="1"/>
      <w:numFmt w:val="decimal"/>
      <w:suff w:val="space"/>
      <w:lvlText w:val="%1.%2.%3.%4."/>
      <w:lvlJc w:val="left"/>
      <w:pPr>
        <w:tabs>
          <w:tab w:val="num" w:pos="0"/>
        </w:tabs>
        <w:ind w:left="1701" w:hanging="567"/>
      </w:pPr>
      <w:rPr>
        <w:rFonts w:ascii="Arial" w:hAnsi="Arial" w:cs="Arial" w:hint="default"/>
        <w:b w:val="0"/>
        <w:i w:val="0"/>
        <w:sz w:val="22"/>
      </w:rPr>
    </w:lvl>
    <w:lvl w:ilvl="4">
      <w:start w:val="1"/>
      <w:numFmt w:val="decimal"/>
      <w:suff w:val="space"/>
      <w:lvlText w:val="%1.%2.%3.%4.%5."/>
      <w:lvlJc w:val="left"/>
      <w:pPr>
        <w:tabs>
          <w:tab w:val="num" w:pos="0"/>
        </w:tabs>
        <w:ind w:left="2268" w:hanging="567"/>
      </w:pPr>
      <w:rPr>
        <w:rFonts w:ascii="Arial" w:hAnsi="Arial" w:cs="Arial" w:hint="default"/>
        <w:b w:val="0"/>
        <w:i w:val="0"/>
        <w:sz w:val="22"/>
      </w:rPr>
    </w:lvl>
    <w:lvl w:ilvl="5">
      <w:start w:val="1"/>
      <w:numFmt w:val="decimal"/>
      <w:suff w:val="space"/>
      <w:lvlText w:val="%1.%2.%3.%4.%5.%6."/>
      <w:lvlJc w:val="left"/>
      <w:pPr>
        <w:tabs>
          <w:tab w:val="num" w:pos="0"/>
        </w:tabs>
        <w:ind w:left="2835" w:hanging="567"/>
      </w:pPr>
      <w:rPr>
        <w:rFonts w:ascii="Arial" w:hAnsi="Arial" w:cs="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360" w:hanging="360"/>
      </w:pPr>
      <w:rPr>
        <w:rFonts w:cs="Arial" w:hint="default"/>
        <w:b w:val="0"/>
        <w:i w:val="0"/>
        <w:sz w:val="22"/>
      </w:r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360" w:hanging="360"/>
      </w:pPr>
      <w:rPr>
        <w:rFonts w:ascii="Symbol" w:hAnsi="Symbol" w:cs="Symbol" w:hint="default"/>
        <w:caps w:val="0"/>
        <w:smallCaps w:val="0"/>
        <w:color w:val="000000"/>
        <w:spacing w:val="0"/>
        <w:sz w:val="22"/>
        <w:szCs w:val="22"/>
      </w:rPr>
    </w:lvl>
    <w:lvl w:ilvl="1">
      <w:start w:val="1"/>
      <w:numFmt w:val="bullet"/>
      <w:lvlText w:val="o"/>
      <w:lvlJc w:val="left"/>
      <w:pPr>
        <w:tabs>
          <w:tab w:val="num" w:pos="0"/>
        </w:tabs>
        <w:ind w:left="1080" w:hanging="360"/>
      </w:pPr>
      <w:rPr>
        <w:rFonts w:ascii="Courier New" w:hAnsi="Courier New" w:cs="Courier New" w:hint="default"/>
        <w:szCs w:val="22"/>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caps w:val="0"/>
        <w:smallCaps w:val="0"/>
        <w:color w:val="000000"/>
        <w:spacing w:val="0"/>
        <w:sz w:val="22"/>
        <w:szCs w:val="22"/>
      </w:rPr>
    </w:lvl>
    <w:lvl w:ilvl="4">
      <w:start w:val="1"/>
      <w:numFmt w:val="bullet"/>
      <w:lvlText w:val="o"/>
      <w:lvlJc w:val="left"/>
      <w:pPr>
        <w:tabs>
          <w:tab w:val="num" w:pos="0"/>
        </w:tabs>
        <w:ind w:left="3240" w:hanging="360"/>
      </w:pPr>
      <w:rPr>
        <w:rFonts w:ascii="Courier New" w:hAnsi="Courier New" w:cs="Courier New" w:hint="default"/>
        <w:szCs w:val="22"/>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caps w:val="0"/>
        <w:smallCaps w:val="0"/>
        <w:color w:val="000000"/>
        <w:spacing w:val="0"/>
        <w:sz w:val="22"/>
        <w:szCs w:val="22"/>
      </w:rPr>
    </w:lvl>
    <w:lvl w:ilvl="7">
      <w:start w:val="1"/>
      <w:numFmt w:val="bullet"/>
      <w:lvlText w:val="o"/>
      <w:lvlJc w:val="left"/>
      <w:pPr>
        <w:tabs>
          <w:tab w:val="num" w:pos="0"/>
        </w:tabs>
        <w:ind w:left="5400" w:hanging="360"/>
      </w:pPr>
      <w:rPr>
        <w:rFonts w:ascii="Courier New" w:hAnsi="Courier New" w:cs="Courier New" w:hint="default"/>
        <w:szCs w:val="22"/>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720" w:hanging="360"/>
      </w:pPr>
      <w:rPr>
        <w:rFonts w:ascii="Times New Roman" w:hAnsi="Times New Roman" w:cs="Times New Roman" w:hint="default"/>
        <w:b w:val="0"/>
        <w:i w:val="0"/>
        <w:sz w:val="22"/>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360" w:hanging="360"/>
      </w:pPr>
      <w:rPr>
        <w:rFonts w:ascii="Times New Roman" w:hAnsi="Times New Roman" w:cs="Arial" w:hint="default"/>
        <w:b w:val="0"/>
        <w:i w:val="0"/>
        <w:sz w:val="22"/>
        <w:szCs w:val="22"/>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hint="default"/>
        <w:szCs w:val="22"/>
      </w:rPr>
    </w:lvl>
  </w:abstractNum>
  <w:abstractNum w:abstractNumId="12" w15:restartNumberingAfterBreak="0">
    <w:nsid w:val="0000000D"/>
    <w:multiLevelType w:val="multilevel"/>
    <w:tmpl w:val="0000000D"/>
    <w:name w:val="WW8Num13"/>
    <w:lvl w:ilvl="0">
      <w:start w:val="1"/>
      <w:numFmt w:val="decimal"/>
      <w:pStyle w:val="slovanseznam1"/>
      <w:suff w:val="space"/>
      <w:lvlText w:val="%1."/>
      <w:lvlJc w:val="left"/>
      <w:pPr>
        <w:tabs>
          <w:tab w:val="num" w:pos="0"/>
        </w:tabs>
        <w:ind w:left="680" w:hanging="340"/>
      </w:pPr>
      <w:rPr>
        <w:rFonts w:hint="default"/>
      </w:rPr>
    </w:lvl>
    <w:lvl w:ilvl="1">
      <w:start w:val="1"/>
      <w:numFmt w:val="decimal"/>
      <w:suff w:val="space"/>
      <w:lvlText w:val="%1.%2."/>
      <w:lvlJc w:val="left"/>
      <w:pPr>
        <w:tabs>
          <w:tab w:val="num" w:pos="0"/>
        </w:tabs>
        <w:ind w:left="1021" w:hanging="341"/>
      </w:pPr>
      <w:rPr>
        <w:rFonts w:hint="default"/>
      </w:rPr>
    </w:lvl>
    <w:lvl w:ilvl="2">
      <w:start w:val="1"/>
      <w:numFmt w:val="decimal"/>
      <w:suff w:val="space"/>
      <w:lvlText w:val="%1.%2.%3."/>
      <w:lvlJc w:val="left"/>
      <w:pPr>
        <w:tabs>
          <w:tab w:val="num" w:pos="0"/>
        </w:tabs>
        <w:ind w:left="1361" w:hanging="340"/>
      </w:pPr>
      <w:rPr>
        <w:rFonts w:hint="default"/>
      </w:rPr>
    </w:lvl>
    <w:lvl w:ilvl="3">
      <w:start w:val="1"/>
      <w:numFmt w:val="decimal"/>
      <w:suff w:val="space"/>
      <w:lvlText w:val="%1.%2.%3.%4."/>
      <w:lvlJc w:val="left"/>
      <w:pPr>
        <w:tabs>
          <w:tab w:val="num" w:pos="0"/>
        </w:tabs>
        <w:ind w:left="1701" w:hanging="340"/>
      </w:pPr>
      <w:rPr>
        <w:rFonts w:hint="default"/>
      </w:rPr>
    </w:lvl>
    <w:lvl w:ilvl="4">
      <w:start w:val="1"/>
      <w:numFmt w:val="decimal"/>
      <w:suff w:val="space"/>
      <w:lvlText w:val="%1.%2.%3.%4.%5."/>
      <w:lvlJc w:val="left"/>
      <w:pPr>
        <w:tabs>
          <w:tab w:val="num" w:pos="0"/>
        </w:tabs>
        <w:ind w:left="2041" w:hanging="340"/>
      </w:pPr>
      <w:rPr>
        <w:rFonts w:hint="default"/>
      </w:rPr>
    </w:lvl>
    <w:lvl w:ilvl="5">
      <w:start w:val="1"/>
      <w:numFmt w:val="decimal"/>
      <w:suff w:val="space"/>
      <w:lvlText w:val="%1.%2.%3.%4.%5.%6."/>
      <w:lvlJc w:val="left"/>
      <w:pPr>
        <w:tabs>
          <w:tab w:val="num" w:pos="0"/>
        </w:tabs>
        <w:ind w:left="2381" w:hanging="340"/>
      </w:pPr>
      <w:rPr>
        <w:rFonts w:hint="default"/>
      </w:rPr>
    </w:lvl>
    <w:lvl w:ilvl="6">
      <w:start w:val="1"/>
      <w:numFmt w:val="decimal"/>
      <w:lvlText w:val="%1.%2.%3.%4.%5.%6.%7."/>
      <w:lvlJc w:val="left"/>
      <w:pPr>
        <w:tabs>
          <w:tab w:val="num" w:pos="4300"/>
        </w:tabs>
        <w:ind w:left="3580" w:hanging="1080"/>
      </w:pPr>
      <w:rPr>
        <w:rFonts w:hint="default"/>
      </w:rPr>
    </w:lvl>
    <w:lvl w:ilvl="7">
      <w:start w:val="1"/>
      <w:numFmt w:val="decimal"/>
      <w:lvlText w:val="%1.%2.%3.%4.%5.%6.%7.%8."/>
      <w:lvlJc w:val="left"/>
      <w:pPr>
        <w:tabs>
          <w:tab w:val="num" w:pos="4660"/>
        </w:tabs>
        <w:ind w:left="4084" w:hanging="1224"/>
      </w:pPr>
      <w:rPr>
        <w:rFonts w:hint="default"/>
      </w:rPr>
    </w:lvl>
    <w:lvl w:ilvl="8">
      <w:start w:val="1"/>
      <w:numFmt w:val="decimal"/>
      <w:lvlText w:val="%1.%2.%3.%4.%5.%6.%7.%8.%9."/>
      <w:lvlJc w:val="left"/>
      <w:pPr>
        <w:tabs>
          <w:tab w:val="num" w:pos="5380"/>
        </w:tabs>
        <w:ind w:left="4660" w:hanging="1440"/>
      </w:pPr>
      <w:rPr>
        <w:rFonts w:hint="default"/>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720" w:hanging="360"/>
      </w:pPr>
      <w:rPr>
        <w:rFonts w:hint="default"/>
        <w:b w:val="0"/>
        <w:i w:val="0"/>
        <w:sz w:val="22"/>
      </w:rPr>
    </w:lvl>
  </w:abstractNum>
  <w:abstractNum w:abstractNumId="14" w15:restartNumberingAfterBreak="0">
    <w:nsid w:val="0000000F"/>
    <w:multiLevelType w:val="singleLevel"/>
    <w:tmpl w:val="0000000F"/>
    <w:name w:val="WW8Num15"/>
    <w:lvl w:ilvl="0">
      <w:start w:val="1"/>
      <w:numFmt w:val="decimal"/>
      <w:lvlText w:val="%1."/>
      <w:lvlJc w:val="left"/>
      <w:pPr>
        <w:tabs>
          <w:tab w:val="num" w:pos="0"/>
        </w:tabs>
        <w:ind w:left="360" w:hanging="360"/>
      </w:pPr>
      <w:rPr>
        <w:rFonts w:ascii="Times New Roman" w:hAnsi="Times New Roman" w:cs="Times New Roman" w:hint="default"/>
        <w:b w:val="0"/>
        <w:i w:val="0"/>
        <w:sz w:val="22"/>
      </w:r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2396277"/>
    <w:multiLevelType w:val="multilevel"/>
    <w:tmpl w:val="854891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7480DF9"/>
    <w:multiLevelType w:val="hybridMultilevel"/>
    <w:tmpl w:val="B41ACEDE"/>
    <w:lvl w:ilvl="0" w:tplc="0405000F">
      <w:start w:val="1"/>
      <w:numFmt w:val="decimal"/>
      <w:lvlText w:val="%1."/>
      <w:lvlJc w:val="left"/>
      <w:pPr>
        <w:tabs>
          <w:tab w:val="num" w:pos="720"/>
        </w:tabs>
        <w:ind w:left="720" w:hanging="360"/>
      </w:pPr>
      <w:rPr>
        <w:rFonts w:hint="default"/>
      </w:rPr>
    </w:lvl>
    <w:lvl w:ilvl="1" w:tplc="0405001B">
      <w:start w:val="1"/>
      <w:numFmt w:val="lowerRoman"/>
      <w:lvlText w:val="%2."/>
      <w:lvlJc w:val="right"/>
      <w:pPr>
        <w:tabs>
          <w:tab w:val="num" w:pos="1440"/>
        </w:tabs>
        <w:ind w:left="1440" w:hanging="360"/>
      </w:p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08056549"/>
    <w:multiLevelType w:val="multilevel"/>
    <w:tmpl w:val="F68272E4"/>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0C4A2727"/>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E277242"/>
    <w:multiLevelType w:val="hybridMultilevel"/>
    <w:tmpl w:val="4C4084E4"/>
    <w:name w:val="WW8Num4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237B6472"/>
    <w:multiLevelType w:val="hybridMultilevel"/>
    <w:tmpl w:val="87009F46"/>
    <w:name w:val="WW8Num102"/>
    <w:lvl w:ilvl="0" w:tplc="A782B9B0">
      <w:start w:val="1"/>
      <w:numFmt w:val="decimal"/>
      <w:lvlText w:val="%1."/>
      <w:lvlJc w:val="left"/>
      <w:pPr>
        <w:tabs>
          <w:tab w:val="num" w:pos="0"/>
        </w:tabs>
        <w:ind w:left="720" w:hanging="360"/>
      </w:pPr>
      <w:rPr>
        <w:rFonts w:ascii="Times New Roman" w:hAnsi="Times New Roman" w:cs="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7DD7F99"/>
    <w:multiLevelType w:val="hybridMultilevel"/>
    <w:tmpl w:val="B4BE62CE"/>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8D94C80"/>
    <w:multiLevelType w:val="multilevel"/>
    <w:tmpl w:val="0A0253D4"/>
    <w:name w:val="WW8Num62"/>
    <w:lvl w:ilvl="0">
      <w:start w:val="1"/>
      <w:numFmt w:val="upperRoman"/>
      <w:suff w:val="space"/>
      <w:lvlText w:val="%1."/>
      <w:lvlJc w:val="left"/>
      <w:pPr>
        <w:ind w:left="0" w:firstLine="0"/>
      </w:pPr>
      <w:rPr>
        <w:rFonts w:ascii="Arial" w:hAnsi="Arial" w:cs="Arial" w:hint="default"/>
        <w:b/>
        <w:i w:val="0"/>
        <w:caps/>
        <w:color w:val="auto"/>
        <w:sz w:val="24"/>
        <w:szCs w:val="20"/>
      </w:rPr>
    </w:lvl>
    <w:lvl w:ilvl="1">
      <w:start w:val="3"/>
      <w:numFmt w:val="decimal"/>
      <w:lvlText w:val="%2."/>
      <w:lvlJc w:val="left"/>
      <w:pPr>
        <w:tabs>
          <w:tab w:val="num" w:pos="0"/>
        </w:tabs>
        <w:ind w:left="567" w:hanging="567"/>
      </w:pPr>
      <w:rPr>
        <w:rFonts w:ascii="Times New Roman" w:hAnsi="Times New Roman" w:cs="Arial" w:hint="default"/>
        <w:b w:val="0"/>
        <w:i w:val="0"/>
        <w:iCs w:val="0"/>
        <w:caps w:val="0"/>
        <w:smallCaps w:val="0"/>
        <w:strike w:val="0"/>
        <w:dstrike w:val="0"/>
        <w:vanish w:val="0"/>
        <w:color w:val="auto"/>
        <w:spacing w:val="0"/>
        <w:kern w:val="1"/>
        <w:position w:val="0"/>
        <w:sz w:val="22"/>
        <w:szCs w:val="20"/>
        <w:u w:val="none"/>
        <w:vertAlign w:val="baseline"/>
      </w:rPr>
    </w:lvl>
    <w:lvl w:ilvl="2">
      <w:start w:val="1"/>
      <w:numFmt w:val="lowerLetter"/>
      <w:lvlText w:val="%3)"/>
      <w:lvlJc w:val="left"/>
      <w:pPr>
        <w:tabs>
          <w:tab w:val="num" w:pos="-567"/>
        </w:tabs>
        <w:ind w:left="567" w:hanging="567"/>
      </w:pPr>
      <w:rPr>
        <w:rFonts w:ascii="Times New Roman" w:hAnsi="Times New Roman" w:cs="Times New Roman" w:hint="default"/>
        <w:b w:val="0"/>
        <w:i w:val="0"/>
        <w:sz w:val="22"/>
      </w:rPr>
    </w:lvl>
    <w:lvl w:ilvl="3">
      <w:start w:val="1"/>
      <w:numFmt w:val="decimal"/>
      <w:suff w:val="space"/>
      <w:lvlText w:val="%1.%2.%3.%4."/>
      <w:lvlJc w:val="left"/>
      <w:pPr>
        <w:ind w:left="1701" w:hanging="567"/>
      </w:pPr>
      <w:rPr>
        <w:rFonts w:ascii="Arial" w:hAnsi="Arial" w:cs="Arial" w:hint="default"/>
        <w:b w:val="0"/>
        <w:i w:val="0"/>
        <w:sz w:val="22"/>
      </w:rPr>
    </w:lvl>
    <w:lvl w:ilvl="4">
      <w:start w:val="1"/>
      <w:numFmt w:val="decimal"/>
      <w:suff w:val="space"/>
      <w:lvlText w:val="%1.%2.%3.%4.%5."/>
      <w:lvlJc w:val="left"/>
      <w:pPr>
        <w:ind w:left="2268" w:hanging="567"/>
      </w:pPr>
      <w:rPr>
        <w:rFonts w:ascii="Arial" w:hAnsi="Arial" w:cs="Arial" w:hint="default"/>
        <w:b w:val="0"/>
        <w:i w:val="0"/>
        <w:sz w:val="22"/>
      </w:rPr>
    </w:lvl>
    <w:lvl w:ilvl="5">
      <w:start w:val="1"/>
      <w:numFmt w:val="decimal"/>
      <w:suff w:val="space"/>
      <w:lvlText w:val="%1.%2.%3.%4.%5.%6."/>
      <w:lvlJc w:val="left"/>
      <w:pPr>
        <w:ind w:left="2835" w:hanging="567"/>
      </w:pPr>
      <w:rPr>
        <w:rFonts w:ascii="Arial" w:hAnsi="Arial" w:cs="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35D156AA"/>
    <w:multiLevelType w:val="hybridMultilevel"/>
    <w:tmpl w:val="1FF8CAF2"/>
    <w:lvl w:ilvl="0" w:tplc="0405000F">
      <w:start w:val="1"/>
      <w:numFmt w:val="decimal"/>
      <w:lvlText w:val="%1."/>
      <w:lvlJc w:val="left"/>
      <w:pPr>
        <w:tabs>
          <w:tab w:val="num" w:pos="360"/>
        </w:tabs>
        <w:ind w:left="360" w:hanging="360"/>
      </w:pPr>
    </w:lvl>
    <w:lvl w:ilvl="1" w:tplc="A5E244CC">
      <w:numFmt w:val="bullet"/>
      <w:lvlText w:val="-"/>
      <w:lvlJc w:val="left"/>
      <w:pPr>
        <w:tabs>
          <w:tab w:val="num" w:pos="1080"/>
        </w:tabs>
        <w:ind w:left="1080" w:hanging="360"/>
      </w:pPr>
      <w:rPr>
        <w:rFonts w:ascii="Cambria" w:eastAsia="Times New Roman" w:hAnsi="Cambria"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385D139B"/>
    <w:multiLevelType w:val="multilevel"/>
    <w:tmpl w:val="626E6E38"/>
    <w:name w:val="WW8Num622"/>
    <w:lvl w:ilvl="0">
      <w:start w:val="1"/>
      <w:numFmt w:val="upperRoman"/>
      <w:suff w:val="space"/>
      <w:lvlText w:val="%1."/>
      <w:lvlJc w:val="left"/>
      <w:pPr>
        <w:ind w:left="0" w:firstLine="0"/>
      </w:pPr>
      <w:rPr>
        <w:rFonts w:ascii="Arial" w:hAnsi="Arial" w:cs="Arial" w:hint="default"/>
        <w:b/>
        <w:i w:val="0"/>
        <w:caps/>
        <w:color w:val="auto"/>
        <w:sz w:val="24"/>
        <w:szCs w:val="20"/>
      </w:rPr>
    </w:lvl>
    <w:lvl w:ilvl="1">
      <w:start w:val="3"/>
      <w:numFmt w:val="decimal"/>
      <w:lvlText w:val="%2."/>
      <w:lvlJc w:val="left"/>
      <w:pPr>
        <w:tabs>
          <w:tab w:val="num" w:pos="0"/>
        </w:tabs>
        <w:ind w:left="567" w:hanging="567"/>
      </w:pPr>
      <w:rPr>
        <w:rFonts w:ascii="Times New Roman" w:hAnsi="Times New Roman" w:cs="Arial" w:hint="default"/>
        <w:b w:val="0"/>
        <w:i w:val="0"/>
        <w:iCs w:val="0"/>
        <w:caps w:val="0"/>
        <w:smallCaps w:val="0"/>
        <w:strike w:val="0"/>
        <w:dstrike w:val="0"/>
        <w:vanish w:val="0"/>
        <w:color w:val="auto"/>
        <w:spacing w:val="0"/>
        <w:kern w:val="1"/>
        <w:position w:val="0"/>
        <w:sz w:val="22"/>
        <w:szCs w:val="20"/>
        <w:u w:val="none"/>
        <w:vertAlign w:val="baseline"/>
      </w:rPr>
    </w:lvl>
    <w:lvl w:ilvl="2">
      <w:start w:val="1"/>
      <w:numFmt w:val="lowerLetter"/>
      <w:lvlText w:val="%3)"/>
      <w:lvlJc w:val="left"/>
      <w:pPr>
        <w:tabs>
          <w:tab w:val="num" w:pos="-567"/>
        </w:tabs>
        <w:ind w:left="567" w:hanging="567"/>
      </w:pPr>
      <w:rPr>
        <w:rFonts w:ascii="Times New Roman" w:hAnsi="Times New Roman" w:cs="Times New Roman" w:hint="default"/>
        <w:b w:val="0"/>
        <w:i w:val="0"/>
        <w:sz w:val="22"/>
      </w:rPr>
    </w:lvl>
    <w:lvl w:ilvl="3">
      <w:start w:val="1"/>
      <w:numFmt w:val="decimal"/>
      <w:suff w:val="space"/>
      <w:lvlText w:val="%1.%2.%3.%4."/>
      <w:lvlJc w:val="left"/>
      <w:pPr>
        <w:ind w:left="1701" w:hanging="567"/>
      </w:pPr>
      <w:rPr>
        <w:rFonts w:ascii="Arial" w:hAnsi="Arial" w:cs="Arial" w:hint="default"/>
        <w:b w:val="0"/>
        <w:i w:val="0"/>
        <w:sz w:val="22"/>
      </w:rPr>
    </w:lvl>
    <w:lvl w:ilvl="4">
      <w:start w:val="1"/>
      <w:numFmt w:val="decimal"/>
      <w:suff w:val="space"/>
      <w:lvlText w:val="%1.%2.%3.%4.%5."/>
      <w:lvlJc w:val="left"/>
      <w:pPr>
        <w:ind w:left="2268" w:hanging="567"/>
      </w:pPr>
      <w:rPr>
        <w:rFonts w:ascii="Arial" w:hAnsi="Arial" w:cs="Arial" w:hint="default"/>
        <w:b w:val="0"/>
        <w:i w:val="0"/>
        <w:sz w:val="22"/>
      </w:rPr>
    </w:lvl>
    <w:lvl w:ilvl="5">
      <w:start w:val="1"/>
      <w:numFmt w:val="decimal"/>
      <w:suff w:val="space"/>
      <w:lvlText w:val="%1.%2.%3.%4.%5.%6."/>
      <w:lvlJc w:val="left"/>
      <w:pPr>
        <w:ind w:left="2835" w:hanging="567"/>
      </w:pPr>
      <w:rPr>
        <w:rFonts w:ascii="Arial" w:hAnsi="Arial" w:cs="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3A82572A"/>
    <w:multiLevelType w:val="hybridMultilevel"/>
    <w:tmpl w:val="501A781A"/>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F9167AA"/>
    <w:multiLevelType w:val="hybridMultilevel"/>
    <w:tmpl w:val="6F548296"/>
    <w:lvl w:ilvl="0" w:tplc="0405001B">
      <w:start w:val="1"/>
      <w:numFmt w:val="lowerRoman"/>
      <w:lvlText w:val="%1."/>
      <w:lvlJc w:val="righ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2A86F54"/>
    <w:multiLevelType w:val="hybridMultilevel"/>
    <w:tmpl w:val="1E98067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4CAE0034"/>
    <w:multiLevelType w:val="multilevel"/>
    <w:tmpl w:val="15D4C5AA"/>
    <w:lvl w:ilvl="0">
      <w:start w:val="1"/>
      <w:numFmt w:val="decimal"/>
      <w:pStyle w:val="Numm2"/>
      <w:suff w:val="nothing"/>
      <w:lvlText w:val="Článek %1"/>
      <w:lvlJc w:val="left"/>
      <w:pPr>
        <w:tabs>
          <w:tab w:val="num" w:pos="0"/>
        </w:tabs>
        <w:ind w:left="567" w:hanging="567"/>
      </w:pPr>
    </w:lvl>
    <w:lvl w:ilvl="1">
      <w:start w:val="1"/>
      <w:numFmt w:val="decimal"/>
      <w:lvlText w:val="%2."/>
      <w:lvlJc w:val="left"/>
      <w:pPr>
        <w:tabs>
          <w:tab w:val="num" w:pos="567"/>
        </w:tabs>
        <w:ind w:left="567" w:hanging="567"/>
      </w:pPr>
      <w:rPr>
        <w:rFonts w:ascii="Calibri" w:hAnsi="Calibri"/>
        <w:bCs w:val="0"/>
        <w:iCs w:val="0"/>
        <w:caps w:val="0"/>
        <w:smallCaps w:val="0"/>
        <w:strike w:val="0"/>
        <w:dstrike w:val="0"/>
        <w:color w:val="000000"/>
        <w:spacing w:val="0"/>
        <w:position w:val="0"/>
        <w:sz w:val="20"/>
        <w:szCs w:val="20"/>
        <w:u w:val="none"/>
        <w:effect w:val="none"/>
        <w:vertAlign w:val="baseline"/>
      </w:r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55E27E28"/>
    <w:multiLevelType w:val="hybridMultilevel"/>
    <w:tmpl w:val="1E98067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7F344557"/>
    <w:multiLevelType w:val="hybridMultilevel"/>
    <w:tmpl w:val="1E98067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535505926">
    <w:abstractNumId w:val="0"/>
  </w:num>
  <w:num w:numId="2" w16cid:durableId="1430394322">
    <w:abstractNumId w:val="1"/>
  </w:num>
  <w:num w:numId="3" w16cid:durableId="1386487048">
    <w:abstractNumId w:val="6"/>
  </w:num>
  <w:num w:numId="4" w16cid:durableId="10302243">
    <w:abstractNumId w:val="12"/>
  </w:num>
  <w:num w:numId="5" w16cid:durableId="758256124">
    <w:abstractNumId w:val="19"/>
  </w:num>
  <w:num w:numId="6" w16cid:durableId="283386763">
    <w:abstractNumId w:val="28"/>
  </w:num>
  <w:num w:numId="7" w16cid:durableId="12281038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19567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388008">
    <w:abstractNumId w:val="22"/>
  </w:num>
  <w:num w:numId="10" w16cid:durableId="458374697">
    <w:abstractNumId w:val="26"/>
  </w:num>
  <w:num w:numId="11" w16cid:durableId="1775903691">
    <w:abstractNumId w:val="17"/>
  </w:num>
  <w:num w:numId="12" w16cid:durableId="640382140">
    <w:abstractNumId w:val="31"/>
  </w:num>
  <w:num w:numId="13" w16cid:durableId="1195774257">
    <w:abstractNumId w:val="29"/>
  </w:num>
  <w:num w:numId="14" w16cid:durableId="1022703115">
    <w:abstractNumId w:val="32"/>
  </w:num>
  <w:num w:numId="15" w16cid:durableId="1388919518">
    <w:abstractNumId w:val="24"/>
  </w:num>
  <w:num w:numId="16" w16cid:durableId="482048429">
    <w:abstractNumId w:val="27"/>
  </w:num>
  <w:num w:numId="17" w16cid:durableId="2030838966">
    <w:abstractNumId w:val="20"/>
  </w:num>
  <w:num w:numId="18" w16cid:durableId="644505414">
    <w:abstractNumId w:val="18"/>
  </w:num>
  <w:num w:numId="19" w16cid:durableId="1740977921">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1AD"/>
    <w:rsid w:val="00002647"/>
    <w:rsid w:val="00004829"/>
    <w:rsid w:val="00006CAF"/>
    <w:rsid w:val="00010353"/>
    <w:rsid w:val="000177A5"/>
    <w:rsid w:val="00023B5B"/>
    <w:rsid w:val="000275C2"/>
    <w:rsid w:val="000304CF"/>
    <w:rsid w:val="00032DE0"/>
    <w:rsid w:val="0003510E"/>
    <w:rsid w:val="00035182"/>
    <w:rsid w:val="00036035"/>
    <w:rsid w:val="0004099D"/>
    <w:rsid w:val="00041B9A"/>
    <w:rsid w:val="000505E3"/>
    <w:rsid w:val="00050E1C"/>
    <w:rsid w:val="00050EFF"/>
    <w:rsid w:val="00052BFB"/>
    <w:rsid w:val="0005400F"/>
    <w:rsid w:val="0005538C"/>
    <w:rsid w:val="0005619A"/>
    <w:rsid w:val="00060A62"/>
    <w:rsid w:val="0006116A"/>
    <w:rsid w:val="00064EC5"/>
    <w:rsid w:val="00066A58"/>
    <w:rsid w:val="000702FC"/>
    <w:rsid w:val="00070488"/>
    <w:rsid w:val="000720A8"/>
    <w:rsid w:val="00076903"/>
    <w:rsid w:val="0007736A"/>
    <w:rsid w:val="0008098A"/>
    <w:rsid w:val="0008114C"/>
    <w:rsid w:val="00081352"/>
    <w:rsid w:val="00083C50"/>
    <w:rsid w:val="00092308"/>
    <w:rsid w:val="00093E1F"/>
    <w:rsid w:val="000946BB"/>
    <w:rsid w:val="00096840"/>
    <w:rsid w:val="00097A91"/>
    <w:rsid w:val="000A0BA6"/>
    <w:rsid w:val="000A0F1B"/>
    <w:rsid w:val="000A25F2"/>
    <w:rsid w:val="000A61F0"/>
    <w:rsid w:val="000B4413"/>
    <w:rsid w:val="000B45FD"/>
    <w:rsid w:val="000B75C0"/>
    <w:rsid w:val="000D02D8"/>
    <w:rsid w:val="000D2906"/>
    <w:rsid w:val="000D42F8"/>
    <w:rsid w:val="000D5AA9"/>
    <w:rsid w:val="000E3D04"/>
    <w:rsid w:val="000E47D9"/>
    <w:rsid w:val="000E6C9F"/>
    <w:rsid w:val="000E7D61"/>
    <w:rsid w:val="000F0EC9"/>
    <w:rsid w:val="000F2978"/>
    <w:rsid w:val="0010115E"/>
    <w:rsid w:val="001015AC"/>
    <w:rsid w:val="00102562"/>
    <w:rsid w:val="0010268E"/>
    <w:rsid w:val="00102915"/>
    <w:rsid w:val="00102B2B"/>
    <w:rsid w:val="001031CD"/>
    <w:rsid w:val="001055DC"/>
    <w:rsid w:val="0011071D"/>
    <w:rsid w:val="001150ED"/>
    <w:rsid w:val="00121B0E"/>
    <w:rsid w:val="001229B0"/>
    <w:rsid w:val="00126FC5"/>
    <w:rsid w:val="0013093E"/>
    <w:rsid w:val="00130968"/>
    <w:rsid w:val="001315A5"/>
    <w:rsid w:val="001328C4"/>
    <w:rsid w:val="00141B77"/>
    <w:rsid w:val="001441CE"/>
    <w:rsid w:val="001505B2"/>
    <w:rsid w:val="00151584"/>
    <w:rsid w:val="00155357"/>
    <w:rsid w:val="00155FED"/>
    <w:rsid w:val="00161754"/>
    <w:rsid w:val="00161C79"/>
    <w:rsid w:val="0016226C"/>
    <w:rsid w:val="001662B7"/>
    <w:rsid w:val="00171441"/>
    <w:rsid w:val="00173890"/>
    <w:rsid w:val="00175FC3"/>
    <w:rsid w:val="0018223F"/>
    <w:rsid w:val="001857A3"/>
    <w:rsid w:val="00187E93"/>
    <w:rsid w:val="00191135"/>
    <w:rsid w:val="00191CA2"/>
    <w:rsid w:val="00194393"/>
    <w:rsid w:val="0019455F"/>
    <w:rsid w:val="001A1456"/>
    <w:rsid w:val="001A3D20"/>
    <w:rsid w:val="001A6BAC"/>
    <w:rsid w:val="001B7273"/>
    <w:rsid w:val="001C002A"/>
    <w:rsid w:val="001C28E0"/>
    <w:rsid w:val="001C2EC5"/>
    <w:rsid w:val="001D25DA"/>
    <w:rsid w:val="001D3CAD"/>
    <w:rsid w:val="001D4869"/>
    <w:rsid w:val="001E0514"/>
    <w:rsid w:val="001E196F"/>
    <w:rsid w:val="001E3D50"/>
    <w:rsid w:val="001E40A8"/>
    <w:rsid w:val="001E53C6"/>
    <w:rsid w:val="001E5838"/>
    <w:rsid w:val="001E7FE7"/>
    <w:rsid w:val="001F250C"/>
    <w:rsid w:val="001F31AD"/>
    <w:rsid w:val="001F3371"/>
    <w:rsid w:val="001F5152"/>
    <w:rsid w:val="001F56A9"/>
    <w:rsid w:val="001F5F94"/>
    <w:rsid w:val="00200FAC"/>
    <w:rsid w:val="002021A0"/>
    <w:rsid w:val="0020401D"/>
    <w:rsid w:val="00204B75"/>
    <w:rsid w:val="002150FC"/>
    <w:rsid w:val="0022486D"/>
    <w:rsid w:val="002254F3"/>
    <w:rsid w:val="00231E1A"/>
    <w:rsid w:val="00232221"/>
    <w:rsid w:val="00233713"/>
    <w:rsid w:val="002348EE"/>
    <w:rsid w:val="0023647D"/>
    <w:rsid w:val="00240D26"/>
    <w:rsid w:val="00242281"/>
    <w:rsid w:val="0024471F"/>
    <w:rsid w:val="00244860"/>
    <w:rsid w:val="00245A8F"/>
    <w:rsid w:val="002557EF"/>
    <w:rsid w:val="00260678"/>
    <w:rsid w:val="00262560"/>
    <w:rsid w:val="002673CB"/>
    <w:rsid w:val="00282D85"/>
    <w:rsid w:val="002851FB"/>
    <w:rsid w:val="002958CA"/>
    <w:rsid w:val="00295EDA"/>
    <w:rsid w:val="002A3469"/>
    <w:rsid w:val="002B01D7"/>
    <w:rsid w:val="002B27B7"/>
    <w:rsid w:val="002B2E9E"/>
    <w:rsid w:val="002B4141"/>
    <w:rsid w:val="002B5206"/>
    <w:rsid w:val="002C3287"/>
    <w:rsid w:val="002C5105"/>
    <w:rsid w:val="002C74E2"/>
    <w:rsid w:val="002D382F"/>
    <w:rsid w:val="002D5D78"/>
    <w:rsid w:val="002D7D4D"/>
    <w:rsid w:val="002D7FB4"/>
    <w:rsid w:val="002F63F1"/>
    <w:rsid w:val="00300336"/>
    <w:rsid w:val="0030445C"/>
    <w:rsid w:val="00311F67"/>
    <w:rsid w:val="00313AAA"/>
    <w:rsid w:val="0032013F"/>
    <w:rsid w:val="003203C8"/>
    <w:rsid w:val="00321A4B"/>
    <w:rsid w:val="00325D1C"/>
    <w:rsid w:val="00326FEB"/>
    <w:rsid w:val="00330F35"/>
    <w:rsid w:val="00342288"/>
    <w:rsid w:val="00345E44"/>
    <w:rsid w:val="00346A62"/>
    <w:rsid w:val="003475E0"/>
    <w:rsid w:val="003517F5"/>
    <w:rsid w:val="00355738"/>
    <w:rsid w:val="00356274"/>
    <w:rsid w:val="003614B5"/>
    <w:rsid w:val="00361C20"/>
    <w:rsid w:val="00362DD7"/>
    <w:rsid w:val="00363BA3"/>
    <w:rsid w:val="0036499A"/>
    <w:rsid w:val="0036514C"/>
    <w:rsid w:val="003659AF"/>
    <w:rsid w:val="00370AB0"/>
    <w:rsid w:val="003712F4"/>
    <w:rsid w:val="00373E0F"/>
    <w:rsid w:val="00375928"/>
    <w:rsid w:val="00375D34"/>
    <w:rsid w:val="003772F3"/>
    <w:rsid w:val="0038309A"/>
    <w:rsid w:val="00383EEE"/>
    <w:rsid w:val="003872A6"/>
    <w:rsid w:val="00387EEF"/>
    <w:rsid w:val="003940AD"/>
    <w:rsid w:val="003943F7"/>
    <w:rsid w:val="003A2E23"/>
    <w:rsid w:val="003A42B3"/>
    <w:rsid w:val="003A7EA2"/>
    <w:rsid w:val="003B5ACD"/>
    <w:rsid w:val="003B5FAC"/>
    <w:rsid w:val="003B76FD"/>
    <w:rsid w:val="003C1D50"/>
    <w:rsid w:val="003C70F1"/>
    <w:rsid w:val="003C7BE1"/>
    <w:rsid w:val="003D0254"/>
    <w:rsid w:val="003D0DEF"/>
    <w:rsid w:val="003D4D6C"/>
    <w:rsid w:val="003D6D6D"/>
    <w:rsid w:val="003E1F3D"/>
    <w:rsid w:val="003E41AF"/>
    <w:rsid w:val="003E48DB"/>
    <w:rsid w:val="003E4FE4"/>
    <w:rsid w:val="003E75C4"/>
    <w:rsid w:val="003F6362"/>
    <w:rsid w:val="004001C1"/>
    <w:rsid w:val="00407471"/>
    <w:rsid w:val="00412872"/>
    <w:rsid w:val="00414337"/>
    <w:rsid w:val="0041479A"/>
    <w:rsid w:val="0041557C"/>
    <w:rsid w:val="0041723C"/>
    <w:rsid w:val="00417B8D"/>
    <w:rsid w:val="00417E13"/>
    <w:rsid w:val="0042161C"/>
    <w:rsid w:val="00422A44"/>
    <w:rsid w:val="00425908"/>
    <w:rsid w:val="00435518"/>
    <w:rsid w:val="00436323"/>
    <w:rsid w:val="00437540"/>
    <w:rsid w:val="004427A4"/>
    <w:rsid w:val="00446810"/>
    <w:rsid w:val="00447904"/>
    <w:rsid w:val="00453321"/>
    <w:rsid w:val="00456F6E"/>
    <w:rsid w:val="004571A1"/>
    <w:rsid w:val="0046419E"/>
    <w:rsid w:val="00464816"/>
    <w:rsid w:val="00464E2D"/>
    <w:rsid w:val="0046560B"/>
    <w:rsid w:val="00472D15"/>
    <w:rsid w:val="00476017"/>
    <w:rsid w:val="00480E3C"/>
    <w:rsid w:val="0048163A"/>
    <w:rsid w:val="00484210"/>
    <w:rsid w:val="00491605"/>
    <w:rsid w:val="00496E9B"/>
    <w:rsid w:val="004A04F5"/>
    <w:rsid w:val="004A3316"/>
    <w:rsid w:val="004A6309"/>
    <w:rsid w:val="004A63E9"/>
    <w:rsid w:val="004B0194"/>
    <w:rsid w:val="004B04AF"/>
    <w:rsid w:val="004B5112"/>
    <w:rsid w:val="004B5F2D"/>
    <w:rsid w:val="004C35DB"/>
    <w:rsid w:val="004C7D3A"/>
    <w:rsid w:val="004D2F39"/>
    <w:rsid w:val="004D6224"/>
    <w:rsid w:val="004E24B7"/>
    <w:rsid w:val="004E37C4"/>
    <w:rsid w:val="004E7E0E"/>
    <w:rsid w:val="004F59B6"/>
    <w:rsid w:val="00506D3D"/>
    <w:rsid w:val="00510077"/>
    <w:rsid w:val="00513100"/>
    <w:rsid w:val="005132DA"/>
    <w:rsid w:val="00530128"/>
    <w:rsid w:val="00530E3A"/>
    <w:rsid w:val="00536550"/>
    <w:rsid w:val="00537FFD"/>
    <w:rsid w:val="00541AD2"/>
    <w:rsid w:val="00541FC7"/>
    <w:rsid w:val="005429E0"/>
    <w:rsid w:val="00543996"/>
    <w:rsid w:val="00543D49"/>
    <w:rsid w:val="00551DC7"/>
    <w:rsid w:val="005541F4"/>
    <w:rsid w:val="005567B2"/>
    <w:rsid w:val="00557D24"/>
    <w:rsid w:val="00563327"/>
    <w:rsid w:val="0056400D"/>
    <w:rsid w:val="00575954"/>
    <w:rsid w:val="005874DE"/>
    <w:rsid w:val="00591655"/>
    <w:rsid w:val="00594837"/>
    <w:rsid w:val="005A1005"/>
    <w:rsid w:val="005A11F5"/>
    <w:rsid w:val="005B170B"/>
    <w:rsid w:val="005B244D"/>
    <w:rsid w:val="005B2E04"/>
    <w:rsid w:val="005B4BE7"/>
    <w:rsid w:val="005C08EE"/>
    <w:rsid w:val="005C1BF3"/>
    <w:rsid w:val="005C3DFD"/>
    <w:rsid w:val="005D1EE1"/>
    <w:rsid w:val="005D1F3D"/>
    <w:rsid w:val="005D33A6"/>
    <w:rsid w:val="005D47E1"/>
    <w:rsid w:val="005D5DA6"/>
    <w:rsid w:val="005E393A"/>
    <w:rsid w:val="005E6B21"/>
    <w:rsid w:val="005F5B41"/>
    <w:rsid w:val="005F5F34"/>
    <w:rsid w:val="005F610A"/>
    <w:rsid w:val="005F6346"/>
    <w:rsid w:val="005F68E1"/>
    <w:rsid w:val="006001B0"/>
    <w:rsid w:val="00602A94"/>
    <w:rsid w:val="00602ED1"/>
    <w:rsid w:val="00603583"/>
    <w:rsid w:val="006042C9"/>
    <w:rsid w:val="00607E76"/>
    <w:rsid w:val="0061658A"/>
    <w:rsid w:val="00617858"/>
    <w:rsid w:val="00621F05"/>
    <w:rsid w:val="006264F3"/>
    <w:rsid w:val="00627A0E"/>
    <w:rsid w:val="006333A9"/>
    <w:rsid w:val="00635543"/>
    <w:rsid w:val="00636965"/>
    <w:rsid w:val="00637E6D"/>
    <w:rsid w:val="00640459"/>
    <w:rsid w:val="0064053D"/>
    <w:rsid w:val="006422FB"/>
    <w:rsid w:val="00643ADB"/>
    <w:rsid w:val="006454CE"/>
    <w:rsid w:val="00647F8B"/>
    <w:rsid w:val="006504A4"/>
    <w:rsid w:val="006534DF"/>
    <w:rsid w:val="00662AA8"/>
    <w:rsid w:val="00663AA8"/>
    <w:rsid w:val="00666D62"/>
    <w:rsid w:val="006744D3"/>
    <w:rsid w:val="0067531C"/>
    <w:rsid w:val="00682BAB"/>
    <w:rsid w:val="00685DBA"/>
    <w:rsid w:val="00695306"/>
    <w:rsid w:val="006B1942"/>
    <w:rsid w:val="006B1D01"/>
    <w:rsid w:val="006B3993"/>
    <w:rsid w:val="006B3E66"/>
    <w:rsid w:val="006B609D"/>
    <w:rsid w:val="006C2889"/>
    <w:rsid w:val="006C3489"/>
    <w:rsid w:val="006C506A"/>
    <w:rsid w:val="006C7D31"/>
    <w:rsid w:val="006D4B15"/>
    <w:rsid w:val="006D7A5F"/>
    <w:rsid w:val="006E1A7B"/>
    <w:rsid w:val="006E4C0A"/>
    <w:rsid w:val="006E785F"/>
    <w:rsid w:val="006E7EE2"/>
    <w:rsid w:val="006F1E61"/>
    <w:rsid w:val="006F27FF"/>
    <w:rsid w:val="006F42E8"/>
    <w:rsid w:val="00713F19"/>
    <w:rsid w:val="007149B0"/>
    <w:rsid w:val="0072194A"/>
    <w:rsid w:val="007225A6"/>
    <w:rsid w:val="00723B3E"/>
    <w:rsid w:val="00730402"/>
    <w:rsid w:val="00730912"/>
    <w:rsid w:val="00730E87"/>
    <w:rsid w:val="00731D07"/>
    <w:rsid w:val="007338A9"/>
    <w:rsid w:val="00734479"/>
    <w:rsid w:val="007348B2"/>
    <w:rsid w:val="0074227E"/>
    <w:rsid w:val="007474E8"/>
    <w:rsid w:val="007509A5"/>
    <w:rsid w:val="007527C0"/>
    <w:rsid w:val="007531A8"/>
    <w:rsid w:val="00753750"/>
    <w:rsid w:val="007671A2"/>
    <w:rsid w:val="007724E3"/>
    <w:rsid w:val="00772EFC"/>
    <w:rsid w:val="00773829"/>
    <w:rsid w:val="0077390F"/>
    <w:rsid w:val="00777D99"/>
    <w:rsid w:val="00793B26"/>
    <w:rsid w:val="007A2901"/>
    <w:rsid w:val="007A522B"/>
    <w:rsid w:val="007A70F6"/>
    <w:rsid w:val="007B1947"/>
    <w:rsid w:val="007B296D"/>
    <w:rsid w:val="007B3482"/>
    <w:rsid w:val="007B4877"/>
    <w:rsid w:val="007B5617"/>
    <w:rsid w:val="007B71F1"/>
    <w:rsid w:val="007C3CA5"/>
    <w:rsid w:val="007C6563"/>
    <w:rsid w:val="007C69F7"/>
    <w:rsid w:val="007D3235"/>
    <w:rsid w:val="007D4522"/>
    <w:rsid w:val="007E005D"/>
    <w:rsid w:val="007E2643"/>
    <w:rsid w:val="007E4D77"/>
    <w:rsid w:val="007F1D52"/>
    <w:rsid w:val="007F2019"/>
    <w:rsid w:val="007F4C09"/>
    <w:rsid w:val="00804707"/>
    <w:rsid w:val="008206D2"/>
    <w:rsid w:val="00821728"/>
    <w:rsid w:val="00823431"/>
    <w:rsid w:val="00835C4D"/>
    <w:rsid w:val="00840244"/>
    <w:rsid w:val="00840BF8"/>
    <w:rsid w:val="008530F0"/>
    <w:rsid w:val="00855092"/>
    <w:rsid w:val="00857003"/>
    <w:rsid w:val="00857C09"/>
    <w:rsid w:val="00861BB8"/>
    <w:rsid w:val="00863CE1"/>
    <w:rsid w:val="008644CC"/>
    <w:rsid w:val="008724BE"/>
    <w:rsid w:val="00874F7C"/>
    <w:rsid w:val="00882D89"/>
    <w:rsid w:val="0088396C"/>
    <w:rsid w:val="00884056"/>
    <w:rsid w:val="00885A30"/>
    <w:rsid w:val="00885C5B"/>
    <w:rsid w:val="00891F9E"/>
    <w:rsid w:val="008A0176"/>
    <w:rsid w:val="008A26AB"/>
    <w:rsid w:val="008A3910"/>
    <w:rsid w:val="008A618B"/>
    <w:rsid w:val="008A73BB"/>
    <w:rsid w:val="008B4832"/>
    <w:rsid w:val="008B4FB7"/>
    <w:rsid w:val="008C43C9"/>
    <w:rsid w:val="008C6BF2"/>
    <w:rsid w:val="008D44CB"/>
    <w:rsid w:val="008D5059"/>
    <w:rsid w:val="008E3FAE"/>
    <w:rsid w:val="008E51C2"/>
    <w:rsid w:val="008E776C"/>
    <w:rsid w:val="008F0B80"/>
    <w:rsid w:val="008F628F"/>
    <w:rsid w:val="008F7731"/>
    <w:rsid w:val="00902B65"/>
    <w:rsid w:val="00904B82"/>
    <w:rsid w:val="00906013"/>
    <w:rsid w:val="00910696"/>
    <w:rsid w:val="009157E5"/>
    <w:rsid w:val="00916601"/>
    <w:rsid w:val="0092027D"/>
    <w:rsid w:val="00921477"/>
    <w:rsid w:val="0092324A"/>
    <w:rsid w:val="00925D62"/>
    <w:rsid w:val="009272D6"/>
    <w:rsid w:val="00931E75"/>
    <w:rsid w:val="00932901"/>
    <w:rsid w:val="0093684C"/>
    <w:rsid w:val="00940B7D"/>
    <w:rsid w:val="0094134C"/>
    <w:rsid w:val="00943D00"/>
    <w:rsid w:val="0094561F"/>
    <w:rsid w:val="00953B6E"/>
    <w:rsid w:val="00956B30"/>
    <w:rsid w:val="00956CF3"/>
    <w:rsid w:val="00957946"/>
    <w:rsid w:val="00957AE5"/>
    <w:rsid w:val="0096009A"/>
    <w:rsid w:val="009615B8"/>
    <w:rsid w:val="0097181A"/>
    <w:rsid w:val="00973D63"/>
    <w:rsid w:val="00982B73"/>
    <w:rsid w:val="009849D2"/>
    <w:rsid w:val="00984D9E"/>
    <w:rsid w:val="00986647"/>
    <w:rsid w:val="009907CC"/>
    <w:rsid w:val="009924C0"/>
    <w:rsid w:val="009929CC"/>
    <w:rsid w:val="0099609E"/>
    <w:rsid w:val="009966E7"/>
    <w:rsid w:val="009A01D9"/>
    <w:rsid w:val="009A089F"/>
    <w:rsid w:val="009A2203"/>
    <w:rsid w:val="009A38B1"/>
    <w:rsid w:val="009A502D"/>
    <w:rsid w:val="009A5BAC"/>
    <w:rsid w:val="009C285A"/>
    <w:rsid w:val="009D1459"/>
    <w:rsid w:val="009D1AAA"/>
    <w:rsid w:val="009D2334"/>
    <w:rsid w:val="009D47D2"/>
    <w:rsid w:val="009E0CF2"/>
    <w:rsid w:val="009E1994"/>
    <w:rsid w:val="009F2918"/>
    <w:rsid w:val="009F383D"/>
    <w:rsid w:val="009F4040"/>
    <w:rsid w:val="009F4816"/>
    <w:rsid w:val="00A021E2"/>
    <w:rsid w:val="00A05F4D"/>
    <w:rsid w:val="00A077E6"/>
    <w:rsid w:val="00A07F50"/>
    <w:rsid w:val="00A10603"/>
    <w:rsid w:val="00A1259E"/>
    <w:rsid w:val="00A2340C"/>
    <w:rsid w:val="00A311DD"/>
    <w:rsid w:val="00A34DBB"/>
    <w:rsid w:val="00A3560E"/>
    <w:rsid w:val="00A37136"/>
    <w:rsid w:val="00A45485"/>
    <w:rsid w:val="00A517D0"/>
    <w:rsid w:val="00A559D7"/>
    <w:rsid w:val="00A56208"/>
    <w:rsid w:val="00A6403A"/>
    <w:rsid w:val="00A66EF2"/>
    <w:rsid w:val="00A7466A"/>
    <w:rsid w:val="00A7744C"/>
    <w:rsid w:val="00A85FFF"/>
    <w:rsid w:val="00A87A00"/>
    <w:rsid w:val="00A92D18"/>
    <w:rsid w:val="00A930CE"/>
    <w:rsid w:val="00A95A8F"/>
    <w:rsid w:val="00A970C7"/>
    <w:rsid w:val="00AA2452"/>
    <w:rsid w:val="00AA2B54"/>
    <w:rsid w:val="00AA3254"/>
    <w:rsid w:val="00AA5A29"/>
    <w:rsid w:val="00AB0675"/>
    <w:rsid w:val="00AB234A"/>
    <w:rsid w:val="00AB302F"/>
    <w:rsid w:val="00AC20D7"/>
    <w:rsid w:val="00AC22E6"/>
    <w:rsid w:val="00AC5117"/>
    <w:rsid w:val="00AC5DC3"/>
    <w:rsid w:val="00AC60A8"/>
    <w:rsid w:val="00AD2C66"/>
    <w:rsid w:val="00AD4EB5"/>
    <w:rsid w:val="00AE041D"/>
    <w:rsid w:val="00AE313B"/>
    <w:rsid w:val="00AE70A4"/>
    <w:rsid w:val="00AF4876"/>
    <w:rsid w:val="00B01F51"/>
    <w:rsid w:val="00B02FA9"/>
    <w:rsid w:val="00B05ED1"/>
    <w:rsid w:val="00B11EC7"/>
    <w:rsid w:val="00B123D3"/>
    <w:rsid w:val="00B12C3B"/>
    <w:rsid w:val="00B205AF"/>
    <w:rsid w:val="00B23FFC"/>
    <w:rsid w:val="00B32404"/>
    <w:rsid w:val="00B34D81"/>
    <w:rsid w:val="00B44816"/>
    <w:rsid w:val="00B46E3C"/>
    <w:rsid w:val="00B47370"/>
    <w:rsid w:val="00B50487"/>
    <w:rsid w:val="00B50FC1"/>
    <w:rsid w:val="00B55584"/>
    <w:rsid w:val="00B562C8"/>
    <w:rsid w:val="00B5721D"/>
    <w:rsid w:val="00B575AC"/>
    <w:rsid w:val="00B579A4"/>
    <w:rsid w:val="00B6283B"/>
    <w:rsid w:val="00B65C63"/>
    <w:rsid w:val="00B71576"/>
    <w:rsid w:val="00B72A31"/>
    <w:rsid w:val="00B75671"/>
    <w:rsid w:val="00B76AFB"/>
    <w:rsid w:val="00B83768"/>
    <w:rsid w:val="00B86AC4"/>
    <w:rsid w:val="00B90D0B"/>
    <w:rsid w:val="00B910DD"/>
    <w:rsid w:val="00BA1D08"/>
    <w:rsid w:val="00BA236C"/>
    <w:rsid w:val="00BA5CD9"/>
    <w:rsid w:val="00BA5E5E"/>
    <w:rsid w:val="00BB13D8"/>
    <w:rsid w:val="00BB6C38"/>
    <w:rsid w:val="00BC05A7"/>
    <w:rsid w:val="00BC14AA"/>
    <w:rsid w:val="00BC5456"/>
    <w:rsid w:val="00BC5B25"/>
    <w:rsid w:val="00BC6A27"/>
    <w:rsid w:val="00BD2314"/>
    <w:rsid w:val="00BD53B3"/>
    <w:rsid w:val="00BD7283"/>
    <w:rsid w:val="00BE0BB3"/>
    <w:rsid w:val="00BE3AEC"/>
    <w:rsid w:val="00BF1708"/>
    <w:rsid w:val="00BF604D"/>
    <w:rsid w:val="00C06DC2"/>
    <w:rsid w:val="00C11DA0"/>
    <w:rsid w:val="00C12119"/>
    <w:rsid w:val="00C1289E"/>
    <w:rsid w:val="00C1688A"/>
    <w:rsid w:val="00C1748D"/>
    <w:rsid w:val="00C24175"/>
    <w:rsid w:val="00C25B14"/>
    <w:rsid w:val="00C26E19"/>
    <w:rsid w:val="00C27617"/>
    <w:rsid w:val="00C31043"/>
    <w:rsid w:val="00C331D0"/>
    <w:rsid w:val="00C41C12"/>
    <w:rsid w:val="00C42E9F"/>
    <w:rsid w:val="00C50A7C"/>
    <w:rsid w:val="00C50D81"/>
    <w:rsid w:val="00C57B5B"/>
    <w:rsid w:val="00C75858"/>
    <w:rsid w:val="00C77ABF"/>
    <w:rsid w:val="00C80E59"/>
    <w:rsid w:val="00C83A95"/>
    <w:rsid w:val="00C83BD0"/>
    <w:rsid w:val="00C936CD"/>
    <w:rsid w:val="00C94C1E"/>
    <w:rsid w:val="00C95227"/>
    <w:rsid w:val="00C96BA4"/>
    <w:rsid w:val="00C97BD9"/>
    <w:rsid w:val="00CA18DE"/>
    <w:rsid w:val="00CA6317"/>
    <w:rsid w:val="00CB2381"/>
    <w:rsid w:val="00CB5BD9"/>
    <w:rsid w:val="00CB72B4"/>
    <w:rsid w:val="00CC3113"/>
    <w:rsid w:val="00CC3481"/>
    <w:rsid w:val="00CD03A6"/>
    <w:rsid w:val="00CD3AC6"/>
    <w:rsid w:val="00CD4586"/>
    <w:rsid w:val="00CD68B3"/>
    <w:rsid w:val="00CE197A"/>
    <w:rsid w:val="00CE4A67"/>
    <w:rsid w:val="00CE4E70"/>
    <w:rsid w:val="00CE6099"/>
    <w:rsid w:val="00CF085B"/>
    <w:rsid w:val="00CF35AB"/>
    <w:rsid w:val="00CF4E0B"/>
    <w:rsid w:val="00CF77E0"/>
    <w:rsid w:val="00D033EB"/>
    <w:rsid w:val="00D03B0E"/>
    <w:rsid w:val="00D03B6F"/>
    <w:rsid w:val="00D03F6C"/>
    <w:rsid w:val="00D07AFF"/>
    <w:rsid w:val="00D20851"/>
    <w:rsid w:val="00D20C5B"/>
    <w:rsid w:val="00D30F1C"/>
    <w:rsid w:val="00D3116C"/>
    <w:rsid w:val="00D346CC"/>
    <w:rsid w:val="00D3496B"/>
    <w:rsid w:val="00D40C54"/>
    <w:rsid w:val="00D43AD5"/>
    <w:rsid w:val="00D45ADB"/>
    <w:rsid w:val="00D45B4D"/>
    <w:rsid w:val="00D50229"/>
    <w:rsid w:val="00D50305"/>
    <w:rsid w:val="00D523E9"/>
    <w:rsid w:val="00D53046"/>
    <w:rsid w:val="00D55AB8"/>
    <w:rsid w:val="00D575F2"/>
    <w:rsid w:val="00D608CE"/>
    <w:rsid w:val="00D61127"/>
    <w:rsid w:val="00D61591"/>
    <w:rsid w:val="00D62302"/>
    <w:rsid w:val="00D672FF"/>
    <w:rsid w:val="00D70BF2"/>
    <w:rsid w:val="00D71D3D"/>
    <w:rsid w:val="00D72931"/>
    <w:rsid w:val="00D738EB"/>
    <w:rsid w:val="00D73DEF"/>
    <w:rsid w:val="00D76EAC"/>
    <w:rsid w:val="00D84AD7"/>
    <w:rsid w:val="00D84EAD"/>
    <w:rsid w:val="00D85F87"/>
    <w:rsid w:val="00D87F8A"/>
    <w:rsid w:val="00D92F0D"/>
    <w:rsid w:val="00D943D4"/>
    <w:rsid w:val="00D94537"/>
    <w:rsid w:val="00D94833"/>
    <w:rsid w:val="00D94A26"/>
    <w:rsid w:val="00DA17AB"/>
    <w:rsid w:val="00DA65AA"/>
    <w:rsid w:val="00DB5488"/>
    <w:rsid w:val="00DC0D55"/>
    <w:rsid w:val="00DC1AEF"/>
    <w:rsid w:val="00DC23C8"/>
    <w:rsid w:val="00DC515C"/>
    <w:rsid w:val="00DD3F20"/>
    <w:rsid w:val="00DE5138"/>
    <w:rsid w:val="00DE5491"/>
    <w:rsid w:val="00DF5BCE"/>
    <w:rsid w:val="00E031B3"/>
    <w:rsid w:val="00E03251"/>
    <w:rsid w:val="00E041D5"/>
    <w:rsid w:val="00E136FF"/>
    <w:rsid w:val="00E16B22"/>
    <w:rsid w:val="00E23EE0"/>
    <w:rsid w:val="00E26648"/>
    <w:rsid w:val="00E2719F"/>
    <w:rsid w:val="00E30F2C"/>
    <w:rsid w:val="00E3363A"/>
    <w:rsid w:val="00E33CA2"/>
    <w:rsid w:val="00E33CEA"/>
    <w:rsid w:val="00E36FBE"/>
    <w:rsid w:val="00E42B23"/>
    <w:rsid w:val="00E44B73"/>
    <w:rsid w:val="00E468B5"/>
    <w:rsid w:val="00E50EA1"/>
    <w:rsid w:val="00E51A09"/>
    <w:rsid w:val="00E63830"/>
    <w:rsid w:val="00E702B0"/>
    <w:rsid w:val="00E70458"/>
    <w:rsid w:val="00E7077A"/>
    <w:rsid w:val="00E71064"/>
    <w:rsid w:val="00E7422E"/>
    <w:rsid w:val="00E76485"/>
    <w:rsid w:val="00E76506"/>
    <w:rsid w:val="00E76ED0"/>
    <w:rsid w:val="00E776B0"/>
    <w:rsid w:val="00E80A6A"/>
    <w:rsid w:val="00E81F81"/>
    <w:rsid w:val="00E8424A"/>
    <w:rsid w:val="00E90550"/>
    <w:rsid w:val="00E92CDD"/>
    <w:rsid w:val="00E96C73"/>
    <w:rsid w:val="00EA1B19"/>
    <w:rsid w:val="00EA57D0"/>
    <w:rsid w:val="00EA7B47"/>
    <w:rsid w:val="00EB7FD5"/>
    <w:rsid w:val="00EC024E"/>
    <w:rsid w:val="00EC5D51"/>
    <w:rsid w:val="00ED1DEC"/>
    <w:rsid w:val="00ED25A7"/>
    <w:rsid w:val="00ED40E3"/>
    <w:rsid w:val="00ED4C93"/>
    <w:rsid w:val="00ED4CE7"/>
    <w:rsid w:val="00ED5150"/>
    <w:rsid w:val="00ED61B4"/>
    <w:rsid w:val="00ED6A30"/>
    <w:rsid w:val="00EE1355"/>
    <w:rsid w:val="00EE30BB"/>
    <w:rsid w:val="00EE4E75"/>
    <w:rsid w:val="00EE521B"/>
    <w:rsid w:val="00EE57DB"/>
    <w:rsid w:val="00EE5D11"/>
    <w:rsid w:val="00EF1610"/>
    <w:rsid w:val="00EF2147"/>
    <w:rsid w:val="00EF505C"/>
    <w:rsid w:val="00F00A02"/>
    <w:rsid w:val="00F0147A"/>
    <w:rsid w:val="00F022D6"/>
    <w:rsid w:val="00F038D8"/>
    <w:rsid w:val="00F05360"/>
    <w:rsid w:val="00F05E30"/>
    <w:rsid w:val="00F0653D"/>
    <w:rsid w:val="00F1550C"/>
    <w:rsid w:val="00F2396E"/>
    <w:rsid w:val="00F25425"/>
    <w:rsid w:val="00F26CBC"/>
    <w:rsid w:val="00F31825"/>
    <w:rsid w:val="00F33BEE"/>
    <w:rsid w:val="00F3422C"/>
    <w:rsid w:val="00F40769"/>
    <w:rsid w:val="00F413DE"/>
    <w:rsid w:val="00F43ABD"/>
    <w:rsid w:val="00F44B4F"/>
    <w:rsid w:val="00F46020"/>
    <w:rsid w:val="00F46677"/>
    <w:rsid w:val="00F51336"/>
    <w:rsid w:val="00F64F7E"/>
    <w:rsid w:val="00F662FC"/>
    <w:rsid w:val="00F67C88"/>
    <w:rsid w:val="00F71185"/>
    <w:rsid w:val="00F714B7"/>
    <w:rsid w:val="00F75A6C"/>
    <w:rsid w:val="00F80C59"/>
    <w:rsid w:val="00F914B4"/>
    <w:rsid w:val="00F9181B"/>
    <w:rsid w:val="00FA2C68"/>
    <w:rsid w:val="00FA3885"/>
    <w:rsid w:val="00FA554F"/>
    <w:rsid w:val="00FB5D1F"/>
    <w:rsid w:val="00FB5E89"/>
    <w:rsid w:val="00FB785B"/>
    <w:rsid w:val="00FB7943"/>
    <w:rsid w:val="00FC4A52"/>
    <w:rsid w:val="00FD016B"/>
    <w:rsid w:val="00FD3BDF"/>
    <w:rsid w:val="00FD53DF"/>
    <w:rsid w:val="00FD5C4D"/>
    <w:rsid w:val="00FE0348"/>
    <w:rsid w:val="00FE7A1A"/>
    <w:rsid w:val="00FF029C"/>
    <w:rsid w:val="0157105E"/>
    <w:rsid w:val="02195D50"/>
    <w:rsid w:val="026767A0"/>
    <w:rsid w:val="02B65D76"/>
    <w:rsid w:val="03CA481D"/>
    <w:rsid w:val="04856648"/>
    <w:rsid w:val="050DF1DE"/>
    <w:rsid w:val="05377251"/>
    <w:rsid w:val="0554BE5A"/>
    <w:rsid w:val="05CBDBA0"/>
    <w:rsid w:val="05CE3795"/>
    <w:rsid w:val="06B2B5BA"/>
    <w:rsid w:val="06CEB9A4"/>
    <w:rsid w:val="06E4F09F"/>
    <w:rsid w:val="07059CE4"/>
    <w:rsid w:val="0721521F"/>
    <w:rsid w:val="086B325C"/>
    <w:rsid w:val="08907B6E"/>
    <w:rsid w:val="0895DD3F"/>
    <w:rsid w:val="09094136"/>
    <w:rsid w:val="093CDF30"/>
    <w:rsid w:val="09529C4F"/>
    <w:rsid w:val="09A37F55"/>
    <w:rsid w:val="09BA8DFC"/>
    <w:rsid w:val="09C11DF3"/>
    <w:rsid w:val="09C28045"/>
    <w:rsid w:val="09DA6EFD"/>
    <w:rsid w:val="09E988EB"/>
    <w:rsid w:val="09F8E1D6"/>
    <w:rsid w:val="0A4A5915"/>
    <w:rsid w:val="0A92B0B5"/>
    <w:rsid w:val="0AF013C0"/>
    <w:rsid w:val="0B660647"/>
    <w:rsid w:val="0D8167BF"/>
    <w:rsid w:val="0D86947A"/>
    <w:rsid w:val="0D96C6BE"/>
    <w:rsid w:val="0F10FC59"/>
    <w:rsid w:val="0F63ADCB"/>
    <w:rsid w:val="0F89A979"/>
    <w:rsid w:val="0FF6C9C6"/>
    <w:rsid w:val="109AFBBE"/>
    <w:rsid w:val="1278121F"/>
    <w:rsid w:val="129C2D94"/>
    <w:rsid w:val="12C6D07E"/>
    <w:rsid w:val="12F71E3F"/>
    <w:rsid w:val="13085DCA"/>
    <w:rsid w:val="132DBC7E"/>
    <w:rsid w:val="1367E838"/>
    <w:rsid w:val="13D0BD83"/>
    <w:rsid w:val="14A82721"/>
    <w:rsid w:val="14D81573"/>
    <w:rsid w:val="1526A7F8"/>
    <w:rsid w:val="15356B7C"/>
    <w:rsid w:val="165904C7"/>
    <w:rsid w:val="16590BED"/>
    <w:rsid w:val="166DE5F1"/>
    <w:rsid w:val="16808D91"/>
    <w:rsid w:val="16D2D0D4"/>
    <w:rsid w:val="170F8902"/>
    <w:rsid w:val="178CB365"/>
    <w:rsid w:val="186715F6"/>
    <w:rsid w:val="19246BA3"/>
    <w:rsid w:val="192C9865"/>
    <w:rsid w:val="1962CCBA"/>
    <w:rsid w:val="19915D35"/>
    <w:rsid w:val="199B8DCB"/>
    <w:rsid w:val="19B5F911"/>
    <w:rsid w:val="1AC496B3"/>
    <w:rsid w:val="1B409B18"/>
    <w:rsid w:val="1C1EE8D9"/>
    <w:rsid w:val="1C4E02E0"/>
    <w:rsid w:val="1C56A68D"/>
    <w:rsid w:val="1CD0F6F0"/>
    <w:rsid w:val="1CD5EFD4"/>
    <w:rsid w:val="1DAE1770"/>
    <w:rsid w:val="1E2E70C2"/>
    <w:rsid w:val="1E3CEE66"/>
    <w:rsid w:val="1E7C1267"/>
    <w:rsid w:val="1E85DDAC"/>
    <w:rsid w:val="1F23BE5E"/>
    <w:rsid w:val="210321D2"/>
    <w:rsid w:val="215A7637"/>
    <w:rsid w:val="2227C7A0"/>
    <w:rsid w:val="2304AB64"/>
    <w:rsid w:val="23653ED3"/>
    <w:rsid w:val="23CBE6AD"/>
    <w:rsid w:val="2419695B"/>
    <w:rsid w:val="2423D4A5"/>
    <w:rsid w:val="2481DBA5"/>
    <w:rsid w:val="24ACA948"/>
    <w:rsid w:val="253A21BA"/>
    <w:rsid w:val="25A5C384"/>
    <w:rsid w:val="265787C7"/>
    <w:rsid w:val="2668CF5C"/>
    <w:rsid w:val="26F15A16"/>
    <w:rsid w:val="272DCBA8"/>
    <w:rsid w:val="274B0DF5"/>
    <w:rsid w:val="27A2BB14"/>
    <w:rsid w:val="285A7792"/>
    <w:rsid w:val="28F86E12"/>
    <w:rsid w:val="2AF8351E"/>
    <w:rsid w:val="2B4A81AA"/>
    <w:rsid w:val="2C5FEAD7"/>
    <w:rsid w:val="2D5D3C50"/>
    <w:rsid w:val="2E7DBCE2"/>
    <w:rsid w:val="2EF80417"/>
    <w:rsid w:val="2F01E36A"/>
    <w:rsid w:val="30114E7C"/>
    <w:rsid w:val="307C8EB2"/>
    <w:rsid w:val="308599DA"/>
    <w:rsid w:val="30B79AA1"/>
    <w:rsid w:val="314CE056"/>
    <w:rsid w:val="31AB1D79"/>
    <w:rsid w:val="31E5442B"/>
    <w:rsid w:val="31EAFC09"/>
    <w:rsid w:val="31F06244"/>
    <w:rsid w:val="325F4D12"/>
    <w:rsid w:val="3368619D"/>
    <w:rsid w:val="3378EBCB"/>
    <w:rsid w:val="33CE577D"/>
    <w:rsid w:val="355E0BE9"/>
    <w:rsid w:val="35722C81"/>
    <w:rsid w:val="3635A362"/>
    <w:rsid w:val="3697773F"/>
    <w:rsid w:val="3745949D"/>
    <w:rsid w:val="37792122"/>
    <w:rsid w:val="37811F93"/>
    <w:rsid w:val="3781E92D"/>
    <w:rsid w:val="37C0CE5D"/>
    <w:rsid w:val="381DEE16"/>
    <w:rsid w:val="3885FF75"/>
    <w:rsid w:val="39E0A7D1"/>
    <w:rsid w:val="3A18ACBC"/>
    <w:rsid w:val="3A3359A2"/>
    <w:rsid w:val="3ABA7F16"/>
    <w:rsid w:val="3AD94E72"/>
    <w:rsid w:val="3B0E4C9F"/>
    <w:rsid w:val="3B297DE3"/>
    <w:rsid w:val="3C6FD444"/>
    <w:rsid w:val="3CA584B1"/>
    <w:rsid w:val="3CC693D8"/>
    <w:rsid w:val="3D3BD535"/>
    <w:rsid w:val="3D991223"/>
    <w:rsid w:val="3E78910E"/>
    <w:rsid w:val="3F9876A9"/>
    <w:rsid w:val="3FE54954"/>
    <w:rsid w:val="3FFD2B10"/>
    <w:rsid w:val="410249D9"/>
    <w:rsid w:val="410ADE74"/>
    <w:rsid w:val="41CD88F8"/>
    <w:rsid w:val="4216F96B"/>
    <w:rsid w:val="43C8524B"/>
    <w:rsid w:val="445058F8"/>
    <w:rsid w:val="4460496D"/>
    <w:rsid w:val="457A82F4"/>
    <w:rsid w:val="45C53668"/>
    <w:rsid w:val="46877AB0"/>
    <w:rsid w:val="469D907B"/>
    <w:rsid w:val="46C4D94C"/>
    <w:rsid w:val="4716AC7E"/>
    <w:rsid w:val="475817AE"/>
    <w:rsid w:val="483397D7"/>
    <w:rsid w:val="48470C7C"/>
    <w:rsid w:val="4869FED8"/>
    <w:rsid w:val="488B3C89"/>
    <w:rsid w:val="490F873E"/>
    <w:rsid w:val="4A5ACED1"/>
    <w:rsid w:val="4B4AA6B0"/>
    <w:rsid w:val="4B6B6186"/>
    <w:rsid w:val="4C37BD35"/>
    <w:rsid w:val="4C84175F"/>
    <w:rsid w:val="4D30FAC7"/>
    <w:rsid w:val="4E790FFA"/>
    <w:rsid w:val="4EE2FE3C"/>
    <w:rsid w:val="4F02257B"/>
    <w:rsid w:val="4F6A1A5D"/>
    <w:rsid w:val="501B4635"/>
    <w:rsid w:val="50703541"/>
    <w:rsid w:val="50799FBB"/>
    <w:rsid w:val="51426C9F"/>
    <w:rsid w:val="51561D23"/>
    <w:rsid w:val="519D0A5E"/>
    <w:rsid w:val="524EDEB5"/>
    <w:rsid w:val="52885746"/>
    <w:rsid w:val="52D74686"/>
    <w:rsid w:val="547CC0CC"/>
    <w:rsid w:val="547DD549"/>
    <w:rsid w:val="54C98FE7"/>
    <w:rsid w:val="54E5035C"/>
    <w:rsid w:val="5588A523"/>
    <w:rsid w:val="5654430A"/>
    <w:rsid w:val="56E08FF2"/>
    <w:rsid w:val="5769E5DA"/>
    <w:rsid w:val="57BA2F10"/>
    <w:rsid w:val="5820AD08"/>
    <w:rsid w:val="584D3250"/>
    <w:rsid w:val="58FFA57D"/>
    <w:rsid w:val="5936756E"/>
    <w:rsid w:val="5B1EBA6C"/>
    <w:rsid w:val="5B8B8F63"/>
    <w:rsid w:val="5BA92B0C"/>
    <w:rsid w:val="5BC7A6B5"/>
    <w:rsid w:val="5CE077B5"/>
    <w:rsid w:val="5E94AE10"/>
    <w:rsid w:val="5EE42E87"/>
    <w:rsid w:val="5FF087C7"/>
    <w:rsid w:val="60079A52"/>
    <w:rsid w:val="6009B910"/>
    <w:rsid w:val="60796FFB"/>
    <w:rsid w:val="6099728A"/>
    <w:rsid w:val="60D035E4"/>
    <w:rsid w:val="60F04841"/>
    <w:rsid w:val="61B05EC3"/>
    <w:rsid w:val="61CE5A65"/>
    <w:rsid w:val="621F2506"/>
    <w:rsid w:val="62840520"/>
    <w:rsid w:val="634E9BE3"/>
    <w:rsid w:val="63CD3C34"/>
    <w:rsid w:val="649290C2"/>
    <w:rsid w:val="64A3CD6D"/>
    <w:rsid w:val="6579CB1D"/>
    <w:rsid w:val="66055B7B"/>
    <w:rsid w:val="66DE0E5A"/>
    <w:rsid w:val="6703FDF9"/>
    <w:rsid w:val="670FDA28"/>
    <w:rsid w:val="67537ED4"/>
    <w:rsid w:val="67678580"/>
    <w:rsid w:val="67678E6D"/>
    <w:rsid w:val="6914A0F2"/>
    <w:rsid w:val="69BA2C6A"/>
    <w:rsid w:val="6A9D17D9"/>
    <w:rsid w:val="6AC729B1"/>
    <w:rsid w:val="6B8B43CD"/>
    <w:rsid w:val="6C7A8DF5"/>
    <w:rsid w:val="6CF239FA"/>
    <w:rsid w:val="6D0A4F9C"/>
    <w:rsid w:val="6D29FCD3"/>
    <w:rsid w:val="6DED47F7"/>
    <w:rsid w:val="6E1CF103"/>
    <w:rsid w:val="6E665FDD"/>
    <w:rsid w:val="6ECDFD94"/>
    <w:rsid w:val="6EE38EF1"/>
    <w:rsid w:val="6F098BC3"/>
    <w:rsid w:val="6F366152"/>
    <w:rsid w:val="7115E4FE"/>
    <w:rsid w:val="711AE4E7"/>
    <w:rsid w:val="72BECBA6"/>
    <w:rsid w:val="73A86A13"/>
    <w:rsid w:val="743174F3"/>
    <w:rsid w:val="7601016B"/>
    <w:rsid w:val="77122D93"/>
    <w:rsid w:val="77AA786A"/>
    <w:rsid w:val="77B77DAF"/>
    <w:rsid w:val="77C6E43F"/>
    <w:rsid w:val="79B59FEA"/>
    <w:rsid w:val="7AA1EFA4"/>
    <w:rsid w:val="7AAE83EB"/>
    <w:rsid w:val="7B816CD9"/>
    <w:rsid w:val="7D2FABC3"/>
    <w:rsid w:val="7D71BC92"/>
    <w:rsid w:val="7E5FF9D1"/>
    <w:rsid w:val="7EF12F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8A241B4"/>
  <w15:docId w15:val="{0331F1AB-72F0-41F8-85F0-33C166158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5858"/>
    <w:pPr>
      <w:suppressAutoHyphens/>
      <w:spacing w:before="120"/>
      <w:jc w:val="both"/>
    </w:pPr>
    <w:rPr>
      <w:rFonts w:ascii="Arial" w:hAnsi="Arial" w:cs="Arial"/>
      <w:sz w:val="22"/>
      <w:szCs w:val="24"/>
      <w:lang w:eastAsia="zh-CN"/>
    </w:rPr>
  </w:style>
  <w:style w:type="paragraph" w:styleId="Nadpis1">
    <w:name w:val="heading 1"/>
    <w:basedOn w:val="Normln"/>
    <w:next w:val="Normln"/>
    <w:qFormat/>
    <w:pPr>
      <w:keepNext/>
      <w:keepLines/>
      <w:numPr>
        <w:numId w:val="1"/>
      </w:numPr>
      <w:spacing w:before="480"/>
      <w:outlineLvl w:val="0"/>
    </w:pPr>
    <w:rPr>
      <w:rFonts w:ascii="Calibri" w:eastAsia="MS Gothic" w:hAnsi="Calibri" w:cs="Calibri"/>
      <w:b/>
      <w:bCs/>
      <w:color w:val="345A8A"/>
      <w:sz w:val="32"/>
      <w:szCs w:val="32"/>
      <w:lang w:val="x-none"/>
    </w:rPr>
  </w:style>
  <w:style w:type="paragraph" w:styleId="Nadpis2">
    <w:name w:val="heading 2"/>
    <w:basedOn w:val="Normln"/>
    <w:next w:val="Normln"/>
    <w:link w:val="Nadpis2Char"/>
    <w:uiPriority w:val="9"/>
    <w:semiHidden/>
    <w:unhideWhenUsed/>
    <w:qFormat/>
    <w:rsid w:val="0067531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adpis1"/>
    <w:next w:val="Normln"/>
    <w:link w:val="Nadpis3Char"/>
    <w:qFormat/>
    <w:pPr>
      <w:numPr>
        <w:ilvl w:val="2"/>
      </w:numPr>
      <w:spacing w:before="360"/>
      <w:jc w:val="left"/>
      <w:outlineLvl w:val="2"/>
    </w:pPr>
    <w:rPr>
      <w:rFonts w:ascii="Arial" w:eastAsia="Times New Roman" w:hAnsi="Arial" w:cs="Arial"/>
      <w:bCs w:val="0"/>
      <w:color w:val="auto"/>
      <w:sz w:val="24"/>
      <w:szCs w:val="26"/>
    </w:rPr>
  </w:style>
  <w:style w:type="paragraph" w:styleId="Nadpis8">
    <w:name w:val="heading 8"/>
    <w:basedOn w:val="Normln"/>
    <w:next w:val="Normln"/>
    <w:link w:val="Nadpis8Char"/>
    <w:qFormat/>
    <w:pPr>
      <w:keepNext/>
      <w:numPr>
        <w:ilvl w:val="7"/>
        <w:numId w:val="1"/>
      </w:numPr>
      <w:spacing w:before="240"/>
      <w:jc w:val="left"/>
      <w:outlineLvl w:val="7"/>
    </w:pPr>
    <w:rPr>
      <w:b/>
      <w:sz w:val="20"/>
      <w:szCs w:val="20"/>
      <w:lang w:val="x-none"/>
    </w:rPr>
  </w:style>
  <w:style w:type="paragraph" w:styleId="Nadpis9">
    <w:name w:val="heading 9"/>
    <w:basedOn w:val="Normln"/>
    <w:next w:val="Normln"/>
    <w:qFormat/>
    <w:pPr>
      <w:keepNext/>
      <w:numPr>
        <w:ilvl w:val="8"/>
        <w:numId w:val="1"/>
      </w:numPr>
      <w:spacing w:before="240" w:after="120"/>
      <w:jc w:val="center"/>
      <w:outlineLvl w:val="8"/>
    </w:pPr>
    <w:rPr>
      <w:b/>
      <w:bCs/>
      <w:sz w:val="20"/>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3z0">
    <w:name w:val="WW8Num3z0"/>
    <w:rPr>
      <w:rFonts w:ascii="Times New Roman" w:eastAsia="Calibri" w:hAnsi="Times New Roman" w:cs="Arial" w:hint="default"/>
      <w:b w:val="0"/>
      <w:i w:val="0"/>
      <w:sz w:val="22"/>
      <w:lang w:eastAsia="en-US"/>
    </w:rPr>
  </w:style>
  <w:style w:type="character" w:customStyle="1" w:styleId="WW8Num4z0">
    <w:name w:val="WW8Num4z0"/>
    <w:rPr>
      <w:rFonts w:ascii="Times New Roman" w:hAnsi="Times New Roman" w:cs="Times New Roman" w:hint="default"/>
      <w:b w:val="0"/>
      <w:i w:val="0"/>
      <w:sz w:val="22"/>
    </w:rPr>
  </w:style>
  <w:style w:type="character" w:customStyle="1" w:styleId="WW8Num5z0">
    <w:name w:val="WW8Num5z0"/>
    <w:rPr>
      <w:rFonts w:cs="Arial" w:hint="default"/>
      <w:b w:val="0"/>
      <w:i w:val="0"/>
      <w:sz w:val="22"/>
    </w:rPr>
  </w:style>
  <w:style w:type="character" w:customStyle="1" w:styleId="WW8Num6z0">
    <w:name w:val="WW8Num6z0"/>
    <w:rPr>
      <w:rFonts w:ascii="Arial" w:hAnsi="Arial" w:cs="Arial" w:hint="default"/>
      <w:b/>
      <w:i w:val="0"/>
      <w:caps/>
      <w:color w:val="auto"/>
      <w:sz w:val="24"/>
      <w:szCs w:val="20"/>
    </w:rPr>
  </w:style>
  <w:style w:type="character" w:customStyle="1" w:styleId="WW8Num6z1">
    <w:name w:val="WW8Num6z1"/>
    <w:rPr>
      <w:rFonts w:ascii="Times New Roman" w:hAnsi="Times New Roman" w:cs="Arial" w:hint="default"/>
      <w:b w:val="0"/>
      <w:i w:val="0"/>
      <w:iCs w:val="0"/>
      <w:caps w:val="0"/>
      <w:smallCaps w:val="0"/>
      <w:strike w:val="0"/>
      <w:dstrike w:val="0"/>
      <w:vanish w:val="0"/>
      <w:color w:val="auto"/>
      <w:spacing w:val="0"/>
      <w:kern w:val="1"/>
      <w:position w:val="0"/>
      <w:sz w:val="22"/>
      <w:szCs w:val="20"/>
      <w:u w:val="none"/>
      <w:vertAlign w:val="baseline"/>
    </w:rPr>
  </w:style>
  <w:style w:type="character" w:customStyle="1" w:styleId="WW8Num6z2">
    <w:name w:val="WW8Num6z2"/>
    <w:rPr>
      <w:rFonts w:ascii="Times New Roman" w:hAnsi="Times New Roman" w:cs="Times New Roman" w:hint="default"/>
      <w:b w:val="0"/>
      <w:i w:val="0"/>
      <w:sz w:val="22"/>
    </w:rPr>
  </w:style>
  <w:style w:type="character" w:customStyle="1" w:styleId="WW8Num6z3">
    <w:name w:val="WW8Num6z3"/>
    <w:rPr>
      <w:rFonts w:ascii="Arial" w:hAnsi="Arial" w:cs="Arial" w:hint="default"/>
      <w:b w:val="0"/>
      <w:i w:val="0"/>
      <w:sz w:val="22"/>
    </w:rPr>
  </w:style>
  <w:style w:type="character" w:customStyle="1" w:styleId="WW8Num6z6">
    <w:name w:val="WW8Num6z6"/>
    <w:rPr>
      <w:rFonts w:hint="default"/>
    </w:rPr>
  </w:style>
  <w:style w:type="character" w:customStyle="1" w:styleId="WW8Num7z0">
    <w:name w:val="WW8Num7z0"/>
    <w:rPr>
      <w:rFonts w:ascii="Times New Roman" w:hAnsi="Times New Roman" w:cs="Times New Roman" w:hint="default"/>
      <w:b/>
      <w:i w:val="0"/>
      <w:caps/>
      <w:color w:val="auto"/>
      <w:sz w:val="24"/>
      <w:szCs w:val="20"/>
    </w:rPr>
  </w:style>
  <w:style w:type="character" w:customStyle="1" w:styleId="WW8Num7z1">
    <w:name w:val="WW8Num7z1"/>
    <w:rPr>
      <w:rFonts w:ascii="Arial" w:hAnsi="Arial" w:cs="Arial" w:hint="default"/>
      <w:b w:val="0"/>
      <w:i w:val="0"/>
      <w:iCs w:val="0"/>
      <w:caps w:val="0"/>
      <w:smallCaps w:val="0"/>
      <w:strike w:val="0"/>
      <w:dstrike w:val="0"/>
      <w:vanish w:val="0"/>
      <w:color w:val="auto"/>
      <w:spacing w:val="0"/>
      <w:kern w:val="1"/>
      <w:position w:val="0"/>
      <w:sz w:val="22"/>
      <w:szCs w:val="20"/>
      <w:u w:val="none"/>
      <w:vertAlign w:val="baseline"/>
    </w:rPr>
  </w:style>
  <w:style w:type="character" w:customStyle="1" w:styleId="WW8Num7z2">
    <w:name w:val="WW8Num7z2"/>
    <w:rPr>
      <w:rFonts w:ascii="Arial" w:hAnsi="Arial" w:cs="Arial" w:hint="default"/>
      <w:b w:val="0"/>
      <w:i w:val="0"/>
      <w:sz w:val="22"/>
    </w:rPr>
  </w:style>
  <w:style w:type="character" w:customStyle="1" w:styleId="WW8Num7z6">
    <w:name w:val="WW8Num7z6"/>
    <w:rPr>
      <w:rFonts w:hint="default"/>
    </w:rPr>
  </w:style>
  <w:style w:type="character" w:customStyle="1" w:styleId="WW8Num8z0">
    <w:name w:val="WW8Num8z0"/>
    <w:rPr>
      <w:rFonts w:cs="Arial" w:hint="default"/>
      <w:b w:val="0"/>
      <w:i w:val="0"/>
      <w:sz w:val="22"/>
    </w:rPr>
  </w:style>
  <w:style w:type="character" w:customStyle="1" w:styleId="WW8Num9z0">
    <w:name w:val="WW8Num9z0"/>
    <w:rPr>
      <w:rFonts w:ascii="Symbol" w:hAnsi="Symbol" w:cs="Symbol" w:hint="default"/>
      <w:caps w:val="0"/>
      <w:smallCaps w:val="0"/>
      <w:color w:val="000000"/>
      <w:spacing w:val="0"/>
      <w:sz w:val="22"/>
      <w:szCs w:val="22"/>
    </w:rPr>
  </w:style>
  <w:style w:type="character" w:customStyle="1" w:styleId="WW8Num9z1">
    <w:name w:val="WW8Num9z1"/>
    <w:rPr>
      <w:rFonts w:ascii="Courier New" w:hAnsi="Courier New" w:cs="Courier New" w:hint="default"/>
      <w:szCs w:val="22"/>
    </w:rPr>
  </w:style>
  <w:style w:type="character" w:customStyle="1" w:styleId="WW8Num9z2">
    <w:name w:val="WW8Num9z2"/>
    <w:rPr>
      <w:rFonts w:ascii="Wingdings" w:hAnsi="Wingdings" w:cs="Wingdings" w:hint="default"/>
    </w:rPr>
  </w:style>
  <w:style w:type="character" w:customStyle="1" w:styleId="WW8Num10z0">
    <w:name w:val="WW8Num10z0"/>
    <w:rPr>
      <w:rFonts w:ascii="Times New Roman" w:hAnsi="Times New Roman" w:cs="Times New Roman" w:hint="default"/>
      <w:b w:val="0"/>
      <w:i w:val="0"/>
      <w:sz w:val="22"/>
    </w:rPr>
  </w:style>
  <w:style w:type="character" w:customStyle="1" w:styleId="WW8Num11z0">
    <w:name w:val="WW8Num11z0"/>
    <w:rPr>
      <w:rFonts w:ascii="Times New Roman" w:hAnsi="Times New Roman" w:cs="Arial" w:hint="default"/>
      <w:b w:val="0"/>
      <w:i w:val="0"/>
      <w:sz w:val="22"/>
      <w:szCs w:val="22"/>
    </w:rPr>
  </w:style>
  <w:style w:type="character" w:customStyle="1" w:styleId="WW8Num12z0">
    <w:name w:val="WW8Num12z0"/>
    <w:rPr>
      <w:rFonts w:ascii="Symbol" w:hAnsi="Symbol" w:cs="Symbol" w:hint="default"/>
      <w:szCs w:val="22"/>
    </w:rPr>
  </w:style>
  <w:style w:type="character" w:customStyle="1" w:styleId="WW8Num13z0">
    <w:name w:val="WW8Num13z0"/>
    <w:rPr>
      <w:rFonts w:hint="default"/>
    </w:rPr>
  </w:style>
  <w:style w:type="character" w:customStyle="1" w:styleId="WW8Num14z0">
    <w:name w:val="WW8Num14z0"/>
    <w:rPr>
      <w:rFonts w:hint="default"/>
      <w:b w:val="0"/>
      <w:i w:val="0"/>
      <w:sz w:val="22"/>
    </w:rPr>
  </w:style>
  <w:style w:type="character" w:customStyle="1" w:styleId="WW8Num15z0">
    <w:name w:val="WW8Num15z0"/>
    <w:rPr>
      <w:rFonts w:ascii="Times New Roman" w:hAnsi="Times New Roman" w:cs="Times New Roman" w:hint="default"/>
      <w:b w:val="0"/>
      <w:i w:val="0"/>
      <w:sz w:val="22"/>
    </w:rPr>
  </w:style>
  <w:style w:type="character" w:customStyle="1" w:styleId="WW8Num16z0">
    <w:name w:val="WW8Num16z0"/>
    <w:rPr>
      <w:rFonts w:ascii="Symbol" w:hAnsi="Symbol" w:cs="OpenSymbol"/>
      <w:sz w:val="22"/>
      <w:szCs w:val="22"/>
    </w:rPr>
  </w:style>
  <w:style w:type="character" w:customStyle="1" w:styleId="WW8Num16z1">
    <w:name w:val="WW8Num16z1"/>
    <w:rPr>
      <w:rFonts w:ascii="OpenSymbol" w:hAnsi="OpenSymbol" w:cs="OpenSymbol"/>
    </w:rPr>
  </w:style>
  <w:style w:type="character" w:customStyle="1" w:styleId="Standardnpsmoodstavce2">
    <w:name w:val="Standardní písmo odstavce2"/>
  </w:style>
  <w:style w:type="character" w:customStyle="1" w:styleId="Standardnpsmoodstavce1">
    <w:name w:val="Standardní písmo odstavce1"/>
  </w:style>
  <w:style w:type="character" w:customStyle="1" w:styleId="WW8Num3z1">
    <w:name w:val="WW8Num3z1"/>
    <w:rPr>
      <w:rFonts w:ascii="Arial" w:hAnsi="Arial" w:cs="Arial" w:hint="default"/>
      <w:b w:val="0"/>
      <w:i w:val="0"/>
      <w:iCs w:val="0"/>
      <w:caps w:val="0"/>
      <w:smallCaps w:val="0"/>
      <w:strike w:val="0"/>
      <w:dstrike w:val="0"/>
      <w:vanish w:val="0"/>
      <w:color w:val="auto"/>
      <w:spacing w:val="0"/>
      <w:kern w:val="1"/>
      <w:position w:val="0"/>
      <w:sz w:val="22"/>
      <w:szCs w:val="20"/>
      <w:u w:val="none"/>
      <w:vertAlign w:val="baseline"/>
    </w:rPr>
  </w:style>
  <w:style w:type="character" w:customStyle="1" w:styleId="WW8Num3z2">
    <w:name w:val="WW8Num3z2"/>
    <w:rPr>
      <w:rFonts w:ascii="Arial" w:hAnsi="Arial" w:cs="Arial" w:hint="default"/>
      <w:b w:val="0"/>
      <w:i w:val="0"/>
      <w:sz w:val="22"/>
    </w:rPr>
  </w:style>
  <w:style w:type="character" w:customStyle="1" w:styleId="WW8Num3z6">
    <w:name w:val="WW8Num3z6"/>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6">
    <w:name w:val="WW8Num9z6"/>
    <w:rPr>
      <w:rFonts w:hint="default"/>
    </w:rPr>
  </w:style>
  <w:style w:type="character" w:customStyle="1" w:styleId="WW8Num10z1">
    <w:name w:val="WW8Num10z1"/>
    <w:rPr>
      <w:rFonts w:ascii="Arial" w:hAnsi="Arial" w:cs="Arial" w:hint="default"/>
      <w:b w:val="0"/>
      <w:i w:val="0"/>
      <w:sz w:val="22"/>
    </w:rPr>
  </w:style>
  <w:style w:type="character" w:customStyle="1" w:styleId="WW8Num10z6">
    <w:name w:val="WW8Num10z6"/>
    <w:rPr>
      <w:rFonts w:hint="default"/>
    </w:rPr>
  </w:style>
  <w:style w:type="character" w:customStyle="1" w:styleId="WW8Num11z1">
    <w:name w:val="WW8Num11z1"/>
    <w:rPr>
      <w:rFonts w:ascii="Arial" w:hAnsi="Arial" w:cs="Arial" w:hint="default"/>
      <w:b w:val="0"/>
      <w:i w:val="0"/>
      <w:sz w:val="22"/>
    </w:rPr>
  </w:style>
  <w:style w:type="character" w:customStyle="1" w:styleId="WW8Num11z6">
    <w:name w:val="WW8Num11z6"/>
    <w:rPr>
      <w:rFonts w:hint="default"/>
    </w:rPr>
  </w:style>
  <w:style w:type="character" w:customStyle="1" w:styleId="WW8Num12z1">
    <w:name w:val="WW8Num12z1"/>
    <w:rPr>
      <w:rFonts w:ascii="Times New Roman" w:hAnsi="Times New Roman" w:cs="Times New Roman" w:hint="default"/>
      <w:b w:val="0"/>
      <w:i w:val="0"/>
      <w:iCs w:val="0"/>
      <w:caps w:val="0"/>
      <w:smallCaps w:val="0"/>
      <w:strike w:val="0"/>
      <w:dstrike w:val="0"/>
      <w:vanish w:val="0"/>
      <w:color w:val="auto"/>
      <w:spacing w:val="0"/>
      <w:kern w:val="1"/>
      <w:position w:val="0"/>
      <w:sz w:val="22"/>
      <w:u w:val="none"/>
      <w:vertAlign w:val="baseline"/>
    </w:rPr>
  </w:style>
  <w:style w:type="character" w:customStyle="1" w:styleId="WW8Num12z2">
    <w:name w:val="WW8Num12z2"/>
    <w:rPr>
      <w:rFonts w:ascii="Times New Roman" w:hAnsi="Times New Roman" w:cs="Times New Roman" w:hint="default"/>
      <w:b w:val="0"/>
      <w:i w:val="0"/>
      <w:sz w:val="22"/>
    </w:rPr>
  </w:style>
  <w:style w:type="character" w:customStyle="1" w:styleId="WW8Num12z3">
    <w:name w:val="WW8Num12z3"/>
    <w:rPr>
      <w:rFonts w:cs="Times New Roman" w:hint="default"/>
      <w:b w:val="0"/>
      <w:i w:val="0"/>
      <w:sz w:val="22"/>
    </w:rPr>
  </w:style>
  <w:style w:type="character" w:customStyle="1" w:styleId="WW8Num12z6">
    <w:name w:val="WW8Num12z6"/>
    <w:rPr>
      <w:rFonts w:cs="Times New Roman" w:hint="default"/>
    </w:rPr>
  </w:style>
  <w:style w:type="character" w:customStyle="1" w:styleId="WW8Num13z1">
    <w:name w:val="WW8Num13z1"/>
    <w:rPr>
      <w:rFonts w:ascii="Arial" w:hAnsi="Arial" w:cs="Arial" w:hint="default"/>
      <w:b w:val="0"/>
      <w:i w:val="0"/>
      <w:sz w:val="22"/>
    </w:rPr>
  </w:style>
  <w:style w:type="character" w:customStyle="1" w:styleId="WW8Num13z2">
    <w:name w:val="WW8Num13z2"/>
    <w:rPr>
      <w:rFonts w:ascii="Symbol" w:hAnsi="Symbol" w:cs="Symbol" w:hint="default"/>
      <w:b w:val="0"/>
      <w:i w:val="0"/>
      <w:sz w:val="22"/>
    </w:rPr>
  </w:style>
  <w:style w:type="character" w:customStyle="1" w:styleId="WW8Num13z6">
    <w:name w:val="WW8Num13z6"/>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rPr>
      <w:rFonts w:ascii="Arial" w:hAnsi="Arial" w:cs="Arial" w:hint="default"/>
      <w:b w:val="0"/>
      <w:i w:val="0"/>
      <w:sz w:val="22"/>
    </w:rPr>
  </w:style>
  <w:style w:type="character" w:customStyle="1" w:styleId="WW8Num15z6">
    <w:name w:val="WW8Num15z6"/>
    <w:rPr>
      <w:rFonts w:hint="default"/>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Arial" w:hAnsi="Arial" w:cs="Arial" w:hint="default"/>
      <w:b/>
      <w:i w:val="0"/>
      <w:caps/>
      <w:color w:val="auto"/>
      <w:sz w:val="24"/>
      <w:szCs w:val="20"/>
    </w:rPr>
  </w:style>
  <w:style w:type="character" w:customStyle="1" w:styleId="WW8Num17z1">
    <w:name w:val="WW8Num17z1"/>
    <w:rPr>
      <w:rFonts w:ascii="Arial" w:hAnsi="Arial" w:cs="Arial" w:hint="default"/>
      <w:b w:val="0"/>
      <w:i w:val="0"/>
      <w:iCs w:val="0"/>
      <w:caps w:val="0"/>
      <w:smallCaps w:val="0"/>
      <w:strike w:val="0"/>
      <w:dstrike w:val="0"/>
      <w:vanish w:val="0"/>
      <w:color w:val="auto"/>
      <w:spacing w:val="0"/>
      <w:kern w:val="1"/>
      <w:position w:val="0"/>
      <w:sz w:val="22"/>
      <w:szCs w:val="20"/>
      <w:u w:val="none"/>
      <w:vertAlign w:val="baseline"/>
    </w:rPr>
  </w:style>
  <w:style w:type="character" w:customStyle="1" w:styleId="WW8Num17z2">
    <w:name w:val="WW8Num17z2"/>
    <w:rPr>
      <w:rFonts w:ascii="Arial" w:hAnsi="Arial" w:cs="Arial" w:hint="default"/>
      <w:b w:val="0"/>
      <w:i w:val="0"/>
      <w:sz w:val="22"/>
    </w:rPr>
  </w:style>
  <w:style w:type="character" w:customStyle="1" w:styleId="WW8Num17z6">
    <w:name w:val="WW8Num17z6"/>
    <w:rPr>
      <w:rFonts w:hint="default"/>
    </w:rPr>
  </w:style>
  <w:style w:type="character" w:customStyle="1" w:styleId="WW8Num18z0">
    <w:name w:val="WW8Num18z0"/>
    <w:rPr>
      <w:rFonts w:hint="default"/>
      <w:szCs w:val="2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b/>
      <w:i w:val="0"/>
      <w:sz w:val="24"/>
    </w:rPr>
  </w:style>
  <w:style w:type="character" w:customStyle="1" w:styleId="WW8Num19z1">
    <w:name w:val="WW8Num19z1"/>
    <w:rPr>
      <w:rFonts w:ascii="Arial" w:hAnsi="Arial" w:cs="Arial" w:hint="default"/>
      <w:b w:val="0"/>
      <w:i w:val="0"/>
      <w:sz w:val="22"/>
      <w:szCs w:val="20"/>
    </w:rPr>
  </w:style>
  <w:style w:type="character" w:customStyle="1" w:styleId="WW8Num19z2">
    <w:name w:val="WW8Num19z2"/>
    <w:rPr>
      <w:rFonts w:ascii="Arial" w:hAnsi="Arial" w:cs="Arial" w:hint="default"/>
      <w:b w:val="0"/>
      <w:i w:val="0"/>
      <w:sz w:val="22"/>
    </w:rPr>
  </w:style>
  <w:style w:type="character" w:customStyle="1" w:styleId="WW8Num19z6">
    <w:name w:val="WW8Num19z6"/>
    <w:rPr>
      <w:rFonts w:hint="default"/>
    </w:rPr>
  </w:style>
  <w:style w:type="character" w:customStyle="1" w:styleId="WW8Num20z0">
    <w:name w:val="WW8Num20z0"/>
    <w:rPr>
      <w:rFonts w:cs="Arial" w:hint="default"/>
      <w:b w:val="0"/>
      <w:i w:val="0"/>
      <w:sz w:val="22"/>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hAnsi="Arial" w:cs="Arial" w:hint="default"/>
      <w:b/>
      <w:i w:val="0"/>
      <w:sz w:val="24"/>
    </w:rPr>
  </w:style>
  <w:style w:type="character" w:customStyle="1" w:styleId="WW8Num21z1">
    <w:name w:val="WW8Num21z1"/>
    <w:rPr>
      <w:rFonts w:ascii="Arial" w:hAnsi="Arial" w:cs="Arial" w:hint="default"/>
      <w:b w:val="0"/>
      <w:i w:val="0"/>
      <w:sz w:val="22"/>
    </w:rPr>
  </w:style>
  <w:style w:type="character" w:customStyle="1" w:styleId="WW8Num21z6">
    <w:name w:val="WW8Num21z6"/>
    <w:rPr>
      <w:rFonts w:hint="default"/>
    </w:rPr>
  </w:style>
  <w:style w:type="character" w:customStyle="1" w:styleId="WW8Num22z0">
    <w:name w:val="WW8Num22z0"/>
    <w:rPr>
      <w:rFonts w:ascii="Arial" w:hAnsi="Arial" w:cs="Arial" w:hint="default"/>
      <w:b/>
      <w:i w:val="0"/>
      <w:caps/>
      <w:color w:val="auto"/>
      <w:sz w:val="24"/>
      <w:szCs w:val="20"/>
    </w:rPr>
  </w:style>
  <w:style w:type="character" w:customStyle="1" w:styleId="WW8Num22z1">
    <w:name w:val="WW8Num22z1"/>
    <w:rPr>
      <w:rFonts w:cs="Arial" w:hint="default"/>
      <w:b w:val="0"/>
      <w:i w:val="0"/>
      <w:iCs w:val="0"/>
      <w:caps w:val="0"/>
      <w:smallCaps w:val="0"/>
      <w:strike w:val="0"/>
      <w:dstrike w:val="0"/>
      <w:vanish w:val="0"/>
      <w:color w:val="auto"/>
      <w:spacing w:val="0"/>
      <w:kern w:val="1"/>
      <w:position w:val="0"/>
      <w:sz w:val="22"/>
      <w:szCs w:val="20"/>
      <w:u w:val="none"/>
      <w:vertAlign w:val="baseline"/>
    </w:rPr>
  </w:style>
  <w:style w:type="character" w:customStyle="1" w:styleId="WW8Num22z2">
    <w:name w:val="WW8Num22z2"/>
    <w:rPr>
      <w:rFonts w:hint="default"/>
      <w:b w:val="0"/>
      <w:i w:val="0"/>
      <w:sz w:val="22"/>
    </w:rPr>
  </w:style>
  <w:style w:type="character" w:customStyle="1" w:styleId="WW8Num22z3">
    <w:name w:val="WW8Num22z3"/>
    <w:rPr>
      <w:rFonts w:ascii="Arial" w:hAnsi="Arial" w:cs="Arial" w:hint="default"/>
      <w:b w:val="0"/>
      <w:i w:val="0"/>
      <w:sz w:val="22"/>
    </w:rPr>
  </w:style>
  <w:style w:type="character" w:customStyle="1" w:styleId="WW8Num22z6">
    <w:name w:val="WW8Num22z6"/>
    <w:rPr>
      <w:rFonts w:hint="default"/>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b/>
      <w:i w:val="0"/>
      <w:caps/>
      <w:color w:val="auto"/>
      <w:sz w:val="24"/>
      <w:szCs w:val="20"/>
    </w:rPr>
  </w:style>
  <w:style w:type="character" w:customStyle="1" w:styleId="WW8Num24z1">
    <w:name w:val="WW8Num24z1"/>
    <w:rPr>
      <w:rFonts w:ascii="Arial" w:hAnsi="Arial" w:cs="Arial" w:hint="default"/>
      <w:b w:val="0"/>
      <w:i w:val="0"/>
      <w:iCs w:val="0"/>
      <w:caps w:val="0"/>
      <w:smallCaps w:val="0"/>
      <w:strike w:val="0"/>
      <w:dstrike w:val="0"/>
      <w:vanish w:val="0"/>
      <w:color w:val="auto"/>
      <w:spacing w:val="0"/>
      <w:kern w:val="1"/>
      <w:position w:val="0"/>
      <w:sz w:val="22"/>
      <w:szCs w:val="20"/>
      <w:u w:val="none"/>
      <w:vertAlign w:val="baseline"/>
    </w:rPr>
  </w:style>
  <w:style w:type="character" w:customStyle="1" w:styleId="WW8Num24z2">
    <w:name w:val="WW8Num24z2"/>
    <w:rPr>
      <w:rFonts w:ascii="Arial" w:hAnsi="Arial" w:cs="Arial" w:hint="default"/>
      <w:b w:val="0"/>
      <w:i w:val="0"/>
      <w:sz w:val="22"/>
    </w:rPr>
  </w:style>
  <w:style w:type="character" w:customStyle="1" w:styleId="WW8Num24z6">
    <w:name w:val="WW8Num24z6"/>
    <w:rPr>
      <w:rFonts w:hint="default"/>
    </w:rPr>
  </w:style>
  <w:style w:type="character" w:customStyle="1" w:styleId="WW8Num25z0">
    <w:name w:val="WW8Num25z0"/>
    <w:rPr>
      <w:rFonts w:cs="Arial" w:hint="default"/>
      <w:b w:val="0"/>
      <w:i w:val="0"/>
      <w:sz w:val="22"/>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hAnsi="Arial" w:cs="Arial" w:hint="default"/>
      <w:b/>
      <w:i w:val="0"/>
      <w:sz w:val="24"/>
    </w:rPr>
  </w:style>
  <w:style w:type="character" w:customStyle="1" w:styleId="WW8Num26z1">
    <w:name w:val="WW8Num26z1"/>
    <w:rPr>
      <w:rFonts w:ascii="Arial" w:hAnsi="Arial" w:cs="Arial" w:hint="default"/>
      <w:b w:val="0"/>
      <w:i w:val="0"/>
      <w:sz w:val="22"/>
    </w:rPr>
  </w:style>
  <w:style w:type="character" w:customStyle="1" w:styleId="WW8Num26z6">
    <w:name w:val="WW8Num26z6"/>
    <w:rPr>
      <w:rFonts w:hint="default"/>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hint="default"/>
      <w:szCs w:val="22"/>
    </w:rPr>
  </w:style>
  <w:style w:type="character" w:customStyle="1" w:styleId="WW8Num28z1">
    <w:name w:val="WW8Num28z1"/>
    <w:rPr>
      <w:rFonts w:ascii="Courier New" w:hAnsi="Courier New" w:cs="Courier New" w:hint="default"/>
      <w:szCs w:val="22"/>
    </w:rPr>
  </w:style>
  <w:style w:type="character" w:customStyle="1" w:styleId="WW8Num28z2">
    <w:name w:val="WW8Num28z2"/>
    <w:rPr>
      <w:rFonts w:ascii="Wingdings" w:hAnsi="Wingdings" w:cs="Wingdings" w:hint="default"/>
    </w:rPr>
  </w:style>
  <w:style w:type="character" w:customStyle="1" w:styleId="WW8Num29z0">
    <w:name w:val="WW8Num29z0"/>
    <w:rPr>
      <w:rFonts w:ascii="Arial" w:hAnsi="Arial" w:cs="Arial" w:hint="default"/>
      <w:b/>
      <w:i w:val="0"/>
      <w:sz w:val="24"/>
    </w:rPr>
  </w:style>
  <w:style w:type="character" w:customStyle="1" w:styleId="WW8Num29z1">
    <w:name w:val="WW8Num29z1"/>
    <w:rPr>
      <w:rFonts w:ascii="Arial" w:hAnsi="Arial" w:cs="Arial" w:hint="default"/>
      <w:b w:val="0"/>
      <w:i w:val="0"/>
      <w:sz w:val="22"/>
    </w:rPr>
  </w:style>
  <w:style w:type="character" w:customStyle="1" w:styleId="WW8Num29z6">
    <w:name w:val="WW8Num29z6"/>
    <w:rPr>
      <w:rFonts w:hint="default"/>
    </w:rPr>
  </w:style>
  <w:style w:type="character" w:customStyle="1" w:styleId="WW8Num30z0">
    <w:name w:val="WW8Num30z0"/>
    <w:rPr>
      <w:rFonts w:hint="default"/>
      <w:b w:val="0"/>
      <w:i w:val="0"/>
      <w:sz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cs="Arial" w:hint="default"/>
      <w:b w:val="0"/>
      <w:i w:val="0"/>
      <w:sz w:val="22"/>
      <w:szCs w:val="2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b/>
      <w:i w:val="0"/>
      <w:sz w:val="24"/>
    </w:rPr>
  </w:style>
  <w:style w:type="character" w:customStyle="1" w:styleId="WW8Num32z1">
    <w:name w:val="WW8Num32z1"/>
    <w:rPr>
      <w:rFonts w:ascii="Arial" w:hAnsi="Arial" w:cs="Arial" w:hint="default"/>
      <w:b w:val="0"/>
      <w:i w:val="0"/>
      <w:sz w:val="22"/>
    </w:rPr>
  </w:style>
  <w:style w:type="character" w:customStyle="1" w:styleId="WW8Num32z6">
    <w:name w:val="WW8Num32z6"/>
    <w:rPr>
      <w:rFonts w:hint="default"/>
    </w:rPr>
  </w:style>
  <w:style w:type="character" w:customStyle="1" w:styleId="WW8Num33z0">
    <w:name w:val="WW8Num33z0"/>
    <w:rPr>
      <w:rFonts w:hint="default"/>
      <w:b w:val="0"/>
      <w:i w:val="0"/>
      <w:sz w:val="22"/>
    </w:rPr>
  </w:style>
  <w:style w:type="character" w:customStyle="1" w:styleId="WW8Num34z0">
    <w:name w:val="WW8Num34z0"/>
    <w:rPr>
      <w:rFonts w:ascii="Arial" w:hAnsi="Arial" w:cs="Arial" w:hint="default"/>
      <w:b/>
      <w:i w:val="0"/>
      <w:caps/>
      <w:color w:val="auto"/>
      <w:sz w:val="24"/>
      <w:szCs w:val="20"/>
    </w:rPr>
  </w:style>
  <w:style w:type="character" w:customStyle="1" w:styleId="WW8Num34z1">
    <w:name w:val="WW8Num34z1"/>
    <w:rPr>
      <w:rFonts w:ascii="Arial" w:hAnsi="Arial" w:cs="Arial" w:hint="default"/>
      <w:b w:val="0"/>
      <w:i w:val="0"/>
      <w:iCs w:val="0"/>
      <w:caps w:val="0"/>
      <w:smallCaps w:val="0"/>
      <w:strike w:val="0"/>
      <w:dstrike w:val="0"/>
      <w:vanish w:val="0"/>
      <w:color w:val="auto"/>
      <w:spacing w:val="0"/>
      <w:kern w:val="1"/>
      <w:position w:val="0"/>
      <w:sz w:val="22"/>
      <w:szCs w:val="20"/>
      <w:u w:val="none"/>
      <w:vertAlign w:val="baseline"/>
    </w:rPr>
  </w:style>
  <w:style w:type="character" w:customStyle="1" w:styleId="WW8Num34z2">
    <w:name w:val="WW8Num34z2"/>
    <w:rPr>
      <w:rFonts w:ascii="Arial" w:hAnsi="Arial" w:cs="Arial" w:hint="default"/>
      <w:b w:val="0"/>
      <w:i w:val="0"/>
      <w:sz w:val="22"/>
    </w:rPr>
  </w:style>
  <w:style w:type="character" w:customStyle="1" w:styleId="WW8Num34z6">
    <w:name w:val="WW8Num34z6"/>
    <w:rPr>
      <w:rFonts w:hint="default"/>
    </w:rPr>
  </w:style>
  <w:style w:type="character" w:customStyle="1" w:styleId="WW8Num35z0">
    <w:name w:val="WW8Num35z0"/>
    <w:rPr>
      <w:rFonts w:ascii="Arial" w:hAnsi="Arial" w:cs="Arial" w:hint="default"/>
      <w:b/>
      <w:i w:val="0"/>
      <w:sz w:val="24"/>
    </w:rPr>
  </w:style>
  <w:style w:type="character" w:customStyle="1" w:styleId="WW8Num35z1">
    <w:name w:val="WW8Num35z1"/>
    <w:rPr>
      <w:rFonts w:ascii="Arial" w:hAnsi="Arial" w:cs="Arial" w:hint="default"/>
      <w:b w:val="0"/>
      <w:i w:val="0"/>
      <w:sz w:val="22"/>
    </w:rPr>
  </w:style>
  <w:style w:type="character" w:customStyle="1" w:styleId="WW8Num35z6">
    <w:name w:val="WW8Num35z6"/>
    <w:rPr>
      <w:rFonts w:hint="default"/>
    </w:rPr>
  </w:style>
  <w:style w:type="character" w:customStyle="1" w:styleId="WW8Num36z0">
    <w:name w:val="WW8Num36z0"/>
    <w:rPr>
      <w:rFonts w:ascii="Symbol" w:hAnsi="Symbol" w:cs="Symbol" w:hint="default"/>
      <w:szCs w:val="22"/>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hint="default"/>
    </w:rPr>
  </w:style>
  <w:style w:type="character" w:customStyle="1" w:styleId="WW8Num38z0">
    <w:name w:val="WW8Num38z0"/>
    <w:rPr>
      <w:rFonts w:ascii="Arial" w:hAnsi="Arial" w:cs="Arial" w:hint="default"/>
      <w:b/>
      <w:i w:val="0"/>
      <w:sz w:val="24"/>
    </w:rPr>
  </w:style>
  <w:style w:type="character" w:customStyle="1" w:styleId="WW8Num38z1">
    <w:name w:val="WW8Num38z1"/>
    <w:rPr>
      <w:rFonts w:ascii="Arial" w:hAnsi="Arial" w:cs="Arial" w:hint="default"/>
      <w:b w:val="0"/>
      <w:i w:val="0"/>
      <w:sz w:val="22"/>
    </w:rPr>
  </w:style>
  <w:style w:type="character" w:customStyle="1" w:styleId="WW8Num38z2">
    <w:name w:val="WW8Num38z2"/>
    <w:rPr>
      <w:rFonts w:ascii="Symbol" w:hAnsi="Symbol" w:cs="Symbol" w:hint="default"/>
      <w:b w:val="0"/>
      <w:i w:val="0"/>
      <w:sz w:val="22"/>
    </w:rPr>
  </w:style>
  <w:style w:type="character" w:customStyle="1" w:styleId="WW8Num38z6">
    <w:name w:val="WW8Num38z6"/>
    <w:rPr>
      <w:rFonts w:hint="default"/>
    </w:rPr>
  </w:style>
  <w:style w:type="character" w:customStyle="1" w:styleId="WW8Num39z0">
    <w:name w:val="WW8Num39z0"/>
    <w:rPr>
      <w:rFonts w:hint="default"/>
      <w:b w:val="0"/>
      <w:i w:val="0"/>
      <w:caps/>
      <w:color w:val="auto"/>
      <w:sz w:val="22"/>
      <w:szCs w:val="20"/>
    </w:rPr>
  </w:style>
  <w:style w:type="character" w:customStyle="1" w:styleId="WW8Num39z1">
    <w:name w:val="WW8Num39z1"/>
    <w:rPr>
      <w:rFonts w:ascii="Arial" w:hAnsi="Arial" w:cs="Arial" w:hint="default"/>
      <w:b w:val="0"/>
      <w:i w:val="0"/>
      <w:iCs w:val="0"/>
      <w:caps w:val="0"/>
      <w:smallCaps w:val="0"/>
      <w:strike w:val="0"/>
      <w:dstrike w:val="0"/>
      <w:vanish w:val="0"/>
      <w:color w:val="auto"/>
      <w:spacing w:val="0"/>
      <w:kern w:val="1"/>
      <w:position w:val="0"/>
      <w:sz w:val="22"/>
      <w:szCs w:val="20"/>
      <w:u w:val="none"/>
      <w:vertAlign w:val="baseline"/>
    </w:rPr>
  </w:style>
  <w:style w:type="character" w:customStyle="1" w:styleId="WW8Num39z2">
    <w:name w:val="WW8Num39z2"/>
    <w:rPr>
      <w:rFonts w:ascii="Arial" w:hAnsi="Arial" w:cs="Arial" w:hint="default"/>
      <w:b w:val="0"/>
      <w:i w:val="0"/>
      <w:sz w:val="22"/>
    </w:rPr>
  </w:style>
  <w:style w:type="character" w:customStyle="1" w:styleId="WW8Num39z6">
    <w:name w:val="WW8Num39z6"/>
    <w:rPr>
      <w:rFonts w:hint="default"/>
    </w:rPr>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hint="default"/>
      <w:b w:val="0"/>
      <w:i w:val="0"/>
      <w:sz w:val="22"/>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hint="default"/>
      <w:b w:val="0"/>
      <w:i w:val="0"/>
      <w:sz w:val="22"/>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Arial" w:hAnsi="Arial" w:cs="Arial" w:hint="default"/>
      <w:b/>
      <w:i w:val="0"/>
      <w:sz w:val="24"/>
    </w:rPr>
  </w:style>
  <w:style w:type="character" w:customStyle="1" w:styleId="WW8Num43z1">
    <w:name w:val="WW8Num43z1"/>
    <w:rPr>
      <w:rFonts w:ascii="Arial" w:hAnsi="Arial" w:cs="Arial" w:hint="default"/>
      <w:b w:val="0"/>
      <w:i w:val="0"/>
      <w:sz w:val="22"/>
    </w:rPr>
  </w:style>
  <w:style w:type="character" w:customStyle="1" w:styleId="WW8Num43z6">
    <w:name w:val="WW8Num43z6"/>
    <w:rPr>
      <w:rFonts w:hint="default"/>
    </w:rPr>
  </w:style>
  <w:style w:type="character" w:customStyle="1" w:styleId="WW8Num44z0">
    <w:name w:val="WW8Num44z0"/>
    <w:rPr>
      <w:rFonts w:hint="default"/>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hint="default"/>
      <w:b/>
      <w:i w:val="0"/>
      <w:caps/>
      <w:color w:val="auto"/>
      <w:sz w:val="24"/>
      <w:szCs w:val="20"/>
    </w:rPr>
  </w:style>
  <w:style w:type="character" w:customStyle="1" w:styleId="WW8Num46z1">
    <w:name w:val="WW8Num46z1"/>
    <w:rPr>
      <w:rFonts w:ascii="Arial" w:hAnsi="Arial" w:cs="Arial" w:hint="default"/>
      <w:b w:val="0"/>
      <w:i w:val="0"/>
      <w:iCs w:val="0"/>
      <w:caps w:val="0"/>
      <w:smallCaps w:val="0"/>
      <w:strike w:val="0"/>
      <w:dstrike w:val="0"/>
      <w:vanish w:val="0"/>
      <w:color w:val="auto"/>
      <w:spacing w:val="0"/>
      <w:kern w:val="1"/>
      <w:position w:val="0"/>
      <w:sz w:val="22"/>
      <w:szCs w:val="20"/>
      <w:u w:val="none"/>
      <w:vertAlign w:val="baseline"/>
    </w:rPr>
  </w:style>
  <w:style w:type="character" w:customStyle="1" w:styleId="WW8Num46z2">
    <w:name w:val="WW8Num46z2"/>
    <w:rPr>
      <w:rFonts w:ascii="Arial" w:hAnsi="Arial" w:cs="Arial" w:hint="default"/>
      <w:b w:val="0"/>
      <w:i w:val="0"/>
      <w:sz w:val="22"/>
    </w:rPr>
  </w:style>
  <w:style w:type="character" w:customStyle="1" w:styleId="WW8Num46z6">
    <w:name w:val="WW8Num46z6"/>
    <w:rPr>
      <w:rFonts w:hint="default"/>
    </w:rPr>
  </w:style>
  <w:style w:type="character" w:customStyle="1" w:styleId="Standardnpsmoodstavce3">
    <w:name w:val="Standardní písmo odstavce3"/>
  </w:style>
  <w:style w:type="character" w:customStyle="1" w:styleId="Heading3Char">
    <w:name w:val="Heading 3 Char"/>
    <w:rPr>
      <w:rFonts w:ascii="Arial" w:eastAsia="Times New Roman" w:hAnsi="Arial" w:cs="Arial"/>
      <w:b/>
      <w:sz w:val="24"/>
      <w:szCs w:val="26"/>
    </w:rPr>
  </w:style>
  <w:style w:type="character" w:customStyle="1" w:styleId="Heading8Char">
    <w:name w:val="Heading 8 Char"/>
    <w:rPr>
      <w:rFonts w:ascii="Arial" w:eastAsia="Times New Roman" w:hAnsi="Arial" w:cs="Times New Roman"/>
      <w:b/>
    </w:rPr>
  </w:style>
  <w:style w:type="character" w:customStyle="1" w:styleId="Heading9Char">
    <w:name w:val="Heading 9 Char"/>
    <w:rPr>
      <w:rFonts w:ascii="Arial" w:eastAsia="Times New Roman" w:hAnsi="Arial" w:cs="Times New Roman"/>
      <w:b/>
      <w:bCs/>
    </w:rPr>
  </w:style>
  <w:style w:type="character" w:customStyle="1" w:styleId="HeaderChar">
    <w:name w:val="Header Char"/>
    <w:rPr>
      <w:rFonts w:ascii="Arial" w:eastAsia="Times New Roman" w:hAnsi="Arial" w:cs="Times New Roman"/>
      <w:sz w:val="22"/>
    </w:rPr>
  </w:style>
  <w:style w:type="character" w:customStyle="1" w:styleId="FooterChar">
    <w:name w:val="Footer Char"/>
    <w:rPr>
      <w:rFonts w:ascii="Arial" w:eastAsia="Times New Roman" w:hAnsi="Arial" w:cs="Times New Roman"/>
      <w:sz w:val="20"/>
    </w:rPr>
  </w:style>
  <w:style w:type="character" w:styleId="slostrnky">
    <w:name w:val="page number"/>
  </w:style>
  <w:style w:type="character" w:customStyle="1" w:styleId="StyleHeading2Complex10ptChar">
    <w:name w:val="Style Heading 2 + (Complex) 10 pt Char"/>
    <w:rPr>
      <w:rFonts w:cs="Arial"/>
      <w:bCs/>
      <w:iCs/>
      <w:szCs w:val="28"/>
      <w:lang w:val="cs-CZ" w:bidi="ar-SA"/>
    </w:rPr>
  </w:style>
  <w:style w:type="character" w:customStyle="1" w:styleId="Heading1Char">
    <w:name w:val="Heading 1 Char"/>
    <w:rPr>
      <w:rFonts w:ascii="Calibri" w:eastAsia="MS Gothic" w:hAnsi="Calibri" w:cs="Times New Roman"/>
      <w:b/>
      <w:bCs/>
      <w:color w:val="345A8A"/>
      <w:sz w:val="32"/>
      <w:szCs w:val="32"/>
    </w:rPr>
  </w:style>
  <w:style w:type="character" w:customStyle="1" w:styleId="CommentTextChar">
    <w:name w:val="Comment Text Char"/>
    <w:rPr>
      <w:rFonts w:ascii="Arial" w:eastAsia="Times New Roman" w:hAnsi="Arial" w:cs="Arial"/>
    </w:rPr>
  </w:style>
  <w:style w:type="character" w:customStyle="1" w:styleId="CommentSubjectChar">
    <w:name w:val="Comment Subject Char"/>
    <w:rPr>
      <w:rFonts w:ascii="Arial" w:eastAsia="Times New Roman" w:hAnsi="Arial" w:cs="Arial"/>
      <w:b/>
      <w:bCs/>
    </w:rPr>
  </w:style>
  <w:style w:type="character" w:customStyle="1" w:styleId="ZkladntextChar">
    <w:name w:val="Základní text Char"/>
    <w:rPr>
      <w:rFonts w:ascii="Arial" w:eastAsia="Times New Roman" w:hAnsi="Arial" w:cs="Arial"/>
      <w:sz w:val="22"/>
      <w:szCs w:val="24"/>
    </w:rPr>
  </w:style>
  <w:style w:type="character" w:customStyle="1" w:styleId="BodyTextChar">
    <w:name w:val="Body Text Char"/>
    <w:rPr>
      <w:rFonts w:ascii="Times New Roman" w:eastAsia="Arial Unicode MS" w:hAnsi="Times New Roman" w:cs="Times New Roman"/>
      <w:sz w:val="24"/>
      <w:szCs w:val="24"/>
      <w:shd w:val="clear" w:color="auto" w:fill="FFFFFF"/>
    </w:rPr>
  </w:style>
  <w:style w:type="character" w:customStyle="1" w:styleId="Heading2">
    <w:name w:val="Heading #2_"/>
    <w:rPr>
      <w:rFonts w:ascii="Times New Roman" w:hAnsi="Times New Roman" w:cs="Times New Roman"/>
      <w:b/>
      <w:sz w:val="31"/>
      <w:shd w:val="clear" w:color="auto" w:fill="FFFFFF"/>
    </w:rPr>
  </w:style>
  <w:style w:type="character" w:styleId="Hypertextovodkaz">
    <w:name w:val="Hyperlink"/>
    <w:rPr>
      <w:color w:val="0563C1"/>
      <w:u w:val="single"/>
    </w:rPr>
  </w:style>
  <w:style w:type="character" w:customStyle="1" w:styleId="Bullets">
    <w:name w:val="Bullets"/>
    <w:rPr>
      <w:rFonts w:ascii="OpenSymbol" w:eastAsia="OpenSymbol" w:hAnsi="OpenSymbol" w:cs="OpenSymbol"/>
    </w:rPr>
  </w:style>
  <w:style w:type="character" w:customStyle="1" w:styleId="TextbublinyChar">
    <w:name w:val="Text bubliny Char"/>
    <w:rPr>
      <w:rFonts w:ascii="Tahoma" w:hAnsi="Tahoma" w:cs="Tahoma"/>
      <w:sz w:val="16"/>
      <w:szCs w:val="16"/>
      <w:lang w:eastAsia="zh-CN"/>
    </w:rPr>
  </w:style>
  <w:style w:type="character" w:customStyle="1" w:styleId="Odkaznakoment1">
    <w:name w:val="Odkaz na komentář1"/>
    <w:rPr>
      <w:sz w:val="16"/>
      <w:szCs w:val="16"/>
    </w:rPr>
  </w:style>
  <w:style w:type="character" w:customStyle="1" w:styleId="TextkomenteChar">
    <w:name w:val="Text komentáře Char"/>
    <w:rPr>
      <w:rFonts w:ascii="Arial" w:hAnsi="Arial" w:cs="Arial"/>
      <w:lang w:eastAsia="zh-CN"/>
    </w:rPr>
  </w:style>
  <w:style w:type="character" w:customStyle="1" w:styleId="PedmtkomenteChar">
    <w:name w:val="Předmět komentáře Char"/>
    <w:rPr>
      <w:rFonts w:ascii="Arial" w:hAnsi="Arial" w:cs="Arial"/>
      <w:b/>
      <w:bCs/>
      <w:lang w:eastAsia="zh-CN"/>
    </w:rPr>
  </w:style>
  <w:style w:type="paragraph" w:customStyle="1" w:styleId="Heading">
    <w:name w:val="Heading"/>
    <w:basedOn w:val="Normln"/>
    <w:next w:val="Zkladntext"/>
    <w:pPr>
      <w:keepNext/>
      <w:spacing w:before="240" w:after="120"/>
    </w:pPr>
    <w:rPr>
      <w:rFonts w:ascii="Liberation Sans" w:eastAsia="Source Han Sans CN Regular" w:hAnsi="Liberation Sans" w:cs="Lohit Devanagari"/>
      <w:sz w:val="28"/>
      <w:szCs w:val="28"/>
    </w:rPr>
  </w:style>
  <w:style w:type="paragraph" w:styleId="Zkladntext">
    <w:name w:val="Body Text"/>
    <w:basedOn w:val="Normln"/>
    <w:uiPriority w:val="1"/>
    <w:qFormat/>
    <w:pPr>
      <w:shd w:val="clear" w:color="auto" w:fill="FFFFFF"/>
      <w:spacing w:before="0" w:after="240" w:line="269" w:lineRule="exact"/>
      <w:ind w:hanging="700"/>
      <w:jc w:val="center"/>
    </w:pPr>
    <w:rPr>
      <w:rFonts w:ascii="Times New Roman" w:eastAsia="Arial Unicode MS" w:hAnsi="Times New Roman" w:cs="Times New Roman"/>
      <w:sz w:val="24"/>
      <w:lang w:val="x-none"/>
    </w:rPr>
  </w:style>
  <w:style w:type="paragraph" w:styleId="Seznam">
    <w:name w:val="List"/>
    <w:basedOn w:val="Zkladntext"/>
    <w:rPr>
      <w:rFonts w:cs="Lohit Devanagari"/>
    </w:rPr>
  </w:style>
  <w:style w:type="paragraph" w:styleId="Titulek">
    <w:name w:val="caption"/>
    <w:basedOn w:val="Normln"/>
    <w:qFormat/>
    <w:pPr>
      <w:suppressLineNumbers/>
      <w:spacing w:after="120"/>
    </w:pPr>
    <w:rPr>
      <w:rFonts w:cs="Lohit Devanagari"/>
      <w:i/>
      <w:iCs/>
      <w:sz w:val="24"/>
    </w:rPr>
  </w:style>
  <w:style w:type="paragraph" w:customStyle="1" w:styleId="Index">
    <w:name w:val="Index"/>
    <w:basedOn w:val="Normln"/>
    <w:pPr>
      <w:suppressLineNumbers/>
    </w:pPr>
    <w:rPr>
      <w:rFonts w:cs="Lohit Devanagari"/>
    </w:rPr>
  </w:style>
  <w:style w:type="paragraph" w:customStyle="1" w:styleId="Titulek2">
    <w:name w:val="Titulek2"/>
    <w:basedOn w:val="Normln"/>
    <w:pPr>
      <w:suppressLineNumbers/>
      <w:spacing w:after="120"/>
    </w:pPr>
    <w:rPr>
      <w:rFonts w:cs="Lohit Devanagari"/>
      <w:i/>
      <w:iCs/>
      <w:sz w:val="24"/>
    </w:rPr>
  </w:style>
  <w:style w:type="paragraph" w:customStyle="1" w:styleId="Titulek1">
    <w:name w:val="Titulek1"/>
    <w:basedOn w:val="Normln"/>
    <w:pPr>
      <w:suppressLineNumbers/>
      <w:spacing w:after="120"/>
    </w:pPr>
    <w:rPr>
      <w:rFonts w:cs="Lohit Devanagari"/>
      <w:i/>
      <w:iCs/>
      <w:sz w:val="24"/>
    </w:rPr>
  </w:style>
  <w:style w:type="paragraph" w:customStyle="1" w:styleId="slovanseznam1">
    <w:name w:val="Číslovaný seznam1"/>
    <w:basedOn w:val="Normln"/>
    <w:pPr>
      <w:numPr>
        <w:numId w:val="4"/>
      </w:numPr>
      <w:jc w:val="left"/>
    </w:pPr>
  </w:style>
  <w:style w:type="paragraph" w:styleId="Zhlav">
    <w:name w:val="header"/>
    <w:basedOn w:val="Normln"/>
    <w:link w:val="ZhlavChar"/>
    <w:uiPriority w:val="99"/>
    <w:pPr>
      <w:tabs>
        <w:tab w:val="center" w:pos="3686"/>
        <w:tab w:val="right" w:pos="9639"/>
      </w:tabs>
      <w:spacing w:before="60"/>
      <w:jc w:val="left"/>
    </w:pPr>
    <w:rPr>
      <w:szCs w:val="20"/>
      <w:lang w:val="x-none"/>
    </w:rPr>
  </w:style>
  <w:style w:type="paragraph" w:styleId="Zpat">
    <w:name w:val="footer"/>
    <w:basedOn w:val="Normln"/>
    <w:pPr>
      <w:tabs>
        <w:tab w:val="center" w:pos="4820"/>
        <w:tab w:val="right" w:pos="9639"/>
      </w:tabs>
      <w:spacing w:before="60"/>
      <w:jc w:val="left"/>
    </w:pPr>
    <w:rPr>
      <w:rFonts w:ascii="Times New Roman" w:hAnsi="Times New Roman" w:cs="Times New Roman"/>
      <w:sz w:val="20"/>
      <w:szCs w:val="20"/>
      <w:lang w:val="x-none"/>
    </w:rPr>
  </w:style>
  <w:style w:type="paragraph" w:customStyle="1" w:styleId="Smlouvaodstavec">
    <w:name w:val="Smlouva odstavec"/>
    <w:basedOn w:val="Normln"/>
    <w:pPr>
      <w:jc w:val="left"/>
    </w:pPr>
  </w:style>
  <w:style w:type="paragraph" w:customStyle="1" w:styleId="Titulekvelk">
    <w:name w:val="Titulek velký"/>
    <w:basedOn w:val="Normln"/>
    <w:next w:val="Normln"/>
    <w:qFormat/>
    <w:pPr>
      <w:keepNext/>
      <w:spacing w:before="240" w:after="240"/>
      <w:jc w:val="center"/>
    </w:pPr>
    <w:rPr>
      <w:b/>
      <w:sz w:val="40"/>
    </w:rPr>
  </w:style>
  <w:style w:type="paragraph" w:customStyle="1" w:styleId="Tabulka">
    <w:name w:val="Tabulka"/>
    <w:basedOn w:val="Normln"/>
    <w:pPr>
      <w:spacing w:before="40" w:after="40"/>
      <w:jc w:val="left"/>
    </w:pPr>
    <w:rPr>
      <w:spacing w:val="-6"/>
      <w:sz w:val="20"/>
    </w:rPr>
  </w:style>
  <w:style w:type="paragraph" w:customStyle="1" w:styleId="Smlouvalnek">
    <w:name w:val="Smlouva článek"/>
    <w:basedOn w:val="Normln"/>
    <w:next w:val="Smlouvaodstavec"/>
    <w:pPr>
      <w:keepNext/>
      <w:spacing w:before="480" w:after="120"/>
      <w:jc w:val="center"/>
    </w:pPr>
    <w:rPr>
      <w:b/>
      <w:sz w:val="24"/>
    </w:rPr>
  </w:style>
  <w:style w:type="paragraph" w:customStyle="1" w:styleId="Podpiselektronickpoty">
    <w:name w:val="Podpis elektronické pošty"/>
    <w:basedOn w:val="Normln"/>
  </w:style>
  <w:style w:type="paragraph" w:customStyle="1" w:styleId="Seznamsodrkami1">
    <w:name w:val="Seznam s odrážkami1"/>
    <w:basedOn w:val="Normln"/>
    <w:pPr>
      <w:tabs>
        <w:tab w:val="num" w:pos="0"/>
      </w:tabs>
      <w:ind w:left="680" w:hanging="340"/>
      <w:contextualSpacing/>
    </w:pPr>
  </w:style>
  <w:style w:type="paragraph" w:customStyle="1" w:styleId="identifikace">
    <w:name w:val="identifikace"/>
    <w:basedOn w:val="Seznamsodrkami1"/>
    <w:pPr>
      <w:numPr>
        <w:numId w:val="2"/>
      </w:numPr>
      <w:tabs>
        <w:tab w:val="left" w:pos="720"/>
        <w:tab w:val="left" w:pos="1134"/>
      </w:tabs>
      <w:spacing w:before="0" w:line="360" w:lineRule="auto"/>
      <w:ind w:left="720" w:hanging="340"/>
      <w:jc w:val="left"/>
    </w:pPr>
    <w:rPr>
      <w:rFonts w:cs="Tahoma"/>
    </w:rPr>
  </w:style>
  <w:style w:type="paragraph" w:customStyle="1" w:styleId="Textbubliny1">
    <w:name w:val="Text bubliny1"/>
    <w:basedOn w:val="Normln"/>
    <w:rPr>
      <w:rFonts w:ascii="Tahoma" w:hAnsi="Tahoma" w:cs="Tahoma"/>
      <w:sz w:val="16"/>
      <w:szCs w:val="16"/>
    </w:rPr>
  </w:style>
  <w:style w:type="paragraph" w:customStyle="1" w:styleId="lnek">
    <w:name w:val="Článek"/>
    <w:basedOn w:val="Normln"/>
  </w:style>
  <w:style w:type="paragraph" w:customStyle="1" w:styleId="Odstavec2">
    <w:name w:val="Odstavec 2"/>
    <w:basedOn w:val="Normln"/>
  </w:style>
  <w:style w:type="paragraph" w:customStyle="1" w:styleId="Heading20">
    <w:name w:val="Heading #2"/>
    <w:basedOn w:val="Normln"/>
    <w:pPr>
      <w:shd w:val="clear" w:color="auto" w:fill="FFFFFF"/>
      <w:spacing w:before="300" w:after="120" w:line="370" w:lineRule="exact"/>
      <w:jc w:val="center"/>
    </w:pPr>
    <w:rPr>
      <w:rFonts w:ascii="Times New Roman" w:eastAsia="MS Mincho" w:hAnsi="Times New Roman" w:cs="Times New Roman"/>
      <w:b/>
      <w:sz w:val="31"/>
      <w:szCs w:val="20"/>
      <w:lang w:val="x-none"/>
    </w:rPr>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paragraph" w:styleId="Textbubliny">
    <w:name w:val="Balloon Text"/>
    <w:basedOn w:val="Normln"/>
    <w:pPr>
      <w:spacing w:before="0"/>
    </w:pPr>
    <w:rPr>
      <w:rFonts w:ascii="Tahoma" w:hAnsi="Tahoma" w:cs="Tahoma"/>
      <w:sz w:val="16"/>
      <w:szCs w:val="16"/>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character" w:styleId="Odkaznakoment">
    <w:name w:val="annotation reference"/>
    <w:uiPriority w:val="99"/>
    <w:semiHidden/>
    <w:unhideWhenUsed/>
    <w:rsid w:val="000A0BA6"/>
    <w:rPr>
      <w:sz w:val="16"/>
      <w:szCs w:val="16"/>
    </w:rPr>
  </w:style>
  <w:style w:type="paragraph" w:styleId="Textkomente">
    <w:name w:val="annotation text"/>
    <w:basedOn w:val="Normln"/>
    <w:link w:val="TextkomenteChar1"/>
    <w:uiPriority w:val="99"/>
    <w:unhideWhenUsed/>
    <w:rsid w:val="000A0BA6"/>
    <w:rPr>
      <w:sz w:val="20"/>
      <w:szCs w:val="20"/>
    </w:rPr>
  </w:style>
  <w:style w:type="character" w:customStyle="1" w:styleId="TextkomenteChar1">
    <w:name w:val="Text komentáře Char1"/>
    <w:link w:val="Textkomente"/>
    <w:uiPriority w:val="99"/>
    <w:rsid w:val="000A0BA6"/>
    <w:rPr>
      <w:rFonts w:ascii="Arial" w:hAnsi="Arial" w:cs="Arial"/>
      <w:lang w:eastAsia="zh-CN"/>
    </w:rPr>
  </w:style>
  <w:style w:type="paragraph" w:styleId="Odstavecseseznamem">
    <w:name w:val="List Paragraph"/>
    <w:basedOn w:val="Normln"/>
    <w:uiPriority w:val="34"/>
    <w:qFormat/>
    <w:rsid w:val="001031CD"/>
    <w:pPr>
      <w:suppressAutoHyphens w:val="0"/>
      <w:spacing w:before="0" w:after="160" w:line="256" w:lineRule="auto"/>
      <w:ind w:left="720"/>
      <w:contextualSpacing/>
      <w:jc w:val="left"/>
    </w:pPr>
    <w:rPr>
      <w:rFonts w:ascii="Calibri" w:eastAsia="Calibri" w:hAnsi="Calibri" w:cs="Times New Roman"/>
      <w:szCs w:val="22"/>
      <w:lang w:eastAsia="en-US"/>
    </w:rPr>
  </w:style>
  <w:style w:type="paragraph" w:styleId="Revize">
    <w:name w:val="Revision"/>
    <w:hidden/>
    <w:uiPriority w:val="99"/>
    <w:semiHidden/>
    <w:rsid w:val="00D3116C"/>
    <w:rPr>
      <w:rFonts w:ascii="Arial" w:hAnsi="Arial" w:cs="Arial"/>
      <w:sz w:val="22"/>
      <w:szCs w:val="24"/>
      <w:lang w:eastAsia="zh-CN"/>
    </w:rPr>
  </w:style>
  <w:style w:type="table" w:styleId="Mkatabulky">
    <w:name w:val="Table Grid"/>
    <w:basedOn w:val="Normlntabulka"/>
    <w:rsid w:val="00DC1AEF"/>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addresssubtitlejs-hpaddresssubtitlejqtooltip">
    <w:name w:val="hp_address_subtitle&#10;js-hp_address_subtitle&#10;jq_tooltip"/>
    <w:rsid w:val="003E4FE4"/>
  </w:style>
  <w:style w:type="character" w:customStyle="1" w:styleId="datalabel">
    <w:name w:val="datalabel"/>
    <w:rsid w:val="00A87A00"/>
  </w:style>
  <w:style w:type="paragraph" w:styleId="Bezmezer">
    <w:name w:val="No Spacing"/>
    <w:link w:val="BezmezerChar"/>
    <w:uiPriority w:val="1"/>
    <w:qFormat/>
    <w:rsid w:val="005B170B"/>
    <w:pPr>
      <w:spacing w:line="120" w:lineRule="atLeast"/>
    </w:pPr>
    <w:rPr>
      <w:rFonts w:ascii="Calibri" w:eastAsia="Calibri" w:hAnsi="Calibri"/>
      <w:sz w:val="22"/>
      <w:szCs w:val="22"/>
      <w:lang w:eastAsia="en-US"/>
    </w:rPr>
  </w:style>
  <w:style w:type="character" w:customStyle="1" w:styleId="BezmezerChar">
    <w:name w:val="Bez mezer Char"/>
    <w:link w:val="Bezmezer"/>
    <w:uiPriority w:val="1"/>
    <w:locked/>
    <w:rsid w:val="005B170B"/>
    <w:rPr>
      <w:rFonts w:ascii="Calibri" w:eastAsia="Calibri" w:hAnsi="Calibri"/>
      <w:sz w:val="22"/>
      <w:szCs w:val="22"/>
      <w:lang w:eastAsia="en-US"/>
    </w:rPr>
  </w:style>
  <w:style w:type="paragraph" w:customStyle="1" w:styleId="Odrazka1">
    <w:name w:val="Odrazka 1"/>
    <w:basedOn w:val="Normln"/>
    <w:link w:val="Odrazka1Char"/>
    <w:qFormat/>
    <w:rsid w:val="000A0F1B"/>
    <w:pPr>
      <w:numPr>
        <w:numId w:val="6"/>
      </w:numPr>
      <w:suppressAutoHyphens w:val="0"/>
      <w:spacing w:before="60" w:after="60" w:line="276" w:lineRule="auto"/>
      <w:ind w:left="1134" w:hanging="567"/>
    </w:pPr>
    <w:rPr>
      <w:rFonts w:ascii="Calibri" w:hAnsi="Calibri" w:cs="Times New Roman"/>
      <w:lang w:val="x-none" w:eastAsia="x-none"/>
    </w:rPr>
  </w:style>
  <w:style w:type="character" w:customStyle="1" w:styleId="Odrazka1Char">
    <w:name w:val="Odrazka 1 Char"/>
    <w:link w:val="Odrazka1"/>
    <w:rsid w:val="000A0F1B"/>
    <w:rPr>
      <w:rFonts w:ascii="Calibri" w:hAnsi="Calibri"/>
      <w:sz w:val="22"/>
      <w:szCs w:val="24"/>
      <w:lang w:val="x-none" w:eastAsia="x-none"/>
    </w:rPr>
  </w:style>
  <w:style w:type="paragraph" w:customStyle="1" w:styleId="Odrazka2">
    <w:name w:val="Odrazka 2"/>
    <w:basedOn w:val="Odrazka1"/>
    <w:qFormat/>
    <w:rsid w:val="000A0F1B"/>
    <w:pPr>
      <w:numPr>
        <w:ilvl w:val="1"/>
      </w:numPr>
      <w:tabs>
        <w:tab w:val="clear" w:pos="1107"/>
        <w:tab w:val="num" w:pos="0"/>
      </w:tabs>
      <w:ind w:left="567" w:hanging="567"/>
    </w:pPr>
  </w:style>
  <w:style w:type="paragraph" w:customStyle="1" w:styleId="Odrazka3">
    <w:name w:val="Odrazka 3"/>
    <w:basedOn w:val="Odrazka2"/>
    <w:qFormat/>
    <w:rsid w:val="000A0F1B"/>
    <w:pPr>
      <w:numPr>
        <w:ilvl w:val="2"/>
      </w:numPr>
      <w:tabs>
        <w:tab w:val="clear" w:pos="1304"/>
        <w:tab w:val="num" w:pos="0"/>
      </w:tabs>
      <w:ind w:left="1191" w:hanging="397"/>
    </w:pPr>
  </w:style>
  <w:style w:type="character" w:customStyle="1" w:styleId="Nevyeenzmnka1">
    <w:name w:val="Nevyřešená zmínka1"/>
    <w:basedOn w:val="Standardnpsmoodstavce"/>
    <w:uiPriority w:val="99"/>
    <w:semiHidden/>
    <w:unhideWhenUsed/>
    <w:rsid w:val="00E51A09"/>
    <w:rPr>
      <w:color w:val="605E5C"/>
      <w:shd w:val="clear" w:color="auto" w:fill="E1DFDD"/>
    </w:rPr>
  </w:style>
  <w:style w:type="character" w:customStyle="1" w:styleId="Nadpis3Char">
    <w:name w:val="Nadpis 3 Char"/>
    <w:basedOn w:val="Standardnpsmoodstavce"/>
    <w:link w:val="Nadpis3"/>
    <w:rsid w:val="00FB5D1F"/>
    <w:rPr>
      <w:rFonts w:ascii="Arial" w:hAnsi="Arial" w:cs="Arial"/>
      <w:b/>
      <w:sz w:val="24"/>
      <w:szCs w:val="26"/>
      <w:lang w:val="x-none" w:eastAsia="zh-CN"/>
    </w:rPr>
  </w:style>
  <w:style w:type="character" w:styleId="Zstupntext">
    <w:name w:val="Placeholder Text"/>
    <w:basedOn w:val="Standardnpsmoodstavce"/>
    <w:uiPriority w:val="99"/>
    <w:semiHidden/>
    <w:rsid w:val="00FB5D1F"/>
    <w:rPr>
      <w:color w:val="808080"/>
    </w:rPr>
  </w:style>
  <w:style w:type="character" w:customStyle="1" w:styleId="Nadpis8Char">
    <w:name w:val="Nadpis 8 Char"/>
    <w:basedOn w:val="Standardnpsmoodstavce"/>
    <w:link w:val="Nadpis8"/>
    <w:rsid w:val="00A021E2"/>
    <w:rPr>
      <w:rFonts w:ascii="Arial" w:hAnsi="Arial" w:cs="Arial"/>
      <w:b/>
      <w:lang w:val="x-none" w:eastAsia="zh-CN"/>
    </w:rPr>
  </w:style>
  <w:style w:type="character" w:customStyle="1" w:styleId="ZhlavChar">
    <w:name w:val="Záhlaví Char"/>
    <w:basedOn w:val="Standardnpsmoodstavce"/>
    <w:link w:val="Zhlav"/>
    <w:uiPriority w:val="99"/>
    <w:rsid w:val="00FB5E89"/>
    <w:rPr>
      <w:rFonts w:ascii="Arial" w:hAnsi="Arial" w:cs="Arial"/>
      <w:sz w:val="22"/>
      <w:lang w:val="x-none" w:eastAsia="zh-CN"/>
    </w:rPr>
  </w:style>
  <w:style w:type="character" w:customStyle="1" w:styleId="Nadpis2Char">
    <w:name w:val="Nadpis 2 Char"/>
    <w:basedOn w:val="Standardnpsmoodstavce"/>
    <w:link w:val="Nadpis2"/>
    <w:uiPriority w:val="9"/>
    <w:semiHidden/>
    <w:rsid w:val="0067531C"/>
    <w:rPr>
      <w:rFonts w:asciiTheme="majorHAnsi" w:eastAsiaTheme="majorEastAsia" w:hAnsiTheme="majorHAnsi" w:cstheme="majorBidi"/>
      <w:color w:val="365F91" w:themeColor="accent1" w:themeShade="BF"/>
      <w:sz w:val="26"/>
      <w:szCs w:val="26"/>
      <w:lang w:eastAsia="zh-CN"/>
    </w:rPr>
  </w:style>
  <w:style w:type="paragraph" w:customStyle="1" w:styleId="Podbodsmlouvyvramcibodu">
    <w:name w:val="Podbod smlouvy v ramci bodu"/>
    <w:basedOn w:val="Normln"/>
    <w:rsid w:val="0067531C"/>
    <w:pPr>
      <w:tabs>
        <w:tab w:val="num" w:pos="1500"/>
      </w:tabs>
      <w:suppressAutoHyphens w:val="0"/>
      <w:autoSpaceDE w:val="0"/>
      <w:autoSpaceDN w:val="0"/>
    </w:pPr>
    <w:rPr>
      <w:rFonts w:ascii="Times New Roman" w:hAnsi="Times New Roman" w:cs="Times New Roman"/>
      <w:sz w:val="24"/>
      <w:lang w:eastAsia="en-US"/>
    </w:rPr>
  </w:style>
  <w:style w:type="paragraph" w:customStyle="1" w:styleId="Numm2">
    <w:name w:val="Numm§ 2"/>
    <w:basedOn w:val="Normln"/>
    <w:next w:val="Normln"/>
    <w:rsid w:val="00D943D4"/>
    <w:pPr>
      <w:numPr>
        <w:numId w:val="8"/>
      </w:numPr>
      <w:suppressAutoHyphens w:val="0"/>
      <w:spacing w:before="0"/>
      <w:jc w:val="left"/>
    </w:pPr>
    <w:rPr>
      <w:rFonts w:ascii="Times New Roman" w:eastAsia="Calibri" w:hAnsi="Times New Roman" w:cs="Times New Roman"/>
      <w:szCs w:val="22"/>
    </w:rPr>
  </w:style>
  <w:style w:type="table" w:customStyle="1" w:styleId="TableNormal1">
    <w:name w:val="Table Normal1"/>
    <w:uiPriority w:val="2"/>
    <w:semiHidden/>
    <w:unhideWhenUsed/>
    <w:qFormat/>
    <w:rsid w:val="00A2340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A2340C"/>
    <w:pPr>
      <w:widowControl w:val="0"/>
      <w:suppressAutoHyphens w:val="0"/>
      <w:autoSpaceDE w:val="0"/>
      <w:autoSpaceDN w:val="0"/>
      <w:spacing w:before="0"/>
      <w:jc w:val="left"/>
    </w:pPr>
    <w:rPr>
      <w:rFonts w:ascii="Times New Roman" w:hAnsi="Times New Roman" w:cs="Times New Roman"/>
      <w:szCs w:val="22"/>
      <w:lang w:eastAsia="en-US"/>
    </w:rPr>
  </w:style>
  <w:style w:type="character" w:customStyle="1" w:styleId="CommentReference1">
    <w:name w:val="Comment Reference1"/>
    <w:rsid w:val="00321A4B"/>
    <w:rPr>
      <w:sz w:val="16"/>
      <w:szCs w:val="16"/>
    </w:rPr>
  </w:style>
  <w:style w:type="paragraph" w:customStyle="1" w:styleId="CommentText1">
    <w:name w:val="Comment Text1"/>
    <w:basedOn w:val="Normln"/>
    <w:rsid w:val="00321A4B"/>
    <w:rPr>
      <w:sz w:val="20"/>
      <w:szCs w:val="20"/>
      <w:lang w:val="x-none"/>
    </w:rPr>
  </w:style>
  <w:style w:type="paragraph" w:customStyle="1" w:styleId="CommentSubject1">
    <w:name w:val="Comment Subject1"/>
    <w:basedOn w:val="CommentText1"/>
    <w:next w:val="CommentText1"/>
    <w:rsid w:val="00321A4B"/>
    <w:rPr>
      <w:b/>
      <w:bCs/>
    </w:rPr>
  </w:style>
  <w:style w:type="paragraph" w:customStyle="1" w:styleId="MediumList2-Accent21">
    <w:name w:val="Medium List 2 - Accent 21"/>
    <w:rsid w:val="00321A4B"/>
    <w:pPr>
      <w:suppressAutoHyphens/>
    </w:pPr>
    <w:rPr>
      <w:rFonts w:ascii="Arial" w:hAnsi="Arial" w:cs="Arial"/>
      <w:sz w:val="22"/>
      <w:szCs w:val="24"/>
      <w:lang w:eastAsia="zh-CN"/>
    </w:rPr>
  </w:style>
  <w:style w:type="paragraph" w:customStyle="1" w:styleId="ColorfulList-Accent11">
    <w:name w:val="Colorful List - Accent 11"/>
    <w:basedOn w:val="Normln"/>
    <w:rsid w:val="00321A4B"/>
    <w:pPr>
      <w:ind w:left="708"/>
    </w:pPr>
  </w:style>
  <w:style w:type="paragraph" w:customStyle="1" w:styleId="ColorfulShading-Accent11">
    <w:name w:val="Colorful Shading - Accent 11"/>
    <w:rsid w:val="00321A4B"/>
    <w:pPr>
      <w:suppressAutoHyphens/>
    </w:pPr>
    <w:rPr>
      <w:rFonts w:ascii="Arial" w:hAnsi="Arial" w:cs="Arial"/>
      <w:sz w:val="22"/>
      <w:szCs w:val="24"/>
      <w:lang w:eastAsia="zh-CN"/>
    </w:rPr>
  </w:style>
  <w:style w:type="paragraph" w:styleId="Textpoznpodarou">
    <w:name w:val="footnote text"/>
    <w:basedOn w:val="Normln"/>
    <w:link w:val="TextpoznpodarouChar"/>
    <w:uiPriority w:val="99"/>
    <w:rsid w:val="009A2203"/>
    <w:pPr>
      <w:suppressAutoHyphens w:val="0"/>
      <w:spacing w:before="0"/>
      <w:jc w:val="left"/>
    </w:pPr>
    <w:rPr>
      <w:rFonts w:ascii="Times New Roman" w:eastAsia="Calibri" w:hAnsi="Times New Roman" w:cs="Times New Roman"/>
      <w:sz w:val="20"/>
      <w:szCs w:val="20"/>
      <w:lang w:val="x-none" w:eastAsia="en-US"/>
    </w:rPr>
  </w:style>
  <w:style w:type="character" w:customStyle="1" w:styleId="TextpoznpodarouChar">
    <w:name w:val="Text pozn. pod čarou Char"/>
    <w:basedOn w:val="Standardnpsmoodstavce"/>
    <w:link w:val="Textpoznpodarou"/>
    <w:uiPriority w:val="99"/>
    <w:rsid w:val="009A2203"/>
    <w:rPr>
      <w:rFonts w:eastAsia="Calibri"/>
      <w:lang w:val="x-none" w:eastAsia="en-US"/>
    </w:rPr>
  </w:style>
  <w:style w:type="character" w:styleId="Znakapoznpodarou">
    <w:name w:val="footnote reference"/>
    <w:uiPriority w:val="99"/>
    <w:rsid w:val="009A220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559">
      <w:bodyDiv w:val="1"/>
      <w:marLeft w:val="0"/>
      <w:marRight w:val="0"/>
      <w:marTop w:val="0"/>
      <w:marBottom w:val="0"/>
      <w:divBdr>
        <w:top w:val="none" w:sz="0" w:space="0" w:color="auto"/>
        <w:left w:val="none" w:sz="0" w:space="0" w:color="auto"/>
        <w:bottom w:val="none" w:sz="0" w:space="0" w:color="auto"/>
        <w:right w:val="none" w:sz="0" w:space="0" w:color="auto"/>
      </w:divBdr>
    </w:div>
    <w:div w:id="173151506">
      <w:bodyDiv w:val="1"/>
      <w:marLeft w:val="0"/>
      <w:marRight w:val="0"/>
      <w:marTop w:val="0"/>
      <w:marBottom w:val="0"/>
      <w:divBdr>
        <w:top w:val="none" w:sz="0" w:space="0" w:color="auto"/>
        <w:left w:val="none" w:sz="0" w:space="0" w:color="auto"/>
        <w:bottom w:val="none" w:sz="0" w:space="0" w:color="auto"/>
        <w:right w:val="none" w:sz="0" w:space="0" w:color="auto"/>
      </w:divBdr>
    </w:div>
    <w:div w:id="211574165">
      <w:bodyDiv w:val="1"/>
      <w:marLeft w:val="0"/>
      <w:marRight w:val="0"/>
      <w:marTop w:val="0"/>
      <w:marBottom w:val="0"/>
      <w:divBdr>
        <w:top w:val="none" w:sz="0" w:space="0" w:color="auto"/>
        <w:left w:val="none" w:sz="0" w:space="0" w:color="auto"/>
        <w:bottom w:val="none" w:sz="0" w:space="0" w:color="auto"/>
        <w:right w:val="none" w:sz="0" w:space="0" w:color="auto"/>
      </w:divBdr>
    </w:div>
    <w:div w:id="218519049">
      <w:bodyDiv w:val="1"/>
      <w:marLeft w:val="0"/>
      <w:marRight w:val="0"/>
      <w:marTop w:val="0"/>
      <w:marBottom w:val="0"/>
      <w:divBdr>
        <w:top w:val="none" w:sz="0" w:space="0" w:color="auto"/>
        <w:left w:val="none" w:sz="0" w:space="0" w:color="auto"/>
        <w:bottom w:val="none" w:sz="0" w:space="0" w:color="auto"/>
        <w:right w:val="none" w:sz="0" w:space="0" w:color="auto"/>
      </w:divBdr>
    </w:div>
    <w:div w:id="296028547">
      <w:bodyDiv w:val="1"/>
      <w:marLeft w:val="0"/>
      <w:marRight w:val="0"/>
      <w:marTop w:val="0"/>
      <w:marBottom w:val="0"/>
      <w:divBdr>
        <w:top w:val="none" w:sz="0" w:space="0" w:color="auto"/>
        <w:left w:val="none" w:sz="0" w:space="0" w:color="auto"/>
        <w:bottom w:val="none" w:sz="0" w:space="0" w:color="auto"/>
        <w:right w:val="none" w:sz="0" w:space="0" w:color="auto"/>
      </w:divBdr>
    </w:div>
    <w:div w:id="399253697">
      <w:bodyDiv w:val="1"/>
      <w:marLeft w:val="0"/>
      <w:marRight w:val="0"/>
      <w:marTop w:val="0"/>
      <w:marBottom w:val="0"/>
      <w:divBdr>
        <w:top w:val="none" w:sz="0" w:space="0" w:color="auto"/>
        <w:left w:val="none" w:sz="0" w:space="0" w:color="auto"/>
        <w:bottom w:val="none" w:sz="0" w:space="0" w:color="auto"/>
        <w:right w:val="none" w:sz="0" w:space="0" w:color="auto"/>
      </w:divBdr>
    </w:div>
    <w:div w:id="563301885">
      <w:bodyDiv w:val="1"/>
      <w:marLeft w:val="0"/>
      <w:marRight w:val="0"/>
      <w:marTop w:val="0"/>
      <w:marBottom w:val="0"/>
      <w:divBdr>
        <w:top w:val="none" w:sz="0" w:space="0" w:color="auto"/>
        <w:left w:val="none" w:sz="0" w:space="0" w:color="auto"/>
        <w:bottom w:val="none" w:sz="0" w:space="0" w:color="auto"/>
        <w:right w:val="none" w:sz="0" w:space="0" w:color="auto"/>
      </w:divBdr>
    </w:div>
    <w:div w:id="889920637">
      <w:bodyDiv w:val="1"/>
      <w:marLeft w:val="0"/>
      <w:marRight w:val="0"/>
      <w:marTop w:val="0"/>
      <w:marBottom w:val="0"/>
      <w:divBdr>
        <w:top w:val="none" w:sz="0" w:space="0" w:color="auto"/>
        <w:left w:val="none" w:sz="0" w:space="0" w:color="auto"/>
        <w:bottom w:val="none" w:sz="0" w:space="0" w:color="auto"/>
        <w:right w:val="none" w:sz="0" w:space="0" w:color="auto"/>
      </w:divBdr>
    </w:div>
    <w:div w:id="966081293">
      <w:bodyDiv w:val="1"/>
      <w:marLeft w:val="0"/>
      <w:marRight w:val="0"/>
      <w:marTop w:val="0"/>
      <w:marBottom w:val="0"/>
      <w:divBdr>
        <w:top w:val="none" w:sz="0" w:space="0" w:color="auto"/>
        <w:left w:val="none" w:sz="0" w:space="0" w:color="auto"/>
        <w:bottom w:val="none" w:sz="0" w:space="0" w:color="auto"/>
        <w:right w:val="none" w:sz="0" w:space="0" w:color="auto"/>
      </w:divBdr>
    </w:div>
    <w:div w:id="1210608470">
      <w:bodyDiv w:val="1"/>
      <w:marLeft w:val="0"/>
      <w:marRight w:val="0"/>
      <w:marTop w:val="0"/>
      <w:marBottom w:val="0"/>
      <w:divBdr>
        <w:top w:val="none" w:sz="0" w:space="0" w:color="auto"/>
        <w:left w:val="none" w:sz="0" w:space="0" w:color="auto"/>
        <w:bottom w:val="none" w:sz="0" w:space="0" w:color="auto"/>
        <w:right w:val="none" w:sz="0" w:space="0" w:color="auto"/>
      </w:divBdr>
    </w:div>
    <w:div w:id="1263799901">
      <w:bodyDiv w:val="1"/>
      <w:marLeft w:val="0"/>
      <w:marRight w:val="0"/>
      <w:marTop w:val="0"/>
      <w:marBottom w:val="0"/>
      <w:divBdr>
        <w:top w:val="none" w:sz="0" w:space="0" w:color="auto"/>
        <w:left w:val="none" w:sz="0" w:space="0" w:color="auto"/>
        <w:bottom w:val="none" w:sz="0" w:space="0" w:color="auto"/>
        <w:right w:val="none" w:sz="0" w:space="0" w:color="auto"/>
      </w:divBdr>
    </w:div>
    <w:div w:id="1264145327">
      <w:bodyDiv w:val="1"/>
      <w:marLeft w:val="0"/>
      <w:marRight w:val="0"/>
      <w:marTop w:val="0"/>
      <w:marBottom w:val="0"/>
      <w:divBdr>
        <w:top w:val="none" w:sz="0" w:space="0" w:color="auto"/>
        <w:left w:val="none" w:sz="0" w:space="0" w:color="auto"/>
        <w:bottom w:val="none" w:sz="0" w:space="0" w:color="auto"/>
        <w:right w:val="none" w:sz="0" w:space="0" w:color="auto"/>
      </w:divBdr>
    </w:div>
    <w:div w:id="1414624534">
      <w:bodyDiv w:val="1"/>
      <w:marLeft w:val="0"/>
      <w:marRight w:val="0"/>
      <w:marTop w:val="0"/>
      <w:marBottom w:val="0"/>
      <w:divBdr>
        <w:top w:val="none" w:sz="0" w:space="0" w:color="auto"/>
        <w:left w:val="none" w:sz="0" w:space="0" w:color="auto"/>
        <w:bottom w:val="none" w:sz="0" w:space="0" w:color="auto"/>
        <w:right w:val="none" w:sz="0" w:space="0" w:color="auto"/>
      </w:divBdr>
    </w:div>
    <w:div w:id="1632783140">
      <w:bodyDiv w:val="1"/>
      <w:marLeft w:val="0"/>
      <w:marRight w:val="0"/>
      <w:marTop w:val="0"/>
      <w:marBottom w:val="0"/>
      <w:divBdr>
        <w:top w:val="none" w:sz="0" w:space="0" w:color="auto"/>
        <w:left w:val="none" w:sz="0" w:space="0" w:color="auto"/>
        <w:bottom w:val="none" w:sz="0" w:space="0" w:color="auto"/>
        <w:right w:val="none" w:sz="0" w:space="0" w:color="auto"/>
      </w:divBdr>
    </w:div>
    <w:div w:id="1677541060">
      <w:bodyDiv w:val="1"/>
      <w:marLeft w:val="0"/>
      <w:marRight w:val="0"/>
      <w:marTop w:val="0"/>
      <w:marBottom w:val="0"/>
      <w:divBdr>
        <w:top w:val="none" w:sz="0" w:space="0" w:color="auto"/>
        <w:left w:val="none" w:sz="0" w:space="0" w:color="auto"/>
        <w:bottom w:val="none" w:sz="0" w:space="0" w:color="auto"/>
        <w:right w:val="none" w:sz="0" w:space="0" w:color="auto"/>
      </w:divBdr>
    </w:div>
    <w:div w:id="1701003489">
      <w:bodyDiv w:val="1"/>
      <w:marLeft w:val="0"/>
      <w:marRight w:val="0"/>
      <w:marTop w:val="0"/>
      <w:marBottom w:val="0"/>
      <w:divBdr>
        <w:top w:val="none" w:sz="0" w:space="0" w:color="auto"/>
        <w:left w:val="none" w:sz="0" w:space="0" w:color="auto"/>
        <w:bottom w:val="none" w:sz="0" w:space="0" w:color="auto"/>
        <w:right w:val="none" w:sz="0" w:space="0" w:color="auto"/>
      </w:divBdr>
    </w:div>
    <w:div w:id="1733579291">
      <w:bodyDiv w:val="1"/>
      <w:marLeft w:val="0"/>
      <w:marRight w:val="0"/>
      <w:marTop w:val="0"/>
      <w:marBottom w:val="0"/>
      <w:divBdr>
        <w:top w:val="none" w:sz="0" w:space="0" w:color="auto"/>
        <w:left w:val="none" w:sz="0" w:space="0" w:color="auto"/>
        <w:bottom w:val="none" w:sz="0" w:space="0" w:color="auto"/>
        <w:right w:val="none" w:sz="0" w:space="0" w:color="auto"/>
      </w:divBdr>
    </w:div>
    <w:div w:id="1756702861">
      <w:bodyDiv w:val="1"/>
      <w:marLeft w:val="0"/>
      <w:marRight w:val="0"/>
      <w:marTop w:val="0"/>
      <w:marBottom w:val="0"/>
      <w:divBdr>
        <w:top w:val="none" w:sz="0" w:space="0" w:color="auto"/>
        <w:left w:val="none" w:sz="0" w:space="0" w:color="auto"/>
        <w:bottom w:val="none" w:sz="0" w:space="0" w:color="auto"/>
        <w:right w:val="none" w:sz="0" w:space="0" w:color="auto"/>
      </w:divBdr>
    </w:div>
    <w:div w:id="204003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72E6A5057A44142819A9AC2D9B36DF2" ma:contentTypeVersion="4" ma:contentTypeDescription="Vytvoří nový dokument" ma:contentTypeScope="" ma:versionID="3981fb47cb2a2b0ac5bb8455dbb6db9c">
  <xsd:schema xmlns:xsd="http://www.w3.org/2001/XMLSchema" xmlns:xs="http://www.w3.org/2001/XMLSchema" xmlns:p="http://schemas.microsoft.com/office/2006/metadata/properties" xmlns:ns2="784f208f-592e-4925-8c5e-b32761e3f892" targetNamespace="http://schemas.microsoft.com/office/2006/metadata/properties" ma:root="true" ma:fieldsID="24c7100338664df3be0982d6450e17a7" ns2:_="">
    <xsd:import namespace="784f208f-592e-4925-8c5e-b32761e3f8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f208f-592e-4925-8c5e-b32761e3f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BE76ED-1585-4B6A-8BB8-295C7DEC565C}">
  <ds:schemaRefs>
    <ds:schemaRef ds:uri="http://schemas.microsoft.com/sharepoint/v3/contenttype/forms"/>
  </ds:schemaRefs>
</ds:datastoreItem>
</file>

<file path=customXml/itemProps2.xml><?xml version="1.0" encoding="utf-8"?>
<ds:datastoreItem xmlns:ds="http://schemas.openxmlformats.org/officeDocument/2006/customXml" ds:itemID="{18FF507D-38EE-4135-9125-F5D08832D50E}">
  <ds:schemaRefs>
    <ds:schemaRef ds:uri="http://schemas.openxmlformats.org/officeDocument/2006/bibliography"/>
  </ds:schemaRefs>
</ds:datastoreItem>
</file>

<file path=customXml/itemProps3.xml><?xml version="1.0" encoding="utf-8"?>
<ds:datastoreItem xmlns:ds="http://schemas.openxmlformats.org/officeDocument/2006/customXml" ds:itemID="{37CE1B4B-AAE5-43B7-B12D-41762C3CA4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46877E-F737-4A3C-817B-6FA7BB17A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f208f-592e-4925-8c5e-b32761e3f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4670</Words>
  <Characters>27555</Characters>
  <Application>Microsoft Office Word</Application>
  <DocSecurity>0</DocSecurity>
  <Lines>229</Lines>
  <Paragraphs>64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Univerzita Karlova v Praze</Company>
  <LinksUpToDate>false</LinksUpToDate>
  <CharactersWithSpaces>32161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Čistý</dc:creator>
  <cp:keywords/>
  <cp:lastModifiedBy>Pavla Teplá</cp:lastModifiedBy>
  <cp:revision>5</cp:revision>
  <cp:lastPrinted>2021-11-17T08:44:00Z</cp:lastPrinted>
  <dcterms:created xsi:type="dcterms:W3CDTF">2025-10-06T10:56:00Z</dcterms:created>
  <dcterms:modified xsi:type="dcterms:W3CDTF">2025-10-06T11:02:00Z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0x010100C72E6A5057A44142819A9AC2D9B36DF2</vt:lpwstr>
  </property>
  <property fmtid="{D5CDD505-2E9C-101B-9397-08002B2CF9AE}" pid="3" name="Order">
    <vt:r8>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