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26" w:lineRule="auto"/>
        <w:ind w:left="0" w:right="0" w:firstLine="3120"/>
        <w:jc w:val="left"/>
      </w:pPr>
      <w:bookmarkStart w:id="0" w:name="bookmark0"/>
      <w:bookmarkStart w:id="1" w:name="bookmark1"/>
      <w:r>
        <w:rPr>
          <w:b/>
          <w:bCs/>
          <w:color w:val="000000"/>
          <w:spacing w:val="0"/>
          <w:w w:val="100"/>
          <w:position w:val="0"/>
          <w:sz w:val="36"/>
          <w:szCs w:val="36"/>
          <w:shd w:val="clear" w:color="auto" w:fill="auto"/>
          <w:lang w:val="cs-CZ" w:eastAsia="cs-CZ" w:bidi="cs-CZ"/>
        </w:rPr>
        <w:t xml:space="preserve">SMLOUVA O DÍLO </w:t>
      </w:r>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p>
    <w:p>
      <w:pPr>
        <w:pStyle w:val="Style10"/>
        <w:keepNext/>
        <w:keepLines/>
        <w:widowControl w:val="0"/>
        <w:shd w:val="clear" w:color="auto" w:fill="auto"/>
        <w:bidi w:val="0"/>
        <w:spacing w:before="0" w:after="0" w:line="240" w:lineRule="auto"/>
        <w:ind w:left="0" w:right="0" w:firstLine="0"/>
        <w:jc w:val="center"/>
      </w:pPr>
      <w:bookmarkStart w:id="2" w:name="bookmark2"/>
      <w:bookmarkStart w:id="3" w:name="bookmark3"/>
      <w:bookmarkStart w:id="4" w:name="bookmark4"/>
      <w:r>
        <w:rPr>
          <w:color w:val="000000"/>
          <w:spacing w:val="0"/>
          <w:w w:val="100"/>
          <w:position w:val="0"/>
          <w:shd w:val="clear" w:color="auto" w:fill="auto"/>
          <w:lang w:val="cs-CZ" w:eastAsia="cs-CZ" w:bidi="cs-CZ"/>
        </w:rPr>
        <w:t>Číslo smlouvy objednatele: 1038/2025</w:t>
      </w:r>
      <w:bookmarkEnd w:id="2"/>
      <w:bookmarkEnd w:id="3"/>
      <w:bookmarkEnd w:id="4"/>
    </w:p>
    <w:p>
      <w:pPr>
        <w:pStyle w:val="Style10"/>
        <w:keepNext/>
        <w:keepLines/>
        <w:widowControl w:val="0"/>
        <w:shd w:val="clear" w:color="auto" w:fill="auto"/>
        <w:bidi w:val="0"/>
        <w:spacing w:before="0" w:after="6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zhotovitele:</w:t>
      </w:r>
      <w:bookmarkEnd w:id="5"/>
      <w:bookmarkEnd w:id="6"/>
      <w:bookmarkEnd w:id="7"/>
    </w:p>
    <w:p>
      <w:pPr>
        <w:pStyle w:val="Style2"/>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33" w:lineRule="auto"/>
        <w:ind w:left="0" w:right="0" w:firstLine="0"/>
        <w:jc w:val="center"/>
        <w:rPr>
          <w:sz w:val="24"/>
          <w:szCs w:val="24"/>
        </w:rPr>
      </w:pP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Horka – DH 2 balkon“</w:t>
      </w:r>
    </w:p>
    <w:p>
      <w:pPr>
        <w:pStyle w:val="Style2"/>
        <w:keepNext w:val="0"/>
        <w:keepLines w:val="0"/>
        <w:widowControl w:val="0"/>
        <w:shd w:val="clear" w:color="auto" w:fill="auto"/>
        <w:bidi w:val="0"/>
        <w:spacing w:before="0" w:after="20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(PL 1 01 25 015, č. akce 503071)</w:t>
      </w:r>
    </w:p>
    <w:tbl>
      <w:tblPr>
        <w:tblOverlap w:val="never"/>
        <w:jc w:val="center"/>
        <w:tblLayout w:type="fixed"/>
      </w:tblPr>
      <w:tblGrid>
        <w:gridCol w:w="3614"/>
        <w:gridCol w:w="5774"/>
      </w:tblGrid>
      <w:tr>
        <w:trPr>
          <w:trHeight w:val="251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p>
            <w:pPr>
              <w:pStyle w:val="Style1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zastoupený: zástupce ve věcech smluvních: zástupce ve věcech technických:</w:t>
            </w:r>
          </w:p>
          <w:p>
            <w:pPr>
              <w:pStyle w:val="Style1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technický dozor investora: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1280" w:right="0" w:firstLine="0"/>
              <w:jc w:val="left"/>
            </w:pPr>
            <w:r>
              <w:rPr>
                <w:b/>
                <w:bCs/>
                <w:color w:val="000000"/>
                <w:spacing w:val="0"/>
                <w:w w:val="100"/>
                <w:position w:val="0"/>
                <w:shd w:val="clear" w:color="auto" w:fill="auto"/>
                <w:lang w:val="cs-CZ" w:eastAsia="cs-CZ" w:bidi="cs-CZ"/>
              </w:rPr>
              <w:t xml:space="preserve">bankovní spojení: číslo účtu: Povodí Ohře, státní podnik </w:t>
            </w:r>
            <w:r>
              <w:rPr>
                <w:color w:val="000000"/>
                <w:spacing w:val="0"/>
                <w:w w:val="100"/>
                <w:position w:val="0"/>
                <w:shd w:val="clear" w:color="auto" w:fill="auto"/>
                <w:lang w:val="cs-CZ" w:eastAsia="cs-CZ" w:bidi="cs-CZ"/>
              </w:rPr>
              <w:t>Bezručova 4219, 430 03 Chomutov 70889988</w:t>
            </w:r>
          </w:p>
          <w:p>
            <w:pPr>
              <w:pStyle w:val="Style14"/>
              <w:keepNext w:val="0"/>
              <w:keepLines w:val="0"/>
              <w:widowControl w:val="0"/>
              <w:shd w:val="clear" w:color="auto" w:fill="auto"/>
              <w:bidi w:val="0"/>
              <w:spacing w:before="0" w:line="240" w:lineRule="auto"/>
              <w:ind w:left="1280" w:right="0" w:firstLine="0"/>
              <w:jc w:val="left"/>
            </w:pPr>
            <w:r>
              <w:rPr>
                <w:color w:val="000000"/>
                <w:spacing w:val="0"/>
                <w:w w:val="100"/>
                <w:position w:val="0"/>
                <w:shd w:val="clear" w:color="auto" w:fill="auto"/>
                <w:lang w:val="cs-CZ" w:eastAsia="cs-CZ" w:bidi="cs-CZ"/>
              </w:rPr>
              <w:t>CZ70889988 generálním ředitelem , ředitel závodu Karlovy Vary</w:t>
            </w:r>
          </w:p>
          <w:p>
            <w:pPr>
              <w:pStyle w:val="Style14"/>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tel.:, e-mail: @poh.cz</w:t>
            </w:r>
          </w:p>
          <w:p>
            <w:pPr>
              <w:pStyle w:val="Style1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tel.:, e-mail: @poh.cz</w:t>
            </w:r>
          </w:p>
        </w:tc>
      </w:tr>
    </w:tbl>
    <w:p>
      <w:pPr>
        <w:widowControl w:val="0"/>
        <w:spacing w:after="59" w:line="1" w:lineRule="exact"/>
      </w:pPr>
    </w:p>
    <w:p>
      <w:pPr>
        <w:widowControl w:val="0"/>
        <w:spacing w:line="1" w:lineRule="exact"/>
      </w:pP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tbl>
      <w:tblPr>
        <w:tblOverlap w:val="never"/>
        <w:jc w:val="center"/>
        <w:tblLayout w:type="fixed"/>
      </w:tblPr>
      <w:tblGrid>
        <w:gridCol w:w="2904"/>
        <w:gridCol w:w="6101"/>
      </w:tblGrid>
      <w:tr>
        <w:trPr>
          <w:trHeight w:val="869"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280" w:right="0" w:hanging="28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 xml:space="preserve">a zhotovitel: </w:t>
            </w: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340" w:right="0" w:firstLine="0"/>
              <w:jc w:val="both"/>
            </w:pPr>
            <w:r>
              <w:rPr>
                <w:b/>
                <w:bCs/>
                <w:color w:val="000000"/>
                <w:spacing w:val="0"/>
                <w:w w:val="100"/>
                <w:position w:val="0"/>
                <w:shd w:val="clear" w:color="auto" w:fill="auto"/>
                <w:lang w:val="cs-CZ" w:eastAsia="cs-CZ" w:bidi="cs-CZ"/>
              </w:rPr>
              <w:t xml:space="preserve">Stavební společnost VARO, s.r.o. </w:t>
            </w:r>
            <w:r>
              <w:rPr>
                <w:color w:val="000000"/>
                <w:spacing w:val="0"/>
                <w:w w:val="100"/>
                <w:position w:val="0"/>
                <w:shd w:val="clear" w:color="auto" w:fill="auto"/>
                <w:lang w:val="cs-CZ" w:eastAsia="cs-CZ" w:bidi="cs-CZ"/>
              </w:rPr>
              <w:t>Hviezdoslavovo nám. 534/5, 350 02,</w:t>
            </w:r>
          </w:p>
        </w:tc>
      </w:tr>
    </w:tbl>
    <w:p>
      <w:pPr>
        <w:widowControl w:val="0"/>
        <w:spacing w:line="1" w:lineRule="exact"/>
      </w:pPr>
    </w:p>
    <w:p>
      <w:pPr>
        <w:pStyle w:val="Style17"/>
        <w:keepNext w:val="0"/>
        <w:keepLines w:val="0"/>
        <w:widowControl w:val="0"/>
        <w:shd w:val="clear" w:color="auto" w:fill="auto"/>
        <w:tabs>
          <w:tab w:pos="4142" w:val="left"/>
        </w:tabs>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heb</w:t>
      </w:r>
      <w:r>
        <w:rPr>
          <w:color w:val="000000"/>
          <w:spacing w:val="0"/>
          <w:w w:val="100"/>
          <w:position w:val="0"/>
          <w:shd w:val="clear" w:color="auto" w:fill="auto"/>
          <w:lang w:val="cs-CZ" w:eastAsia="cs-CZ" w:bidi="cs-CZ"/>
        </w:rPr>
        <w:tab/>
        <w:t>, jednatel</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 , jednatel oprávněn(i) jednat o věcech technických: ,</w:t>
      </w:r>
    </w:p>
    <w:tbl>
      <w:tblPr>
        <w:tblOverlap w:val="never"/>
        <w:jc w:val="center"/>
        <w:tblLayout w:type="fixed"/>
      </w:tblPr>
      <w:tblGrid>
        <w:gridCol w:w="2904"/>
        <w:gridCol w:w="6106"/>
      </w:tblGrid>
      <w:tr>
        <w:trPr>
          <w:trHeight w:val="147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jednatel stavbyvedoucí: manažer stavby: IČO: DIČ: bankovní spojení: číslo účtu:</w:t>
            </w:r>
          </w:p>
        </w:tc>
        <w:tc>
          <w:tcPr>
            <w:tcBorders/>
            <w:shd w:val="clear" w:color="auto" w:fill="FFFFFF"/>
            <w:vAlign w:val="bottom"/>
          </w:tcPr>
          <w:p>
            <w:pPr>
              <w:pStyle w:val="Style14"/>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cs-CZ" w:eastAsia="cs-CZ" w:bidi="cs-CZ"/>
              </w:rPr>
              <w:t>, jednatel</w:t>
            </w:r>
          </w:p>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26356503</w:t>
            </w:r>
          </w:p>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CZ26356503</w:t>
            </w:r>
          </w:p>
        </w:tc>
      </w:tr>
    </w:tbl>
    <w:p>
      <w:pPr>
        <w:widowControl w:val="0"/>
        <w:spacing w:after="439" w:line="1" w:lineRule="exact"/>
      </w:pP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C 15072, Krajský soud v Plzni tel.: +420 e-mail: @</w:t>
      </w:r>
      <w:r>
        <w:rPr>
          <w:color w:val="000000"/>
          <w:spacing w:val="0"/>
          <w:w w:val="100"/>
          <w:position w:val="0"/>
          <w:shd w:val="clear" w:color="auto" w:fill="auto"/>
          <w:lang w:val="cs-CZ" w:eastAsia="cs-CZ" w:bidi="cs-CZ"/>
        </w:rPr>
        <w:t>varo.cz</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0"/>
        <w:keepNext/>
        <w:keepLines/>
        <w:widowControl w:val="0"/>
        <w:numPr>
          <w:ilvl w:val="0"/>
          <w:numId w:val="1"/>
        </w:numPr>
        <w:shd w:val="clear" w:color="auto" w:fill="auto"/>
        <w:tabs>
          <w:tab w:pos="442" w:val="left"/>
        </w:tabs>
        <w:bidi w:val="0"/>
        <w:spacing w:before="0" w:after="0" w:line="240" w:lineRule="auto"/>
        <w:ind w:left="0" w:right="0" w:firstLine="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Tato smlouva je uzavřena na základě výsledku řízení pro zadání veřejné zakázky malého</w:t>
      </w:r>
      <w:bookmarkEnd w:id="11"/>
      <w:bookmarkEnd w:id="8"/>
      <w:bookmarkEnd w:id="9"/>
    </w:p>
    <w:p>
      <w:pPr>
        <w:pStyle w:val="Style2"/>
        <w:keepNext w:val="0"/>
        <w:keepLines w:val="0"/>
        <w:widowControl w:val="0"/>
        <w:shd w:val="clear" w:color="auto" w:fill="auto"/>
        <w:bidi w:val="0"/>
        <w:spacing w:before="0" w:line="240" w:lineRule="auto"/>
        <w:ind w:left="560" w:right="0" w:firstLine="0"/>
        <w:jc w:val="both"/>
      </w:pPr>
      <w:bookmarkStart w:id="12" w:name="bookmark12"/>
      <w:r>
        <w:rPr>
          <w:color w:val="000000"/>
          <w:spacing w:val="0"/>
          <w:w w:val="100"/>
          <w:position w:val="0"/>
          <w:shd w:val="clear" w:color="auto" w:fill="auto"/>
          <w:lang w:val="cs-CZ" w:eastAsia="cs-CZ" w:bidi="cs-CZ"/>
        </w:rPr>
        <w:t xml:space="preserve">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Horka – DH 2 balkon“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12"/>
    </w:p>
    <w:p>
      <w:pPr>
        <w:pStyle w:val="Style10"/>
        <w:keepNext/>
        <w:keepLines/>
        <w:widowControl w:val="0"/>
        <w:numPr>
          <w:ilvl w:val="0"/>
          <w:numId w:val="1"/>
        </w:numPr>
        <w:shd w:val="clear" w:color="auto" w:fill="auto"/>
        <w:tabs>
          <w:tab w:pos="442" w:val="left"/>
        </w:tabs>
        <w:bidi w:val="0"/>
        <w:spacing w:before="0" w:after="0" w:line="240" w:lineRule="auto"/>
        <w:ind w:left="0" w:right="0" w:firstLine="0"/>
        <w:jc w:val="both"/>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Předmětem veřejné zakázky je odstranění balkonu v 2. NP domku obsluhy č. 2 z důvodu</w:t>
      </w:r>
      <w:bookmarkEnd w:id="13"/>
      <w:bookmarkEnd w:id="14"/>
      <w:bookmarkEnd w:id="16"/>
    </w:p>
    <w:p>
      <w:pPr>
        <w:pStyle w:val="Style2"/>
        <w:keepNext w:val="0"/>
        <w:keepLines w:val="0"/>
        <w:widowControl w:val="0"/>
        <w:shd w:val="clear" w:color="auto" w:fill="auto"/>
        <w:bidi w:val="0"/>
        <w:spacing w:before="0" w:line="240" w:lineRule="auto"/>
        <w:ind w:left="560" w:right="0" w:firstLine="0"/>
        <w:jc w:val="both"/>
      </w:pPr>
      <w:bookmarkStart w:id="17" w:name="bookmark17"/>
      <w:r>
        <w:rPr>
          <w:color w:val="000000"/>
          <w:spacing w:val="0"/>
          <w:w w:val="100"/>
          <w:position w:val="0"/>
          <w:shd w:val="clear" w:color="auto" w:fill="auto"/>
          <w:lang w:val="cs-CZ" w:eastAsia="cs-CZ" w:bidi="cs-CZ"/>
        </w:rPr>
        <w:t>zatékání do jeho konstrukce a vlhnutí zdiva v přízemí domku (kuchyň). Dojde k odstranění betonové konstrukce včetně zábradlí a dlažby. Součástí je dodatečné zateplení části zdiva včetně omítky a barevného sladění se zdivem domku po odbourání betonové konstrukce a osazení nového zábradlí. Nosná konstrukce zábradlí i spojovací materiál budou nerezového materiálu. Podrobněji viz Projektová dokumentace v příloze č. 2.</w:t>
      </w:r>
      <w:bookmarkEnd w:id="17"/>
    </w:p>
    <w:p>
      <w:pPr>
        <w:pStyle w:val="Style10"/>
        <w:keepNext/>
        <w:keepLines/>
        <w:widowControl w:val="0"/>
        <w:shd w:val="clear" w:color="auto" w:fill="auto"/>
        <w:bidi w:val="0"/>
        <w:spacing w:before="0" w:after="60" w:line="240" w:lineRule="auto"/>
        <w:ind w:left="560" w:right="0" w:firstLine="0"/>
        <w:jc w:val="both"/>
      </w:pPr>
      <w:bookmarkStart w:id="18" w:name="bookmark18"/>
      <w:bookmarkStart w:id="19" w:name="bookmark19"/>
      <w:bookmarkStart w:id="20" w:name="bookmark20"/>
      <w:r>
        <w:rPr>
          <w:color w:val="000000"/>
          <w:spacing w:val="0"/>
          <w:w w:val="100"/>
          <w:position w:val="0"/>
          <w:shd w:val="clear" w:color="auto" w:fill="auto"/>
          <w:lang w:val="cs-CZ" w:eastAsia="cs-CZ" w:bidi="cs-CZ"/>
        </w:rPr>
        <w:t>Zhotovitel se zavazuje provést výše uvedené dílo v rozsahu oceněného soupisu prací, který tvoří přílohu č. 1.</w:t>
      </w:r>
      <w:bookmarkEnd w:id="18"/>
      <w:bookmarkEnd w:id="19"/>
      <w:bookmarkEnd w:id="20"/>
    </w:p>
    <w:p>
      <w:pPr>
        <w:pStyle w:val="Style10"/>
        <w:keepNext/>
        <w:keepLines/>
        <w:widowControl w:val="0"/>
        <w:numPr>
          <w:ilvl w:val="0"/>
          <w:numId w:val="1"/>
        </w:numPr>
        <w:shd w:val="clear" w:color="auto" w:fill="auto"/>
        <w:tabs>
          <w:tab w:pos="442" w:val="left"/>
        </w:tabs>
        <w:bidi w:val="0"/>
        <w:spacing w:before="0" w:after="0" w:line="240" w:lineRule="auto"/>
        <w:ind w:left="0" w:right="0" w:firstLine="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Místo provádění díla: VD Horka, domek hrázného, p. č. 79, k. ú. Horka u Milhostova, viz</w:t>
      </w:r>
      <w:bookmarkEnd w:id="21"/>
      <w:bookmarkEnd w:id="22"/>
      <w:bookmarkEnd w:id="24"/>
    </w:p>
    <w:p>
      <w:pPr>
        <w:pStyle w:val="Style2"/>
        <w:keepNext w:val="0"/>
        <w:keepLines w:val="0"/>
        <w:widowControl w:val="0"/>
        <w:shd w:val="clear" w:color="auto" w:fill="auto"/>
        <w:bidi w:val="0"/>
        <w:spacing w:before="0" w:line="240" w:lineRule="auto"/>
        <w:ind w:left="0" w:right="0" w:firstLine="560"/>
        <w:jc w:val="both"/>
      </w:pPr>
      <w:bookmarkStart w:id="25" w:name="bookmark25"/>
      <w:r>
        <w:rPr>
          <w:color w:val="000000"/>
          <w:spacing w:val="0"/>
          <w:w w:val="100"/>
          <w:position w:val="0"/>
          <w:shd w:val="clear" w:color="auto" w:fill="auto"/>
          <w:lang w:val="cs-CZ" w:eastAsia="cs-CZ" w:bidi="cs-CZ"/>
        </w:rPr>
        <w:t>Příloha č.3 Situace.</w:t>
      </w:r>
      <w:bookmarkEnd w:id="25"/>
    </w:p>
    <w:p>
      <w:pPr>
        <w:pStyle w:val="Style10"/>
        <w:keepNext/>
        <w:keepLines/>
        <w:widowControl w:val="0"/>
        <w:numPr>
          <w:ilvl w:val="0"/>
          <w:numId w:val="1"/>
        </w:numPr>
        <w:shd w:val="clear" w:color="auto" w:fill="auto"/>
        <w:tabs>
          <w:tab w:pos="442" w:val="left"/>
        </w:tabs>
        <w:bidi w:val="0"/>
        <w:spacing w:before="0" w:after="60" w:line="240" w:lineRule="auto"/>
        <w:ind w:left="0" w:right="0" w:firstLine="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Za předmět díla se dále považuje:</w:t>
      </w:r>
      <w:bookmarkEnd w:id="26"/>
      <w:bookmarkEnd w:id="27"/>
      <w:bookmarkEnd w:id="29"/>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30"/>
      <w:bookmarkEnd w:id="31"/>
      <w:bookmarkEnd w:id="33"/>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34"/>
      <w:bookmarkEnd w:id="35"/>
      <w:bookmarkEnd w:id="37"/>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38"/>
      <w:bookmarkEnd w:id="39"/>
      <w:bookmarkEnd w:id="41"/>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42"/>
      <w:bookmarkEnd w:id="43"/>
      <w:bookmarkEnd w:id="45"/>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46"/>
      <w:bookmarkEnd w:id="47"/>
      <w:bookmarkEnd w:id="49"/>
    </w:p>
    <w:p>
      <w:pPr>
        <w:pStyle w:val="Style10"/>
        <w:keepNext/>
        <w:keepLines/>
        <w:widowControl w:val="0"/>
        <w:numPr>
          <w:ilvl w:val="0"/>
          <w:numId w:val="3"/>
        </w:numPr>
        <w:shd w:val="clear" w:color="auto" w:fill="auto"/>
        <w:tabs>
          <w:tab w:pos="919" w:val="left"/>
        </w:tabs>
        <w:bidi w:val="0"/>
        <w:spacing w:before="0" w:after="0" w:line="240" w:lineRule="auto"/>
        <w:ind w:right="0"/>
        <w:jc w:val="both"/>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50"/>
      <w:bookmarkEnd w:id="51"/>
      <w:bookmarkEnd w:id="53"/>
    </w:p>
    <w:p>
      <w:pPr>
        <w:pStyle w:val="Style10"/>
        <w:keepNext/>
        <w:keepLines/>
        <w:widowControl w:val="0"/>
        <w:numPr>
          <w:ilvl w:val="0"/>
          <w:numId w:val="3"/>
        </w:numPr>
        <w:shd w:val="clear" w:color="auto" w:fill="auto"/>
        <w:tabs>
          <w:tab w:pos="919" w:val="left"/>
        </w:tabs>
        <w:bidi w:val="0"/>
        <w:spacing w:before="0" w:after="60" w:line="240" w:lineRule="auto"/>
        <w:ind w:right="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54"/>
      <w:bookmarkEnd w:id="55"/>
      <w:bookmarkEnd w:id="57"/>
    </w:p>
    <w:p>
      <w:pPr>
        <w:pStyle w:val="Style10"/>
        <w:keepNext/>
        <w:keepLines/>
        <w:widowControl w:val="0"/>
        <w:numPr>
          <w:ilvl w:val="0"/>
          <w:numId w:val="3"/>
        </w:numPr>
        <w:shd w:val="clear" w:color="auto" w:fill="auto"/>
        <w:tabs>
          <w:tab w:pos="919" w:val="left"/>
        </w:tabs>
        <w:bidi w:val="0"/>
        <w:spacing w:before="0" w:after="6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58"/>
      <w:bookmarkEnd w:id="59"/>
      <w:bookmarkEnd w:id="61"/>
    </w:p>
    <w:p>
      <w:pPr>
        <w:pStyle w:val="Style10"/>
        <w:keepNext/>
        <w:keepLines/>
        <w:widowControl w:val="0"/>
        <w:numPr>
          <w:ilvl w:val="0"/>
          <w:numId w:val="3"/>
        </w:numPr>
        <w:shd w:val="clear" w:color="auto" w:fill="auto"/>
        <w:tabs>
          <w:tab w:pos="919" w:val="left"/>
        </w:tabs>
        <w:bidi w:val="0"/>
        <w:spacing w:before="0" w:after="60" w:line="240" w:lineRule="auto"/>
        <w:ind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62"/>
      <w:bookmarkEnd w:id="63"/>
      <w:bookmarkEnd w:id="65"/>
    </w:p>
    <w:p>
      <w:pPr>
        <w:pStyle w:val="Style10"/>
        <w:keepNext/>
        <w:keepLines/>
        <w:widowControl w:val="0"/>
        <w:numPr>
          <w:ilvl w:val="0"/>
          <w:numId w:val="3"/>
        </w:numPr>
        <w:shd w:val="clear" w:color="auto" w:fill="auto"/>
        <w:tabs>
          <w:tab w:pos="884" w:val="left"/>
        </w:tabs>
        <w:bidi w:val="0"/>
        <w:spacing w:before="0" w:after="0" w:line="240" w:lineRule="auto"/>
        <w:ind w:right="0" w:hanging="44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66"/>
      <w:bookmarkEnd w:id="67"/>
      <w:bookmarkEnd w:id="69"/>
    </w:p>
    <w:p>
      <w:pPr>
        <w:pStyle w:val="Style10"/>
        <w:keepNext/>
        <w:keepLines/>
        <w:widowControl w:val="0"/>
        <w:numPr>
          <w:ilvl w:val="0"/>
          <w:numId w:val="3"/>
        </w:numPr>
        <w:shd w:val="clear" w:color="auto" w:fill="auto"/>
        <w:tabs>
          <w:tab w:pos="884" w:val="left"/>
        </w:tabs>
        <w:bidi w:val="0"/>
        <w:spacing w:before="0" w:after="0" w:line="240" w:lineRule="auto"/>
        <w:ind w:left="0" w:right="0" w:firstLine="420"/>
        <w:jc w:val="left"/>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plnění podmínek pro stavbu vydaných stanovisek a rozhodnutí správních orgánů</w:t>
      </w:r>
      <w:bookmarkEnd w:id="70"/>
      <w:bookmarkEnd w:id="71"/>
      <w:bookmarkEnd w:id="73"/>
    </w:p>
    <w:p>
      <w:pPr>
        <w:pStyle w:val="Style10"/>
        <w:keepNext/>
        <w:keepLines/>
        <w:widowControl w:val="0"/>
        <w:numPr>
          <w:ilvl w:val="0"/>
          <w:numId w:val="3"/>
        </w:numPr>
        <w:shd w:val="clear" w:color="auto" w:fill="auto"/>
        <w:tabs>
          <w:tab w:pos="884" w:val="left"/>
        </w:tabs>
        <w:bidi w:val="0"/>
        <w:spacing w:before="0" w:after="60" w:line="240" w:lineRule="auto"/>
        <w:ind w:right="0" w:hanging="44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zajištění vyjádření k existenci technické infrastruktury a plnění podmínek těchto vyjádření.</w:t>
      </w:r>
      <w:bookmarkEnd w:id="74"/>
      <w:bookmarkEnd w:id="75"/>
      <w:bookmarkEnd w:id="77"/>
    </w:p>
    <w:p>
      <w:pPr>
        <w:pStyle w:val="Style10"/>
        <w:keepNext/>
        <w:keepLines/>
        <w:widowControl w:val="0"/>
        <w:numPr>
          <w:ilvl w:val="0"/>
          <w:numId w:val="1"/>
        </w:numPr>
        <w:shd w:val="clear" w:color="auto" w:fill="auto"/>
        <w:tabs>
          <w:tab w:pos="408" w:val="left"/>
        </w:tabs>
        <w:bidi w:val="0"/>
        <w:spacing w:before="0" w:after="0" w:line="240" w:lineRule="auto"/>
        <w:ind w:left="0" w:right="0" w:firstLine="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potvrzuje, že se v plném rozsahu seznámil s povahou a rozsahem plnění,</w:t>
      </w:r>
      <w:bookmarkEnd w:id="78"/>
      <w:bookmarkEnd w:id="79"/>
      <w:bookmarkEnd w:id="81"/>
    </w:p>
    <w:p>
      <w:pPr>
        <w:pStyle w:val="Style2"/>
        <w:keepNext w:val="0"/>
        <w:keepLines w:val="0"/>
        <w:widowControl w:val="0"/>
        <w:shd w:val="clear" w:color="auto" w:fill="auto"/>
        <w:bidi w:val="0"/>
        <w:spacing w:before="0" w:line="240" w:lineRule="auto"/>
        <w:ind w:left="500" w:right="0" w:firstLine="40"/>
        <w:jc w:val="left"/>
      </w:pPr>
      <w:r>
        <w:rPr>
          <w:color w:val="000000"/>
          <w:spacing w:val="0"/>
          <w:w w:val="100"/>
          <w:position w:val="0"/>
          <w:shd w:val="clear" w:color="auto" w:fill="auto"/>
          <w:lang w:val="cs-CZ" w:eastAsia="cs-CZ" w:bidi="cs-CZ"/>
        </w:rPr>
        <w:t>které bude poskytovat na základě této smlouvy, že jsou mu známy veškeré technické, kvalitativní a jiné podmínky pro zhotovení díla a že disponuje takovými kapacitami a odbornými znalostmi, které jsou k plnění dle této smlouvy nezbytné.</w:t>
      </w:r>
    </w:p>
    <w:p>
      <w:pPr>
        <w:pStyle w:val="Style10"/>
        <w:keepNext/>
        <w:keepLines/>
        <w:widowControl w:val="0"/>
        <w:numPr>
          <w:ilvl w:val="0"/>
          <w:numId w:val="1"/>
        </w:numPr>
        <w:shd w:val="clear" w:color="auto" w:fill="auto"/>
        <w:tabs>
          <w:tab w:pos="408" w:val="left"/>
        </w:tabs>
        <w:bidi w:val="0"/>
        <w:spacing w:before="0" w:after="0" w:line="240" w:lineRule="auto"/>
        <w:ind w:left="0" w:right="0" w:firstLine="0"/>
        <w:jc w:val="left"/>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Zhotovitel dále prohlašuje, že si prohlédl staveniště a že se přesvědčil o jeho skutečném</w:t>
      </w:r>
      <w:bookmarkEnd w:id="82"/>
      <w:bookmarkEnd w:id="83"/>
      <w:bookmarkEnd w:id="85"/>
    </w:p>
    <w:p>
      <w:pPr>
        <w:pStyle w:val="Style2"/>
        <w:keepNext w:val="0"/>
        <w:keepLines w:val="0"/>
        <w:widowControl w:val="0"/>
        <w:shd w:val="clear" w:color="auto" w:fill="auto"/>
        <w:bidi w:val="0"/>
        <w:spacing w:before="0" w:line="240" w:lineRule="auto"/>
        <w:ind w:left="0" w:right="0" w:firstLine="500"/>
        <w:jc w:val="left"/>
      </w:pPr>
      <w:r>
        <w:rPr>
          <w:color w:val="000000"/>
          <w:spacing w:val="0"/>
          <w:w w:val="100"/>
          <w:position w:val="0"/>
          <w:shd w:val="clear" w:color="auto" w:fill="auto"/>
          <w:lang w:val="cs-CZ" w:eastAsia="cs-CZ" w:bidi="cs-CZ"/>
        </w:rPr>
        <w:t>stavu a že jsou mu známé všechny okolnosti pro řádné plnění díla.</w:t>
      </w:r>
    </w:p>
    <w:p>
      <w:pPr>
        <w:pStyle w:val="Style10"/>
        <w:keepNext/>
        <w:keepLines/>
        <w:widowControl w:val="0"/>
        <w:numPr>
          <w:ilvl w:val="0"/>
          <w:numId w:val="1"/>
        </w:numPr>
        <w:shd w:val="clear" w:color="auto" w:fill="auto"/>
        <w:tabs>
          <w:tab w:pos="408" w:val="left"/>
        </w:tabs>
        <w:bidi w:val="0"/>
        <w:spacing w:before="0" w:after="0" w:line="240" w:lineRule="auto"/>
        <w:ind w:left="0" w:right="0" w:firstLine="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Objednatel předá zhotoviteli staveniště (nebo jeho ucelenou část) prosté práv třetích</w:t>
      </w:r>
      <w:bookmarkEnd w:id="86"/>
      <w:bookmarkEnd w:id="87"/>
      <w:bookmarkEnd w:id="89"/>
    </w:p>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osob.</w:t>
      </w:r>
    </w:p>
    <w:p>
      <w:pPr>
        <w:pStyle w:val="Style10"/>
        <w:keepNext/>
        <w:keepLines/>
        <w:widowControl w:val="0"/>
        <w:shd w:val="clear" w:color="auto" w:fill="auto"/>
        <w:bidi w:val="0"/>
        <w:spacing w:before="0" w:after="60" w:line="240" w:lineRule="auto"/>
        <w:ind w:left="500" w:right="0" w:firstLine="4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90"/>
      <w:bookmarkEnd w:id="91"/>
      <w:bookmarkEnd w:id="92"/>
    </w:p>
    <w:p>
      <w:pPr>
        <w:pStyle w:val="Style10"/>
        <w:keepNext/>
        <w:keepLines/>
        <w:widowControl w:val="0"/>
        <w:numPr>
          <w:ilvl w:val="0"/>
          <w:numId w:val="1"/>
        </w:numPr>
        <w:shd w:val="clear" w:color="auto" w:fill="auto"/>
        <w:tabs>
          <w:tab w:pos="408" w:val="left"/>
        </w:tabs>
        <w:bidi w:val="0"/>
        <w:spacing w:before="0" w:after="60" w:line="240" w:lineRule="auto"/>
        <w:ind w:left="0" w:right="0" w:firstLine="0"/>
        <w:jc w:val="left"/>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Pro účely této smlouvy se rozumí:</w:t>
      </w:r>
      <w:bookmarkEnd w:id="93"/>
      <w:bookmarkEnd w:id="94"/>
      <w:bookmarkEnd w:id="96"/>
    </w:p>
    <w:p>
      <w:pPr>
        <w:pStyle w:val="Style2"/>
        <w:keepNext w:val="0"/>
        <w:keepLines w:val="0"/>
        <w:widowControl w:val="0"/>
        <w:shd w:val="clear" w:color="auto" w:fill="auto"/>
        <w:bidi w:val="0"/>
        <w:spacing w:before="0" w:after="320" w:line="240" w:lineRule="auto"/>
        <w:ind w:left="500" w:right="0" w:firstLine="40"/>
        <w:jc w:val="both"/>
      </w:pPr>
      <w:r>
        <w:rPr>
          <w:color w:val="000000"/>
          <w:spacing w:val="0"/>
          <w:w w:val="100"/>
          <w:position w:val="0"/>
          <w:shd w:val="clear" w:color="auto" w:fill="auto"/>
          <w:lang w:val="cs-CZ" w:eastAsia="cs-CZ" w:bidi="cs-CZ"/>
        </w:rPr>
        <w:t>Stavbyvedoucím je odborně způsobilá osoba, které při plnění zakázky zabezpečuje odborné vedení provádění stavby ve smyslu zákona č. 283/2021 Sb. (stavební zákon), ve znění pozdějších předpisů a veškeré další činnosti stanovené zněním smlouvy, zejména vedení stavebního deníku a zajištění plynulosti plnění zakázky.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884" w:val="left"/>
        </w:tabs>
        <w:bidi w:val="0"/>
        <w:spacing w:before="0" w:line="240" w:lineRule="auto"/>
        <w:ind w:left="0" w:right="0" w:firstLine="420"/>
        <w:jc w:val="left"/>
      </w:pPr>
      <w:bookmarkStart w:id="97" w:name="bookmark97"/>
      <w:bookmarkEnd w:id="97"/>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line="240" w:lineRule="auto"/>
        <w:ind w:left="0" w:right="0" w:firstLine="860"/>
        <w:jc w:val="left"/>
      </w:pPr>
      <w:r>
        <w:rPr>
          <w:color w:val="000000"/>
          <w:spacing w:val="0"/>
          <w:w w:val="100"/>
          <w:position w:val="0"/>
          <w:shd w:val="clear" w:color="auto" w:fill="auto"/>
          <w:lang w:val="cs-CZ" w:eastAsia="cs-CZ" w:bidi="cs-CZ"/>
        </w:rPr>
        <w:t>Zhotovitel se zavazuje provést dílo v následujících termínech:</w:t>
      </w:r>
    </w:p>
    <w:p>
      <w:pPr>
        <w:pStyle w:val="Style10"/>
        <w:keepNext/>
        <w:keepLines/>
        <w:widowControl w:val="0"/>
        <w:numPr>
          <w:ilvl w:val="0"/>
          <w:numId w:val="7"/>
        </w:numPr>
        <w:shd w:val="clear" w:color="auto" w:fill="auto"/>
        <w:tabs>
          <w:tab w:pos="1317" w:val="left"/>
        </w:tabs>
        <w:bidi w:val="0"/>
        <w:spacing w:before="0" w:after="0" w:line="240" w:lineRule="auto"/>
        <w:ind w:left="0" w:right="0" w:firstLine="860"/>
        <w:jc w:val="left"/>
      </w:pPr>
      <w:bookmarkStart w:id="100" w:name="bookmark100"/>
      <w:bookmarkStart w:id="101" w:name="bookmark101"/>
      <w:bookmarkStart w:id="98" w:name="bookmark98"/>
      <w:bookmarkStart w:id="99" w:name="bookmark99"/>
      <w:bookmarkEnd w:id="100"/>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01"/>
      <w:bookmarkEnd w:id="98"/>
      <w:bookmarkEnd w:id="99"/>
    </w:p>
    <w:p>
      <w:pPr>
        <w:pStyle w:val="Style2"/>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10"/>
        <w:keepNext/>
        <w:keepLines/>
        <w:widowControl w:val="0"/>
        <w:numPr>
          <w:ilvl w:val="0"/>
          <w:numId w:val="7"/>
        </w:numPr>
        <w:shd w:val="clear" w:color="auto" w:fill="auto"/>
        <w:tabs>
          <w:tab w:pos="1317" w:val="left"/>
        </w:tabs>
        <w:bidi w:val="0"/>
        <w:spacing w:before="0" w:after="0" w:line="240" w:lineRule="auto"/>
        <w:ind w:left="0" w:right="0" w:firstLine="860"/>
        <w:jc w:val="left"/>
      </w:pPr>
      <w:bookmarkStart w:id="102" w:name="bookmark102"/>
      <w:bookmarkStart w:id="103" w:name="bookmark103"/>
      <w:bookmarkStart w:id="104" w:name="bookmark104"/>
      <w:bookmarkStart w:id="105" w:name="bookmark105"/>
      <w:bookmarkEnd w:id="104"/>
      <w:r>
        <w:rPr>
          <w:b/>
          <w:bCs/>
          <w:color w:val="000000"/>
          <w:spacing w:val="0"/>
          <w:w w:val="100"/>
          <w:position w:val="0"/>
          <w:shd w:val="clear" w:color="auto" w:fill="auto"/>
          <w:lang w:val="cs-CZ" w:eastAsia="cs-CZ" w:bidi="cs-CZ"/>
        </w:rPr>
        <w:t>zahájení prací:</w:t>
      </w:r>
      <w:bookmarkEnd w:id="102"/>
      <w:bookmarkEnd w:id="103"/>
      <w:bookmarkEnd w:id="105"/>
    </w:p>
    <w:p>
      <w:pPr>
        <w:pStyle w:val="Style2"/>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Bez zbytečného odkladu po převzetí staveniště.</w:t>
      </w:r>
    </w:p>
    <w:p>
      <w:pPr>
        <w:pStyle w:val="Style10"/>
        <w:keepNext/>
        <w:keepLines/>
        <w:widowControl w:val="0"/>
        <w:numPr>
          <w:ilvl w:val="0"/>
          <w:numId w:val="7"/>
        </w:numPr>
        <w:shd w:val="clear" w:color="auto" w:fill="auto"/>
        <w:tabs>
          <w:tab w:pos="1317" w:val="left"/>
        </w:tabs>
        <w:bidi w:val="0"/>
        <w:spacing w:before="0" w:after="0" w:line="240" w:lineRule="auto"/>
        <w:ind w:left="0" w:right="0" w:firstLine="860"/>
        <w:jc w:val="left"/>
      </w:pPr>
      <w:bookmarkStart w:id="106" w:name="bookmark106"/>
      <w:bookmarkStart w:id="107" w:name="bookmark107"/>
      <w:bookmarkStart w:id="108" w:name="bookmark108"/>
      <w:bookmarkStart w:id="109" w:name="bookmark109"/>
      <w:bookmarkEnd w:id="108"/>
      <w:r>
        <w:rPr>
          <w:b/>
          <w:bCs/>
          <w:color w:val="000000"/>
          <w:spacing w:val="0"/>
          <w:w w:val="100"/>
          <w:position w:val="0"/>
          <w:shd w:val="clear" w:color="auto" w:fill="auto"/>
          <w:lang w:val="cs-CZ" w:eastAsia="cs-CZ" w:bidi="cs-CZ"/>
        </w:rPr>
        <w:t>předání a převzetí dokončeného díla:</w:t>
      </w:r>
      <w:bookmarkEnd w:id="106"/>
      <w:bookmarkEnd w:id="107"/>
      <w:bookmarkEnd w:id="109"/>
    </w:p>
    <w:p>
      <w:pPr>
        <w:pStyle w:val="Style2"/>
        <w:keepNext w:val="0"/>
        <w:keepLines w:val="0"/>
        <w:widowControl w:val="0"/>
        <w:shd w:val="clear" w:color="auto" w:fill="auto"/>
        <w:bidi w:val="0"/>
        <w:spacing w:before="0" w:line="240" w:lineRule="auto"/>
        <w:ind w:left="1420" w:right="0" w:firstLine="0"/>
        <w:jc w:val="left"/>
      </w:pPr>
      <w:r>
        <w:rPr>
          <w:color w:val="000000"/>
          <w:spacing w:val="0"/>
          <w:w w:val="100"/>
          <w:position w:val="0"/>
          <w:shd w:val="clear" w:color="auto" w:fill="auto"/>
          <w:lang w:val="cs-CZ" w:eastAsia="cs-CZ" w:bidi="cs-CZ"/>
        </w:rPr>
        <w:t>Nejpozději do 28.11.2025</w:t>
      </w:r>
      <w:r>
        <w:rPr>
          <w:color w:val="808080"/>
          <w:spacing w:val="0"/>
          <w:w w:val="100"/>
          <w:position w:val="0"/>
          <w:shd w:val="clear" w:color="auto" w:fill="auto"/>
          <w:lang w:val="cs-CZ" w:eastAsia="cs-CZ" w:bidi="cs-CZ"/>
        </w:rPr>
        <w:t>.</w:t>
      </w:r>
    </w:p>
    <w:p>
      <w:pPr>
        <w:pStyle w:val="Style10"/>
        <w:keepNext/>
        <w:keepLines/>
        <w:widowControl w:val="0"/>
        <w:numPr>
          <w:ilvl w:val="0"/>
          <w:numId w:val="7"/>
        </w:numPr>
        <w:shd w:val="clear" w:color="auto" w:fill="auto"/>
        <w:tabs>
          <w:tab w:pos="1372" w:val="left"/>
        </w:tabs>
        <w:bidi w:val="0"/>
        <w:spacing w:before="0" w:after="0" w:line="240" w:lineRule="auto"/>
        <w:ind w:left="980" w:right="0" w:firstLine="0"/>
        <w:jc w:val="both"/>
      </w:pPr>
      <w:bookmarkStart w:id="110" w:name="bookmark110"/>
      <w:bookmarkStart w:id="111" w:name="bookmark111"/>
      <w:bookmarkStart w:id="112" w:name="bookmark112"/>
      <w:bookmarkStart w:id="113" w:name="bookmark113"/>
      <w:bookmarkEnd w:id="112"/>
      <w:r>
        <w:rPr>
          <w:b/>
          <w:bCs/>
          <w:color w:val="000000"/>
          <w:spacing w:val="0"/>
          <w:w w:val="100"/>
          <w:position w:val="0"/>
          <w:shd w:val="clear" w:color="auto" w:fill="auto"/>
          <w:lang w:val="cs-CZ" w:eastAsia="cs-CZ" w:bidi="cs-CZ"/>
        </w:rPr>
        <w:t>vyklizení staveniště:</w:t>
      </w:r>
      <w:bookmarkEnd w:id="110"/>
      <w:bookmarkEnd w:id="111"/>
      <w:bookmarkEnd w:id="113"/>
    </w:p>
    <w:p>
      <w:pPr>
        <w:pStyle w:val="Style2"/>
        <w:keepNext w:val="0"/>
        <w:keepLines w:val="0"/>
        <w:widowControl w:val="0"/>
        <w:shd w:val="clear" w:color="auto" w:fill="auto"/>
        <w:bidi w:val="0"/>
        <w:spacing w:before="0" w:line="240" w:lineRule="auto"/>
        <w:ind w:left="98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val="0"/>
        <w:keepLines w:val="0"/>
        <w:widowControl w:val="0"/>
        <w:numPr>
          <w:ilvl w:val="0"/>
          <w:numId w:val="5"/>
        </w:numPr>
        <w:shd w:val="clear" w:color="auto" w:fill="auto"/>
        <w:tabs>
          <w:tab w:pos="922" w:val="left"/>
        </w:tabs>
        <w:bidi w:val="0"/>
        <w:spacing w:before="0" w:after="260" w:line="240" w:lineRule="auto"/>
        <w:ind w:left="860" w:right="0" w:hanging="320"/>
        <w:jc w:val="left"/>
      </w:pPr>
      <w:bookmarkStart w:id="114" w:name="bookmark114"/>
      <w:bookmarkEnd w:id="1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922" w:val="left"/>
        </w:tabs>
        <w:bidi w:val="0"/>
        <w:spacing w:before="0" w:line="240" w:lineRule="auto"/>
        <w:ind w:left="860" w:right="0" w:hanging="320"/>
        <w:jc w:val="left"/>
      </w:pPr>
      <w:bookmarkStart w:id="115" w:name="bookmark115"/>
      <w:bookmarkEnd w:id="11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882" w:val="left"/>
        </w:tabs>
        <w:bidi w:val="0"/>
        <w:spacing w:before="0" w:after="320" w:line="240" w:lineRule="auto"/>
        <w:ind w:left="860" w:right="0" w:hanging="360"/>
        <w:jc w:val="both"/>
      </w:pPr>
      <w:bookmarkStart w:id="116" w:name="bookmark116"/>
      <w:bookmarkEnd w:id="11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6" w:val="left"/>
        </w:tabs>
        <w:bidi w:val="0"/>
        <w:spacing w:before="0" w:after="0" w:line="240" w:lineRule="auto"/>
        <w:ind w:left="0" w:right="0" w:firstLine="0"/>
        <w:jc w:val="left"/>
      </w:pPr>
      <w:bookmarkStart w:id="117" w:name="bookmark117"/>
      <w:bookmarkEnd w:id="117"/>
      <w:r>
        <w:rPr>
          <w:color w:val="000000"/>
          <w:spacing w:val="0"/>
          <w:w w:val="100"/>
          <w:position w:val="0"/>
          <w:shd w:val="clear" w:color="auto" w:fill="auto"/>
          <w:lang w:val="cs-CZ" w:eastAsia="cs-CZ" w:bidi="cs-CZ"/>
        </w:rPr>
        <w:t>Cena za dílo je stanovená jako nejvýše přípustná smluvní cena z výběrového řízení v</w:t>
      </w:r>
    </w:p>
    <w:p>
      <w:pPr>
        <w:pStyle w:val="Style2"/>
        <w:keepNext w:val="0"/>
        <w:keepLines w:val="0"/>
        <w:widowControl w:val="0"/>
        <w:shd w:val="clear" w:color="auto" w:fill="auto"/>
        <w:bidi w:val="0"/>
        <w:spacing w:before="0" w:after="80" w:line="240" w:lineRule="auto"/>
        <w:ind w:left="500" w:right="0" w:firstLine="0"/>
        <w:jc w:val="both"/>
      </w:pPr>
      <w:r>
        <w:rPr>
          <w:color w:val="000000"/>
          <w:spacing w:val="0"/>
          <w:w w:val="100"/>
          <w:position w:val="0"/>
          <w:shd w:val="clear" w:color="auto" w:fill="auto"/>
          <w:lang w:val="cs-CZ" w:eastAsia="cs-CZ" w:bidi="cs-CZ"/>
        </w:rPr>
        <w:t>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80" w:line="240" w:lineRule="auto"/>
        <w:ind w:left="5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6" w:val="left"/>
        </w:tabs>
        <w:bidi w:val="0"/>
        <w:spacing w:before="0" w:after="0" w:line="240" w:lineRule="auto"/>
        <w:ind w:left="0" w:right="0" w:firstLine="0"/>
        <w:jc w:val="left"/>
      </w:pPr>
      <w:bookmarkStart w:id="118" w:name="bookmark118"/>
      <w:bookmarkEnd w:id="118"/>
      <w:r>
        <w:rPr>
          <w:color w:val="000000"/>
          <w:spacing w:val="0"/>
          <w:w w:val="100"/>
          <w:position w:val="0"/>
          <w:shd w:val="clear" w:color="auto" w:fill="auto"/>
          <w:lang w:val="cs-CZ" w:eastAsia="cs-CZ" w:bidi="cs-CZ"/>
        </w:rPr>
        <w:t>Výše ceny díla může být změněna pouze a jen na podkladě skutečností, které se vyskytly</w:t>
      </w:r>
    </w:p>
    <w:p>
      <w:pPr>
        <w:pStyle w:val="Style2"/>
        <w:keepNext w:val="0"/>
        <w:keepLines w:val="0"/>
        <w:widowControl w:val="0"/>
        <w:shd w:val="clear" w:color="auto" w:fill="auto"/>
        <w:bidi w:val="0"/>
        <w:spacing w:before="0" w:after="80" w:line="240" w:lineRule="auto"/>
        <w:ind w:left="500" w:right="0" w:firstLine="0"/>
        <w:jc w:val="both"/>
      </w:pPr>
      <w:r>
        <w:rPr>
          <w:color w:val="000000"/>
          <w:spacing w:val="0"/>
          <w:w w:val="100"/>
          <w:position w:val="0"/>
          <w:shd w:val="clear" w:color="auto" w:fill="auto"/>
          <w:lang w:val="cs-CZ" w:eastAsia="cs-CZ" w:bidi="cs-CZ"/>
        </w:rPr>
        <w:t>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6" w:val="left"/>
        </w:tabs>
        <w:bidi w:val="0"/>
        <w:spacing w:before="0" w:after="0" w:line="240" w:lineRule="auto"/>
        <w:ind w:left="0" w:right="0" w:firstLine="0"/>
        <w:jc w:val="left"/>
      </w:pPr>
      <w:bookmarkStart w:id="119" w:name="bookmark119"/>
      <w:bookmarkEnd w:id="119"/>
      <w:r>
        <w:rPr>
          <w:color w:val="000000"/>
          <w:spacing w:val="0"/>
          <w:w w:val="100"/>
          <w:position w:val="0"/>
          <w:shd w:val="clear" w:color="auto" w:fill="auto"/>
          <w:lang w:val="cs-CZ" w:eastAsia="cs-CZ" w:bidi="cs-CZ"/>
        </w:rPr>
        <w:t>Zhotovitel je povinen předložit veškeré podklady pro změnu ceny díla rovněž v elektronické</w:t>
      </w:r>
    </w:p>
    <w:p>
      <w:pPr>
        <w:pStyle w:val="Style2"/>
        <w:keepNext w:val="0"/>
        <w:keepLines w:val="0"/>
        <w:widowControl w:val="0"/>
        <w:shd w:val="clear" w:color="auto" w:fill="auto"/>
        <w:bidi w:val="0"/>
        <w:spacing w:before="0" w:after="80" w:line="240" w:lineRule="auto"/>
        <w:ind w:left="0" w:right="0" w:firstLine="500"/>
        <w:jc w:val="left"/>
      </w:pPr>
      <w:r>
        <w:rPr>
          <w:color w:val="000000"/>
          <w:spacing w:val="0"/>
          <w:w w:val="100"/>
          <w:position w:val="0"/>
          <w:shd w:val="clear" w:color="auto" w:fill="auto"/>
          <w:lang w:val="cs-CZ" w:eastAsia="cs-CZ" w:bidi="cs-CZ"/>
        </w:rPr>
        <w:t>podobě.</w:t>
      </w:r>
    </w:p>
    <w:p>
      <w:pPr>
        <w:pStyle w:val="Style2"/>
        <w:keepNext w:val="0"/>
        <w:keepLines w:val="0"/>
        <w:widowControl w:val="0"/>
        <w:numPr>
          <w:ilvl w:val="0"/>
          <w:numId w:val="9"/>
        </w:numPr>
        <w:shd w:val="clear" w:color="auto" w:fill="auto"/>
        <w:tabs>
          <w:tab w:pos="386" w:val="left"/>
        </w:tabs>
        <w:bidi w:val="0"/>
        <w:spacing w:before="0" w:after="0" w:line="240" w:lineRule="auto"/>
        <w:ind w:left="0" w:right="0" w:firstLine="0"/>
        <w:jc w:val="left"/>
      </w:pPr>
      <w:bookmarkStart w:id="120" w:name="bookmark120"/>
      <w:bookmarkEnd w:id="120"/>
      <w:r>
        <w:rPr>
          <w:color w:val="000000"/>
          <w:spacing w:val="0"/>
          <w:w w:val="100"/>
          <w:position w:val="0"/>
          <w:shd w:val="clear" w:color="auto" w:fill="auto"/>
          <w:lang w:val="cs-CZ" w:eastAsia="cs-CZ" w:bidi="cs-CZ"/>
        </w:rPr>
        <w:t>Objednatel souhlasí s tím, že proplatí zhotoviteli jako protihodnotu za provedení a</w:t>
      </w:r>
    </w:p>
    <w:p>
      <w:pPr>
        <w:pStyle w:val="Style2"/>
        <w:keepNext w:val="0"/>
        <w:keepLines w:val="0"/>
        <w:widowControl w:val="0"/>
        <w:shd w:val="clear" w:color="auto" w:fill="auto"/>
        <w:bidi w:val="0"/>
        <w:spacing w:before="0" w:after="320" w:line="240" w:lineRule="auto"/>
        <w:ind w:left="0" w:right="0" w:firstLine="500"/>
        <w:jc w:val="both"/>
      </w:pPr>
      <w:r>
        <w:rPr>
          <w:color w:val="000000"/>
          <w:spacing w:val="0"/>
          <w:w w:val="100"/>
          <w:position w:val="0"/>
          <w:shd w:val="clear" w:color="auto" w:fill="auto"/>
          <w:lang w:val="cs-CZ" w:eastAsia="cs-CZ" w:bidi="cs-CZ"/>
        </w:rPr>
        <w:t>dokončení díla částku:</w:t>
      </w:r>
    </w:p>
    <w:p>
      <w:pPr>
        <w:pStyle w:val="Style2"/>
        <w:keepNext w:val="0"/>
        <w:keepLines w:val="0"/>
        <w:widowControl w:val="0"/>
        <w:shd w:val="clear" w:color="auto" w:fill="auto"/>
        <w:bidi w:val="0"/>
        <w:spacing w:before="0" w:after="80" w:line="240" w:lineRule="auto"/>
        <w:ind w:left="0" w:right="0" w:firstLine="500"/>
        <w:jc w:val="left"/>
      </w:pPr>
      <w:r>
        <w:rPr>
          <w:color w:val="000000"/>
          <w:spacing w:val="0"/>
          <w:w w:val="100"/>
          <w:position w:val="0"/>
          <w:shd w:val="clear" w:color="auto" w:fill="auto"/>
          <w:lang w:val="cs-CZ" w:eastAsia="cs-CZ" w:bidi="cs-CZ"/>
        </w:rPr>
        <w:t>Celková cena je stanovena součtem cen za jednotlivé objekty:</w:t>
      </w:r>
    </w:p>
    <w:p>
      <w:pPr>
        <w:pStyle w:val="Style2"/>
        <w:keepNext w:val="0"/>
        <w:keepLines w:val="0"/>
        <w:widowControl w:val="0"/>
        <w:shd w:val="clear" w:color="auto" w:fill="auto"/>
        <w:tabs>
          <w:tab w:pos="5886" w:val="left"/>
        </w:tabs>
        <w:bidi w:val="0"/>
        <w:spacing w:before="0" w:after="80" w:line="240" w:lineRule="auto"/>
        <w:ind w:left="0" w:right="0" w:firstLine="500"/>
        <w:jc w:val="left"/>
      </w:pPr>
      <w:r>
        <w:rPr>
          <w:color w:val="000000"/>
          <w:spacing w:val="0"/>
          <w:w w:val="100"/>
          <w:position w:val="0"/>
          <w:shd w:val="clear" w:color="auto" w:fill="auto"/>
          <w:lang w:val="cs-CZ" w:eastAsia="cs-CZ" w:bidi="cs-CZ"/>
        </w:rPr>
        <w:t>Celková smluvní cena bez DPH</w:t>
        <w:tab/>
        <w:t>193 020,92 Kč</w:t>
      </w:r>
    </w:p>
    <w:p>
      <w:pPr>
        <w:pStyle w:val="Style2"/>
        <w:keepNext w:val="0"/>
        <w:keepLines w:val="0"/>
        <w:widowControl w:val="0"/>
        <w:shd w:val="clear" w:color="auto" w:fill="auto"/>
        <w:bidi w:val="0"/>
        <w:spacing w:before="0" w:after="80" w:line="240" w:lineRule="auto"/>
        <w:ind w:left="0" w:right="0" w:firstLine="500"/>
        <w:jc w:val="left"/>
      </w:pPr>
      <w:r>
        <w:rPr>
          <w:color w:val="000000"/>
          <w:spacing w:val="0"/>
          <w:w w:val="100"/>
          <w:position w:val="0"/>
          <w:shd w:val="clear" w:color="auto" w:fill="auto"/>
          <w:lang w:val="cs-CZ" w:eastAsia="cs-CZ" w:bidi="cs-CZ"/>
        </w:rPr>
        <w:t>Slovy (jednostodevadesáttřitisícdvacet korun českých devadesátdva haléřů)</w:t>
      </w:r>
    </w:p>
    <w:p>
      <w:pPr>
        <w:pStyle w:val="Style2"/>
        <w:keepNext w:val="0"/>
        <w:keepLines w:val="0"/>
        <w:widowControl w:val="0"/>
        <w:shd w:val="clear" w:color="auto" w:fill="auto"/>
        <w:bidi w:val="0"/>
        <w:spacing w:before="0" w:after="80" w:line="240" w:lineRule="auto"/>
        <w:ind w:left="0" w:right="0" w:firstLine="50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6" w:val="left"/>
        </w:tabs>
        <w:bidi w:val="0"/>
        <w:spacing w:before="0" w:after="80" w:line="240" w:lineRule="auto"/>
        <w:ind w:left="500" w:right="0" w:hanging="500"/>
        <w:jc w:val="left"/>
      </w:pPr>
      <w:bookmarkStart w:id="121" w:name="bookmark121"/>
      <w:bookmarkEnd w:id="12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6" w:val="left"/>
        </w:tabs>
        <w:bidi w:val="0"/>
        <w:spacing w:before="0" w:after="80" w:line="240" w:lineRule="auto"/>
        <w:ind w:left="0" w:right="0" w:firstLine="0"/>
        <w:jc w:val="left"/>
      </w:pPr>
      <w:bookmarkStart w:id="122" w:name="bookmark122"/>
      <w:bookmarkEnd w:id="12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6" w:val="left"/>
        </w:tabs>
        <w:bidi w:val="0"/>
        <w:spacing w:before="0" w:after="80" w:line="240" w:lineRule="auto"/>
        <w:ind w:left="0" w:right="0" w:firstLine="0"/>
        <w:jc w:val="left"/>
      </w:pPr>
      <w:bookmarkStart w:id="123" w:name="bookmark123"/>
      <w:bookmarkEnd w:id="123"/>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86" w:val="left"/>
        </w:tabs>
        <w:bidi w:val="0"/>
        <w:spacing w:before="0" w:after="0" w:line="240" w:lineRule="auto"/>
        <w:ind w:left="420" w:right="0" w:hanging="420"/>
        <w:jc w:val="both"/>
      </w:pPr>
      <w:bookmarkStart w:id="124" w:name="bookmark124"/>
      <w:bookmarkEnd w:id="12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2"/>
        <w:keepNext w:val="0"/>
        <w:keepLines w:val="0"/>
        <w:widowControl w:val="0"/>
        <w:shd w:val="clear" w:color="auto" w:fill="auto"/>
        <w:bidi w:val="0"/>
        <w:spacing w:before="0" w:after="80" w:line="240" w:lineRule="auto"/>
        <w:ind w:left="42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numPr>
          <w:ilvl w:val="0"/>
          <w:numId w:val="11"/>
        </w:numPr>
        <w:shd w:val="clear" w:color="auto" w:fill="auto"/>
        <w:tabs>
          <w:tab w:pos="386" w:val="left"/>
        </w:tabs>
        <w:bidi w:val="0"/>
        <w:spacing w:before="0" w:after="0" w:line="240" w:lineRule="auto"/>
        <w:ind w:left="420" w:right="0" w:hanging="420"/>
        <w:jc w:val="left"/>
      </w:pPr>
      <w:bookmarkStart w:id="125" w:name="bookmark125"/>
      <w:bookmarkEnd w:id="125"/>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80" w:line="240" w:lineRule="auto"/>
        <w:ind w:left="0" w:right="0" w:firstLine="420"/>
        <w:jc w:val="left"/>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1"/>
        </w:numPr>
        <w:shd w:val="clear" w:color="auto" w:fill="auto"/>
        <w:tabs>
          <w:tab w:pos="386" w:val="left"/>
        </w:tabs>
        <w:bidi w:val="0"/>
        <w:spacing w:before="0" w:after="80" w:line="240" w:lineRule="auto"/>
        <w:ind w:left="420" w:right="0" w:hanging="420"/>
        <w:jc w:val="both"/>
      </w:pPr>
      <w:bookmarkStart w:id="126" w:name="bookmark126"/>
      <w:bookmarkEnd w:id="12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5" w:val="left"/>
        </w:tabs>
        <w:bidi w:val="0"/>
        <w:spacing w:before="0" w:line="240" w:lineRule="auto"/>
        <w:ind w:left="0" w:right="0" w:firstLine="0"/>
        <w:jc w:val="left"/>
      </w:pPr>
      <w:bookmarkStart w:id="127" w:name="bookmark127"/>
      <w:bookmarkEnd w:id="127"/>
      <w:r>
        <w:rPr>
          <w:color w:val="000000"/>
          <w:spacing w:val="0"/>
          <w:w w:val="100"/>
          <w:position w:val="0"/>
          <w:shd w:val="clear" w:color="auto" w:fill="auto"/>
          <w:lang w:val="cs-CZ" w:eastAsia="cs-CZ" w:bidi="cs-CZ"/>
        </w:rPr>
        <w:t>Splatnost faktury je 30 dnů ode dne doručení faktury objednateli.</w:t>
      </w:r>
    </w:p>
    <w:p>
      <w:pPr>
        <w:pStyle w:val="Style2"/>
        <w:keepNext w:val="0"/>
        <w:keepLines w:val="0"/>
        <w:widowControl w:val="0"/>
        <w:numPr>
          <w:ilvl w:val="0"/>
          <w:numId w:val="11"/>
        </w:numPr>
        <w:shd w:val="clear" w:color="auto" w:fill="auto"/>
        <w:tabs>
          <w:tab w:pos="385" w:val="left"/>
        </w:tabs>
        <w:bidi w:val="0"/>
        <w:spacing w:before="0" w:after="320" w:line="240" w:lineRule="auto"/>
        <w:ind w:left="420" w:right="0" w:hanging="420"/>
        <w:jc w:val="both"/>
      </w:pPr>
      <w:bookmarkStart w:id="128" w:name="bookmark128"/>
      <w:bookmarkEnd w:id="12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29" w:name="bookmark129"/>
      <w:bookmarkEnd w:id="12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0" w:name="bookmark130"/>
      <w:bookmarkEnd w:id="13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1" w:name="bookmark131"/>
      <w:bookmarkEnd w:id="13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2" w:name="bookmark132"/>
      <w:bookmarkEnd w:id="132"/>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3" w:name="bookmark133"/>
      <w:bookmarkEnd w:id="133"/>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4" w:name="bookmark134"/>
      <w:bookmarkEnd w:id="13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5" w:name="bookmark135"/>
      <w:bookmarkEnd w:id="135"/>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6" w:name="bookmark136"/>
      <w:bookmarkEnd w:id="136"/>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385" w:val="left"/>
        </w:tabs>
        <w:bidi w:val="0"/>
        <w:spacing w:before="0" w:line="240" w:lineRule="auto"/>
        <w:ind w:left="420" w:right="0" w:hanging="420"/>
        <w:jc w:val="both"/>
      </w:pPr>
      <w:bookmarkStart w:id="137" w:name="bookmark137"/>
      <w:bookmarkEnd w:id="13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2"/>
        <w:keepNext w:val="0"/>
        <w:keepLines w:val="0"/>
        <w:widowControl w:val="0"/>
        <w:numPr>
          <w:ilvl w:val="0"/>
          <w:numId w:val="13"/>
        </w:numPr>
        <w:shd w:val="clear" w:color="auto" w:fill="auto"/>
        <w:tabs>
          <w:tab w:pos="495" w:val="left"/>
        </w:tabs>
        <w:bidi w:val="0"/>
        <w:spacing w:before="0" w:line="240" w:lineRule="auto"/>
        <w:ind w:left="420" w:right="0" w:hanging="420"/>
        <w:jc w:val="both"/>
      </w:pPr>
      <w:bookmarkStart w:id="138" w:name="bookmark138"/>
      <w:bookmarkEnd w:id="13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495" w:val="left"/>
        </w:tabs>
        <w:bidi w:val="0"/>
        <w:spacing w:before="0" w:line="240" w:lineRule="auto"/>
        <w:ind w:left="420" w:right="0" w:hanging="420"/>
        <w:jc w:val="both"/>
      </w:pPr>
      <w:bookmarkStart w:id="139" w:name="bookmark139"/>
      <w:bookmarkEnd w:id="139"/>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95" w:val="left"/>
        </w:tabs>
        <w:bidi w:val="0"/>
        <w:spacing w:before="0" w:line="240" w:lineRule="auto"/>
        <w:ind w:left="420" w:right="0" w:hanging="420"/>
        <w:jc w:val="both"/>
      </w:pPr>
      <w:bookmarkStart w:id="140" w:name="bookmark140"/>
      <w:bookmarkEnd w:id="14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5" w:val="left"/>
        </w:tabs>
        <w:bidi w:val="0"/>
        <w:spacing w:before="0" w:line="240" w:lineRule="auto"/>
        <w:ind w:left="420" w:right="0" w:hanging="420"/>
        <w:jc w:val="both"/>
      </w:pPr>
      <w:bookmarkStart w:id="141" w:name="bookmark141"/>
      <w:bookmarkEnd w:id="14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5" w:val="left"/>
        </w:tabs>
        <w:bidi w:val="0"/>
        <w:spacing w:before="0" w:after="320" w:line="240" w:lineRule="auto"/>
        <w:ind w:left="420" w:right="0" w:hanging="420"/>
        <w:jc w:val="both"/>
      </w:pPr>
      <w:bookmarkStart w:id="142" w:name="bookmark142"/>
      <w:bookmarkEnd w:id="14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5" w:val="left"/>
        </w:tabs>
        <w:bidi w:val="0"/>
        <w:spacing w:before="0" w:after="0" w:line="221" w:lineRule="auto"/>
        <w:ind w:left="0" w:right="0" w:firstLine="0"/>
        <w:jc w:val="both"/>
      </w:pPr>
      <w:bookmarkStart w:id="143" w:name="bookmark143"/>
      <w:bookmarkEnd w:id="14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91" w:val="left"/>
        </w:tabs>
        <w:bidi w:val="0"/>
        <w:spacing w:before="0" w:after="0" w:line="240" w:lineRule="auto"/>
        <w:ind w:left="0" w:right="0" w:firstLine="420"/>
        <w:jc w:val="both"/>
      </w:pPr>
      <w:bookmarkStart w:id="144" w:name="bookmark144"/>
      <w:bookmarkEnd w:id="14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91" w:val="left"/>
        </w:tabs>
        <w:bidi w:val="0"/>
        <w:spacing w:before="0" w:after="0" w:line="240" w:lineRule="auto"/>
        <w:ind w:left="1060" w:right="0" w:hanging="640"/>
        <w:jc w:val="both"/>
      </w:pPr>
      <w:bookmarkStart w:id="145" w:name="bookmark145"/>
      <w:bookmarkEnd w:id="14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91" w:val="left"/>
        </w:tabs>
        <w:bidi w:val="0"/>
        <w:spacing w:before="0" w:after="0" w:line="240" w:lineRule="auto"/>
        <w:ind w:left="1060" w:right="0" w:hanging="640"/>
        <w:jc w:val="both"/>
      </w:pPr>
      <w:bookmarkStart w:id="146" w:name="bookmark146"/>
      <w:bookmarkEnd w:id="14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42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85" w:val="left"/>
        </w:tabs>
        <w:bidi w:val="0"/>
        <w:spacing w:before="0" w:line="221" w:lineRule="auto"/>
        <w:ind w:left="0" w:right="0" w:firstLine="0"/>
        <w:jc w:val="both"/>
      </w:pPr>
      <w:bookmarkStart w:id="147" w:name="bookmark147"/>
      <w:bookmarkEnd w:id="147"/>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42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85" w:val="left"/>
        </w:tabs>
        <w:bidi w:val="0"/>
        <w:spacing w:before="0" w:line="240" w:lineRule="auto"/>
        <w:ind w:left="420" w:right="0" w:hanging="420"/>
        <w:jc w:val="both"/>
      </w:pPr>
      <w:bookmarkStart w:id="148" w:name="bookmark148"/>
      <w:bookmarkEnd w:id="148"/>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85" w:val="left"/>
        </w:tabs>
        <w:bidi w:val="0"/>
        <w:spacing w:before="0" w:after="320" w:line="240" w:lineRule="auto"/>
        <w:ind w:left="420" w:right="0" w:hanging="420"/>
        <w:jc w:val="both"/>
      </w:pPr>
      <w:bookmarkStart w:id="149" w:name="bookmark149"/>
      <w:bookmarkEnd w:id="149"/>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70" w:val="left"/>
        </w:tabs>
        <w:bidi w:val="0"/>
        <w:spacing w:before="0" w:line="240" w:lineRule="auto"/>
        <w:ind w:left="420" w:right="0" w:hanging="420"/>
        <w:jc w:val="both"/>
      </w:pPr>
      <w:bookmarkStart w:id="150" w:name="bookmark150"/>
      <w:bookmarkEnd w:id="15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0"/>
        <w:keepNext/>
        <w:keepLines/>
        <w:widowControl w:val="0"/>
        <w:numPr>
          <w:ilvl w:val="0"/>
          <w:numId w:val="19"/>
        </w:numPr>
        <w:shd w:val="clear" w:color="auto" w:fill="auto"/>
        <w:tabs>
          <w:tab w:pos="370" w:val="left"/>
        </w:tabs>
        <w:bidi w:val="0"/>
        <w:spacing w:before="0" w:after="60" w:line="240" w:lineRule="auto"/>
        <w:ind w:left="420" w:right="0" w:hanging="4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1"/>
      <w:bookmarkEnd w:id="152"/>
      <w:bookmarkEnd w:id="15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70" w:val="left"/>
        </w:tabs>
        <w:bidi w:val="0"/>
        <w:spacing w:before="0" w:after="80" w:line="240" w:lineRule="auto"/>
        <w:ind w:left="0" w:right="0" w:firstLine="0"/>
        <w:jc w:val="both"/>
      </w:pPr>
      <w:bookmarkStart w:id="155" w:name="bookmark155"/>
      <w:bookmarkEnd w:id="155"/>
      <w:r>
        <w:rPr>
          <w:color w:val="000000"/>
          <w:spacing w:val="0"/>
          <w:w w:val="100"/>
          <w:position w:val="0"/>
          <w:shd w:val="clear" w:color="auto" w:fill="auto"/>
          <w:lang w:val="cs-CZ" w:eastAsia="cs-CZ" w:bidi="cs-CZ"/>
        </w:rPr>
        <w:t xml:space="preserve">Zhotovitel provede dílo samostatně, na svůj náklad a na své nebezpečí. Bez zbytečných </w:t>
      </w:r>
      <w:r>
        <w:rPr>
          <w:color w:val="000000"/>
          <w:spacing w:val="0"/>
          <w:w w:val="100"/>
          <w:position w:val="0"/>
          <w:shd w:val="clear" w:color="auto" w:fill="auto"/>
          <w:lang w:val="cs-CZ" w:eastAsia="cs-CZ" w:bidi="cs-CZ"/>
        </w:rPr>
        <w:t>odkladů oznámí zjištění překážek, které znemožňují provedení díla.</w:t>
      </w:r>
    </w:p>
    <w:p>
      <w:pPr>
        <w:pStyle w:val="Style2"/>
        <w:keepNext w:val="0"/>
        <w:keepLines w:val="0"/>
        <w:widowControl w:val="0"/>
        <w:numPr>
          <w:ilvl w:val="0"/>
          <w:numId w:val="21"/>
        </w:numPr>
        <w:shd w:val="clear" w:color="auto" w:fill="auto"/>
        <w:tabs>
          <w:tab w:pos="355" w:val="left"/>
        </w:tabs>
        <w:bidi w:val="0"/>
        <w:spacing w:before="0" w:after="80" w:line="240" w:lineRule="auto"/>
        <w:ind w:left="420" w:right="0" w:hanging="420"/>
        <w:jc w:val="left"/>
      </w:pPr>
      <w:bookmarkStart w:id="156" w:name="bookmark156"/>
      <w:bookmarkEnd w:id="156"/>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5" w:val="left"/>
        </w:tabs>
        <w:bidi w:val="0"/>
        <w:spacing w:before="0" w:after="80" w:line="240" w:lineRule="auto"/>
        <w:ind w:left="420" w:right="0" w:hanging="420"/>
        <w:jc w:val="left"/>
      </w:pPr>
      <w:bookmarkStart w:id="157" w:name="bookmark157"/>
      <w:bookmarkEnd w:id="157"/>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10"/>
        <w:keepNext/>
        <w:keepLines/>
        <w:widowControl w:val="0"/>
        <w:numPr>
          <w:ilvl w:val="0"/>
          <w:numId w:val="21"/>
        </w:numPr>
        <w:shd w:val="clear" w:color="auto" w:fill="auto"/>
        <w:tabs>
          <w:tab w:pos="355" w:val="left"/>
        </w:tabs>
        <w:bidi w:val="0"/>
        <w:spacing w:before="0" w:after="320" w:line="240" w:lineRule="auto"/>
        <w:ind w:left="420" w:right="0" w:hanging="420"/>
        <w:jc w:val="left"/>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8"/>
      <w:bookmarkEnd w:id="159"/>
      <w:bookmarkEnd w:id="161"/>
    </w:p>
    <w:p>
      <w:pPr>
        <w:pStyle w:val="Style10"/>
        <w:keepNext/>
        <w:keepLines/>
        <w:widowControl w:val="0"/>
        <w:shd w:val="clear" w:color="auto" w:fill="auto"/>
        <w:bidi w:val="0"/>
        <w:spacing w:before="0" w:after="80" w:line="240" w:lineRule="auto"/>
        <w:ind w:left="0" w:right="0" w:firstLine="0"/>
        <w:jc w:val="center"/>
      </w:pPr>
      <w:bookmarkStart w:id="162" w:name="bookmark162"/>
      <w:bookmarkStart w:id="163" w:name="bookmark163"/>
      <w:bookmarkStart w:id="164" w:name="bookmark164"/>
      <w:r>
        <w:rPr>
          <w:b/>
          <w:bCs/>
          <w:color w:val="000000"/>
          <w:spacing w:val="0"/>
          <w:w w:val="100"/>
          <w:position w:val="0"/>
          <w:shd w:val="clear" w:color="auto" w:fill="auto"/>
          <w:lang w:val="cs-CZ" w:eastAsia="cs-CZ" w:bidi="cs-CZ"/>
        </w:rPr>
        <w:t>Čl. IX. ZÁVĚREČNÁ USTANOVENÍ</w:t>
      </w:r>
      <w:bookmarkEnd w:id="162"/>
      <w:bookmarkEnd w:id="163"/>
      <w:bookmarkEnd w:id="164"/>
    </w:p>
    <w:p>
      <w:pPr>
        <w:pStyle w:val="Style2"/>
        <w:keepNext w:val="0"/>
        <w:keepLines w:val="0"/>
        <w:widowControl w:val="0"/>
        <w:numPr>
          <w:ilvl w:val="0"/>
          <w:numId w:val="23"/>
        </w:numPr>
        <w:shd w:val="clear" w:color="auto" w:fill="auto"/>
        <w:tabs>
          <w:tab w:pos="355" w:val="left"/>
        </w:tabs>
        <w:bidi w:val="0"/>
        <w:spacing w:before="0" w:after="80" w:line="240" w:lineRule="auto"/>
        <w:ind w:left="420" w:right="0" w:hanging="420"/>
        <w:jc w:val="both"/>
      </w:pPr>
      <w:bookmarkStart w:id="165" w:name="bookmark165"/>
      <w:bookmarkEnd w:id="16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5" w:val="left"/>
        </w:tabs>
        <w:bidi w:val="0"/>
        <w:spacing w:before="0" w:after="80" w:line="240" w:lineRule="auto"/>
        <w:ind w:left="420" w:right="0" w:hanging="420"/>
        <w:jc w:val="both"/>
      </w:pPr>
      <w:bookmarkStart w:id="166" w:name="bookmark166"/>
      <w:bookmarkEnd w:id="16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5" w:val="left"/>
        </w:tabs>
        <w:bidi w:val="0"/>
        <w:spacing w:before="0" w:after="80" w:line="240" w:lineRule="auto"/>
        <w:ind w:left="420" w:right="0" w:hanging="420"/>
        <w:jc w:val="both"/>
      </w:pPr>
      <w:bookmarkStart w:id="167" w:name="bookmark167"/>
      <w:bookmarkEnd w:id="16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0"/>
        <w:keepNext/>
        <w:keepLines/>
        <w:widowControl w:val="0"/>
        <w:numPr>
          <w:ilvl w:val="0"/>
          <w:numId w:val="25"/>
        </w:numPr>
        <w:shd w:val="clear" w:color="auto" w:fill="auto"/>
        <w:tabs>
          <w:tab w:pos="1205" w:val="left"/>
        </w:tabs>
        <w:bidi w:val="0"/>
        <w:spacing w:before="0" w:after="0" w:line="240" w:lineRule="auto"/>
        <w:ind w:left="1200" w:right="0" w:hanging="3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68"/>
      <w:bookmarkEnd w:id="169"/>
      <w:bookmarkEnd w:id="171"/>
    </w:p>
    <w:p>
      <w:pPr>
        <w:pStyle w:val="Style10"/>
        <w:keepNext/>
        <w:keepLines/>
        <w:widowControl w:val="0"/>
        <w:numPr>
          <w:ilvl w:val="0"/>
          <w:numId w:val="25"/>
        </w:numPr>
        <w:shd w:val="clear" w:color="auto" w:fill="auto"/>
        <w:tabs>
          <w:tab w:pos="1205" w:val="left"/>
        </w:tabs>
        <w:bidi w:val="0"/>
        <w:spacing w:before="0" w:after="0" w:line="240" w:lineRule="auto"/>
        <w:ind w:left="1200" w:right="0" w:hanging="360"/>
        <w:jc w:val="left"/>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bezdůvodném přerušení prací zhotovitelem, které trvá více než 14 dnů,</w:t>
      </w:r>
      <w:bookmarkEnd w:id="172"/>
      <w:bookmarkEnd w:id="173"/>
      <w:bookmarkEnd w:id="175"/>
    </w:p>
    <w:p>
      <w:pPr>
        <w:pStyle w:val="Style10"/>
        <w:keepNext/>
        <w:keepLines/>
        <w:widowControl w:val="0"/>
        <w:numPr>
          <w:ilvl w:val="0"/>
          <w:numId w:val="25"/>
        </w:numPr>
        <w:shd w:val="clear" w:color="auto" w:fill="auto"/>
        <w:tabs>
          <w:tab w:pos="1205" w:val="left"/>
        </w:tabs>
        <w:bidi w:val="0"/>
        <w:spacing w:before="0" w:after="0" w:line="240" w:lineRule="auto"/>
        <w:ind w:left="1200" w:right="0" w:hanging="360"/>
        <w:jc w:val="left"/>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76"/>
      <w:bookmarkEnd w:id="177"/>
      <w:bookmarkEnd w:id="179"/>
    </w:p>
    <w:p>
      <w:pPr>
        <w:pStyle w:val="Style10"/>
        <w:keepNext/>
        <w:keepLines/>
        <w:widowControl w:val="0"/>
        <w:numPr>
          <w:ilvl w:val="0"/>
          <w:numId w:val="25"/>
        </w:numPr>
        <w:shd w:val="clear" w:color="auto" w:fill="auto"/>
        <w:tabs>
          <w:tab w:pos="1205" w:val="left"/>
        </w:tabs>
        <w:bidi w:val="0"/>
        <w:spacing w:before="0" w:after="80" w:line="240" w:lineRule="auto"/>
        <w:ind w:left="0" w:right="0" w:firstLine="84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neplněním povinností zhotovitele vést řádně zápisy do stavebního deníku.</w:t>
      </w:r>
      <w:bookmarkEnd w:id="180"/>
      <w:bookmarkEnd w:id="181"/>
      <w:bookmarkEnd w:id="183"/>
    </w:p>
    <w:p>
      <w:pPr>
        <w:pStyle w:val="Style2"/>
        <w:keepNext w:val="0"/>
        <w:keepLines w:val="0"/>
        <w:widowControl w:val="0"/>
        <w:numPr>
          <w:ilvl w:val="0"/>
          <w:numId w:val="23"/>
        </w:numPr>
        <w:shd w:val="clear" w:color="auto" w:fill="auto"/>
        <w:tabs>
          <w:tab w:pos="355" w:val="left"/>
        </w:tabs>
        <w:bidi w:val="0"/>
        <w:spacing w:before="0" w:after="80" w:line="240" w:lineRule="auto"/>
        <w:ind w:left="420" w:right="0" w:hanging="420"/>
        <w:jc w:val="both"/>
      </w:pPr>
      <w:bookmarkStart w:id="184" w:name="bookmark184"/>
      <w:bookmarkEnd w:id="18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98" w:val="left"/>
        </w:tabs>
        <w:bidi w:val="0"/>
        <w:spacing w:before="0" w:after="80" w:line="240" w:lineRule="auto"/>
        <w:ind w:left="420" w:right="0" w:hanging="420"/>
        <w:jc w:val="left"/>
      </w:pPr>
      <w:bookmarkStart w:id="185" w:name="bookmark185"/>
      <w:bookmarkEnd w:id="18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98" w:val="left"/>
        </w:tabs>
        <w:bidi w:val="0"/>
        <w:spacing w:before="0" w:after="80" w:line="240" w:lineRule="auto"/>
        <w:ind w:left="420" w:right="0" w:hanging="420"/>
        <w:jc w:val="left"/>
      </w:pPr>
      <w:bookmarkStart w:id="186" w:name="bookmark186"/>
      <w:bookmarkEnd w:id="18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98" w:val="left"/>
        </w:tabs>
        <w:bidi w:val="0"/>
        <w:spacing w:before="0" w:after="80" w:line="240" w:lineRule="auto"/>
        <w:ind w:left="420" w:right="0" w:hanging="420"/>
        <w:jc w:val="left"/>
      </w:pPr>
      <w:bookmarkStart w:id="187" w:name="bookmark187"/>
      <w:bookmarkEnd w:id="1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98" w:val="left"/>
        </w:tabs>
        <w:bidi w:val="0"/>
        <w:spacing w:before="0" w:after="80" w:line="240" w:lineRule="auto"/>
        <w:ind w:left="420" w:right="0" w:hanging="420"/>
        <w:jc w:val="left"/>
      </w:pPr>
      <w:bookmarkStart w:id="188" w:name="bookmark188"/>
      <w:bookmarkEnd w:id="1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98" w:val="left"/>
        </w:tabs>
        <w:bidi w:val="0"/>
        <w:spacing w:before="0" w:after="0" w:line="240" w:lineRule="auto"/>
        <w:ind w:left="0" w:right="0" w:firstLine="0"/>
        <w:jc w:val="left"/>
      </w:pPr>
      <w:bookmarkStart w:id="189" w:name="bookmark189"/>
      <w:bookmarkEnd w:id="189"/>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29" w:val="left"/>
          <w:tab w:pos="6142" w:val="left"/>
          <w:tab w:pos="8753" w:val="left"/>
        </w:tabs>
        <w:bidi w:val="0"/>
        <w:spacing w:before="0" w:after="0" w:line="240" w:lineRule="auto"/>
        <w:ind w:left="0" w:right="0" w:firstLine="420"/>
        <w:jc w:val="left"/>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80" w:line="240" w:lineRule="auto"/>
        <w:ind w:left="4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6" w:val="left"/>
        </w:tabs>
        <w:bidi w:val="0"/>
        <w:spacing w:before="0" w:after="80" w:line="240" w:lineRule="auto"/>
        <w:ind w:left="420" w:right="0" w:hanging="420"/>
        <w:jc w:val="left"/>
      </w:pPr>
      <w:bookmarkStart w:id="190" w:name="bookmark190"/>
      <w:bookmarkEnd w:id="1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6" w:val="left"/>
        </w:tabs>
        <w:bidi w:val="0"/>
        <w:spacing w:before="0" w:after="8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6" w:val="left"/>
        </w:tabs>
        <w:bidi w:val="0"/>
        <w:spacing w:before="0" w:after="80" w:line="240" w:lineRule="auto"/>
        <w:ind w:left="420" w:right="0" w:hanging="420"/>
        <w:jc w:val="left"/>
      </w:pPr>
      <w:bookmarkStart w:id="192" w:name="bookmark192"/>
      <w:bookmarkEnd w:id="19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2"/>
        <w:keepNext w:val="0"/>
        <w:keepLines w:val="0"/>
        <w:widowControl w:val="0"/>
        <w:numPr>
          <w:ilvl w:val="0"/>
          <w:numId w:val="23"/>
        </w:numPr>
        <w:shd w:val="clear" w:color="auto" w:fill="auto"/>
        <w:tabs>
          <w:tab w:pos="446" w:val="left"/>
        </w:tabs>
        <w:bidi w:val="0"/>
        <w:spacing w:before="0" w:after="80" w:line="288" w:lineRule="auto"/>
        <w:ind w:left="420" w:right="0" w:hanging="420"/>
        <w:jc w:val="left"/>
      </w:pPr>
      <w:bookmarkStart w:id="193" w:name="bookmark193"/>
      <w:bookmarkEnd w:id="19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6" w:val="left"/>
        </w:tabs>
        <w:bidi w:val="0"/>
        <w:spacing w:before="0" w:after="80" w:line="240" w:lineRule="auto"/>
        <w:ind w:left="420" w:right="0" w:hanging="420"/>
        <w:jc w:val="left"/>
      </w:pPr>
      <w:bookmarkStart w:id="194" w:name="bookmark194"/>
      <w:bookmarkEnd w:id="19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6" w:val="left"/>
        </w:tabs>
        <w:bidi w:val="0"/>
        <w:spacing w:before="0" w:after="0" w:line="252" w:lineRule="auto"/>
        <w:ind w:left="0" w:right="0" w:firstLine="0"/>
        <w:jc w:val="left"/>
      </w:pPr>
      <w:bookmarkStart w:id="195" w:name="bookmark195"/>
      <w:bookmarkEnd w:id="195"/>
      <w:r>
        <w:rPr>
          <w:color w:val="000000"/>
          <w:spacing w:val="0"/>
          <w:w w:val="100"/>
          <w:position w:val="0"/>
          <w:shd w:val="clear" w:color="auto" w:fill="auto"/>
          <w:lang w:val="cs-CZ" w:eastAsia="cs-CZ" w:bidi="cs-CZ"/>
        </w:rPr>
        <w:t xml:space="preserve">Nedílnou součástí smlouvy jsou následující přílohy. Pokud tato smlouva a její přílohy obsahují ujednání o tomtéž, platí při takovém konfliktu následující pořadí priorit: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80" w:line="252" w:lineRule="auto"/>
        <w:ind w:left="0" w:right="0" w:firstLine="0"/>
        <w:jc w:val="left"/>
        <w:sectPr>
          <w:footerReference w:type="default" r:id="rId5"/>
          <w:footnotePr>
            <w:pos w:val="pageBottom"/>
            <w:numFmt w:val="decimal"/>
            <w:numRestart w:val="continuous"/>
          </w:footnotePr>
          <w:pgSz w:w="11909" w:h="16838"/>
          <w:pgMar w:top="948" w:left="1303" w:right="1087" w:bottom="1789" w:header="520" w:footer="3" w:gutter="0"/>
          <w:pgNumType w:start="1"/>
          <w:cols w:space="720"/>
          <w:noEndnote/>
          <w:rtlGutter w:val="0"/>
          <w:docGrid w:linePitch="360"/>
        </w:sectPr>
      </w:pPr>
      <w:r>
        <w:rPr>
          <w:color w:val="000000"/>
          <w:spacing w:val="0"/>
          <w:w w:val="100"/>
          <w:position w:val="0"/>
          <w:shd w:val="clear" w:color="auto" w:fill="auto"/>
          <w:lang w:val="cs-CZ" w:eastAsia="cs-CZ" w:bidi="cs-CZ"/>
        </w:rPr>
        <w:t>Priorita 3) Příloha č. 2: Projektová dokumentace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3: Situace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Čestné prohlášení k finančním sankcím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6: Čestné prohlášení - Personální a termínové zabezpečení stavby</w:t>
      </w:r>
    </w:p>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Priorita 1) Příloha č. 7: Čestné prohlášení o neexistenci střetu zájmů</w:t>
      </w:r>
    </w:p>
    <w:p>
      <w:pPr>
        <w:pStyle w:val="Style2"/>
        <w:keepNext w:val="0"/>
        <w:keepLines w:val="0"/>
        <w:widowControl w:val="0"/>
        <w:shd w:val="clear" w:color="auto" w:fill="auto"/>
        <w:tabs>
          <w:tab w:pos="5458" w:val="left"/>
        </w:tabs>
        <w:bidi w:val="0"/>
        <w:spacing w:before="0" w:after="140" w:line="240" w:lineRule="auto"/>
        <w:ind w:left="0" w:right="0" w:firstLine="0"/>
        <w:jc w:val="left"/>
      </w:pPr>
      <w:r>
        <w:rPr>
          <w:color w:val="000000"/>
          <w:spacing w:val="0"/>
          <w:w w:val="100"/>
          <w:position w:val="0"/>
          <w:shd w:val="clear" w:color="auto" w:fill="auto"/>
          <w:lang w:val="cs-CZ" w:eastAsia="cs-CZ" w:bidi="cs-CZ"/>
        </w:rPr>
        <w:t>V Karlových Varech dne ……………</w:t>
        <w:tab/>
        <w:t>V Chebu dne……………….</w:t>
      </w:r>
    </w:p>
    <w:p>
      <w:pPr>
        <w:pStyle w:val="Style2"/>
        <w:keepNext w:val="0"/>
        <w:keepLines w:val="0"/>
        <w:widowControl w:val="0"/>
        <w:shd w:val="clear" w:color="auto" w:fill="auto"/>
        <w:tabs>
          <w:tab w:pos="5458" w:val="left"/>
        </w:tabs>
        <w:bidi w:val="0"/>
        <w:spacing w:before="0" w:after="2180" w:line="240" w:lineRule="auto"/>
        <w:ind w:left="0" w:right="0" w:firstLine="0"/>
        <w:jc w:val="left"/>
      </w:pPr>
      <w:r>
        <w:rPr>
          <w:color w:val="000000"/>
          <w:spacing w:val="0"/>
          <w:w w:val="100"/>
          <w:position w:val="0"/>
          <w:shd w:val="clear" w:color="auto" w:fill="auto"/>
          <w:lang w:val="cs-CZ" w:eastAsia="cs-CZ" w:bidi="cs-CZ"/>
        </w:rPr>
        <w:t>oprávněný zástupce objednatele</w:t>
        <w:tab/>
        <w:t>oprávněný zástupce zhotovitele</w:t>
      </w:r>
    </w:p>
    <w:p>
      <w:pPr>
        <w:pStyle w:val="Style2"/>
        <w:keepNext w:val="0"/>
        <w:keepLines w:val="0"/>
        <w:widowControl w:val="0"/>
        <w:shd w:val="clear" w:color="auto" w:fill="auto"/>
        <w:bidi w:val="0"/>
        <w:spacing w:before="0" w:after="0" w:line="240" w:lineRule="auto"/>
        <w:ind w:left="25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827405</wp:posOffset>
                </wp:positionH>
                <wp:positionV relativeFrom="paragraph">
                  <wp:posOffset>12700</wp:posOffset>
                </wp:positionV>
                <wp:extent cx="1734185" cy="387350"/>
                <wp:wrapSquare wrapText="bothSides"/>
                <wp:docPr id="3" name="Shape 3"/>
                <a:graphic xmlns:a="http://schemas.openxmlformats.org/drawingml/2006/main">
                  <a:graphicData uri="http://schemas.microsoft.com/office/word/2010/wordprocessingShape">
                    <wps:wsp>
                      <wps:cNvSpPr txBox="1"/>
                      <wps:spPr>
                        <a:xfrm>
                          <a:ext cx="173418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wps:txbx>
                      <wps:bodyPr lIns="0" tIns="0" rIns="0" bIns="0">
                        <a:noAutoFit/>
                      </wps:bodyPr>
                    </wps:wsp>
                  </a:graphicData>
                </a:graphic>
              </wp:anchor>
            </w:drawing>
          </mc:Choice>
          <mc:Fallback>
            <w:pict>
              <v:shape id="_x0000_s1029" type="#_x0000_t202" style="position:absolute;margin-left:65.150000000000006pt;margin-top:1.pt;width:136.55000000000001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140" w:line="240" w:lineRule="auto"/>
        <w:ind w:left="2540" w:right="0" w:firstLine="0"/>
        <w:jc w:val="left"/>
      </w:pPr>
      <w:r>
        <w:rPr>
          <w:color w:val="000000"/>
          <w:spacing w:val="0"/>
          <w:w w:val="100"/>
          <w:position w:val="0"/>
          <w:shd w:val="clear" w:color="auto" w:fill="auto"/>
          <w:lang w:val="cs-CZ" w:eastAsia="cs-CZ" w:bidi="cs-CZ"/>
        </w:rPr>
        <w:t>Stavební společnost VARO, s. r. o.</w:t>
      </w:r>
    </w:p>
    <w:sectPr>
      <w:footerReference w:type="default" r:id="rId6"/>
      <w:footnotePr>
        <w:pos w:val="pageBottom"/>
        <w:numFmt w:val="decimal"/>
        <w:numRestart w:val="continuous"/>
      </w:footnotePr>
      <w:pgSz w:w="11909" w:h="16838"/>
      <w:pgMar w:top="948" w:left="1303" w:right="1087" w:bottom="1789" w:header="520" w:footer="136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5720715</wp:posOffset>
              </wp:positionH>
              <wp:positionV relativeFrom="page">
                <wp:posOffset>9932035</wp:posOffset>
              </wp:positionV>
              <wp:extent cx="877570" cy="201295"/>
              <wp:wrapNone/>
              <wp:docPr id="1" name="Shape 1"/>
              <a:graphic xmlns:a="http://schemas.openxmlformats.org/drawingml/2006/main">
                <a:graphicData uri="http://schemas.microsoft.com/office/word/2010/wordprocessingShape">
                  <wps:wsp>
                    <wps:cNvSpPr txBox="1"/>
                    <wps:spPr>
                      <a:xfrm>
                        <a:ext cx="87757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0.44999999999999pt;margin-top:782.05000000000007pt;width:69.100000000000009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ind w:left="860" w:hanging="38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ind w:firstLine="18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