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5141" w14:textId="1B2B1041" w:rsidR="001D4E52" w:rsidRPr="009C4A60" w:rsidRDefault="00993A61" w:rsidP="001D4E52">
      <w:pPr>
        <w:pStyle w:val="Zkladntext2"/>
        <w:jc w:val="center"/>
        <w:rPr>
          <w:rFonts w:ascii="Calibri" w:hAnsi="Calibri" w:cs="Calibri"/>
          <w:sz w:val="28"/>
          <w:szCs w:val="28"/>
        </w:rPr>
      </w:pPr>
      <w:r w:rsidRPr="009C4A60">
        <w:rPr>
          <w:rFonts w:ascii="Calibri" w:hAnsi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2BC6BE89" wp14:editId="58F5A5FF">
            <wp:simplePos x="0" y="0"/>
            <wp:positionH relativeFrom="margin">
              <wp:posOffset>2309495</wp:posOffset>
            </wp:positionH>
            <wp:positionV relativeFrom="margin">
              <wp:posOffset>-393065</wp:posOffset>
            </wp:positionV>
            <wp:extent cx="1151890" cy="821055"/>
            <wp:effectExtent l="0" t="0" r="0" b="0"/>
            <wp:wrapTopAndBottom/>
            <wp:docPr id="1595832276" name="Obrázek 1" descr="Obsah obrázku text, logo, klipar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32276" name="Obrázek 1" descr="Obsah obrázku text, logo, klipar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DF6">
        <w:rPr>
          <w:rFonts w:ascii="Calibri" w:hAnsi="Calibri"/>
          <w:sz w:val="22"/>
          <w:szCs w:val="22"/>
        </w:rPr>
        <w:t xml:space="preserve"> </w:t>
      </w:r>
      <w:r w:rsidR="001D4E52" w:rsidRPr="009C4A60">
        <w:rPr>
          <w:rFonts w:ascii="Calibri" w:hAnsi="Calibri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 wp14:anchorId="0F028C7D" wp14:editId="78E50A8F">
            <wp:simplePos x="0" y="0"/>
            <wp:positionH relativeFrom="margin">
              <wp:posOffset>2309495</wp:posOffset>
            </wp:positionH>
            <wp:positionV relativeFrom="margin">
              <wp:posOffset>-393065</wp:posOffset>
            </wp:positionV>
            <wp:extent cx="1151890" cy="821055"/>
            <wp:effectExtent l="0" t="0" r="0" b="0"/>
            <wp:wrapTopAndBottom/>
            <wp:docPr id="894854067" name="Obrázek 1" descr="Obsah obrázku text, logo, klipart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54067" name="Obrázek 1" descr="Obsah obrázku text, logo, klipart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0D25" w14:textId="29548B61" w:rsidR="001D4E52" w:rsidRPr="00496BFB" w:rsidRDefault="001D4E52" w:rsidP="001D4E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96BFB">
        <w:rPr>
          <w:rFonts w:ascii="Arial" w:hAnsi="Arial" w:cs="Arial"/>
          <w:b/>
          <w:bCs/>
          <w:sz w:val="32"/>
          <w:szCs w:val="32"/>
        </w:rPr>
        <w:t>DODATEK č.</w:t>
      </w:r>
      <w:r w:rsidR="00061427">
        <w:rPr>
          <w:rFonts w:ascii="Arial" w:hAnsi="Arial" w:cs="Arial"/>
          <w:b/>
          <w:bCs/>
          <w:sz w:val="32"/>
          <w:szCs w:val="32"/>
        </w:rPr>
        <w:t xml:space="preserve"> </w:t>
      </w:r>
      <w:r w:rsidRPr="00496BFB">
        <w:rPr>
          <w:rFonts w:ascii="Arial" w:hAnsi="Arial" w:cs="Arial"/>
          <w:b/>
          <w:bCs/>
          <w:sz w:val="32"/>
          <w:szCs w:val="32"/>
        </w:rPr>
        <w:t>4</w:t>
      </w:r>
    </w:p>
    <w:p w14:paraId="4A8B18E3" w14:textId="77777777" w:rsidR="001D4E52" w:rsidRPr="00496BFB" w:rsidRDefault="001D4E52" w:rsidP="001D4E52">
      <w:pPr>
        <w:jc w:val="center"/>
        <w:rPr>
          <w:rFonts w:ascii="Arial" w:eastAsia="FrankfurtGothic CE" w:hAnsi="Arial" w:cs="Arial"/>
          <w:b/>
          <w:bCs/>
          <w:sz w:val="22"/>
          <w:szCs w:val="22"/>
        </w:rPr>
      </w:pPr>
    </w:p>
    <w:p w14:paraId="55468B23" w14:textId="77777777" w:rsidR="001D4E52" w:rsidRPr="009608B3" w:rsidRDefault="001D4E52" w:rsidP="001D4E52">
      <w:pPr>
        <w:jc w:val="center"/>
        <w:rPr>
          <w:rFonts w:ascii="Calibri" w:eastAsia="FrankfurtGothic CE" w:hAnsi="Calibri" w:cs="Calibri"/>
          <w:b/>
          <w:bCs/>
          <w:sz w:val="28"/>
          <w:szCs w:val="28"/>
        </w:rPr>
      </w:pPr>
      <w:r w:rsidRPr="009608B3">
        <w:rPr>
          <w:rFonts w:ascii="Calibri" w:eastAsia="FrankfurtGothic CE" w:hAnsi="Calibri" w:cs="Calibri"/>
          <w:b/>
          <w:bCs/>
          <w:sz w:val="28"/>
          <w:szCs w:val="28"/>
        </w:rPr>
        <w:t>smlouvy o nájmu prostoru sloužícího podnikání č. SNP – 11/2018 na prostor č. 101 v č.p. 70, třída Míru v Pardubicích, ze dne 10.01.2019</w:t>
      </w:r>
    </w:p>
    <w:p w14:paraId="0E54B348" w14:textId="77777777" w:rsidR="001D4E52" w:rsidRPr="009608B3" w:rsidRDefault="001D4E52" w:rsidP="001D4E52">
      <w:pPr>
        <w:rPr>
          <w:rFonts w:ascii="Calibri" w:hAnsi="Calibri" w:cs="Calibri"/>
          <w:sz w:val="28"/>
          <w:szCs w:val="28"/>
        </w:rPr>
      </w:pPr>
    </w:p>
    <w:p w14:paraId="626E8468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4DA6CE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  <w:u w:val="single"/>
        </w:rPr>
      </w:pPr>
      <w:r w:rsidRPr="009608B3">
        <w:rPr>
          <w:rFonts w:ascii="Calibri" w:hAnsi="Calibri" w:cs="Calibri"/>
          <w:sz w:val="22"/>
          <w:szCs w:val="22"/>
          <w:u w:val="single"/>
        </w:rPr>
        <w:t>PRONAJÍMATEL: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b/>
          <w:bCs/>
          <w:sz w:val="22"/>
          <w:szCs w:val="22"/>
        </w:rPr>
        <w:t>Rozvojový fond Pardubice a.s.</w:t>
      </w:r>
    </w:p>
    <w:p w14:paraId="0A910C6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proofErr w:type="gramStart"/>
      <w:r w:rsidRPr="009608B3">
        <w:rPr>
          <w:rFonts w:ascii="Calibri" w:hAnsi="Calibri" w:cs="Calibri"/>
          <w:sz w:val="22"/>
          <w:szCs w:val="22"/>
        </w:rPr>
        <w:t xml:space="preserve">IČ:   </w:t>
      </w:r>
      <w:proofErr w:type="gramEnd"/>
      <w:r w:rsidRPr="009608B3">
        <w:rPr>
          <w:rFonts w:ascii="Calibri" w:hAnsi="Calibri" w:cs="Calibri"/>
          <w:sz w:val="22"/>
          <w:szCs w:val="22"/>
        </w:rPr>
        <w:t xml:space="preserve"> 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252 91 408</w:t>
      </w:r>
    </w:p>
    <w:p w14:paraId="7995722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proofErr w:type="gramStart"/>
      <w:r w:rsidRPr="009608B3">
        <w:rPr>
          <w:rFonts w:ascii="Calibri" w:hAnsi="Calibri" w:cs="Calibri"/>
          <w:sz w:val="22"/>
          <w:szCs w:val="22"/>
        </w:rPr>
        <w:t xml:space="preserve">DIČ:  </w:t>
      </w:r>
      <w:r w:rsidRPr="009608B3">
        <w:rPr>
          <w:rFonts w:ascii="Calibri" w:hAnsi="Calibri" w:cs="Calibri"/>
          <w:sz w:val="22"/>
          <w:szCs w:val="22"/>
        </w:rPr>
        <w:tab/>
      </w:r>
      <w:proofErr w:type="gramEnd"/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CZ25291408</w:t>
      </w:r>
    </w:p>
    <w:p w14:paraId="75493ED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sídlo: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třída Míru 90, 53002 Pardubice</w:t>
      </w:r>
    </w:p>
    <w:p w14:paraId="15FCEE4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zápis v OR: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Krajský soud v Hradci Králové, oddíl B, vložka 1822</w:t>
      </w:r>
    </w:p>
    <w:p w14:paraId="234D5BAE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zastoupen: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Ing. Janem Kratochvílem, místopředsedou představenstva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</w:p>
    <w:p w14:paraId="69C2E5CB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74F696CD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a </w:t>
      </w:r>
    </w:p>
    <w:p w14:paraId="3304328E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31443A2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  <w:u w:val="single"/>
        </w:rPr>
      </w:pPr>
      <w:r w:rsidRPr="009608B3">
        <w:rPr>
          <w:rFonts w:ascii="Calibri" w:hAnsi="Calibri" w:cs="Calibri"/>
          <w:sz w:val="22"/>
          <w:szCs w:val="22"/>
          <w:u w:val="single"/>
        </w:rPr>
        <w:t>NÁJEMCE: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b/>
          <w:bCs/>
          <w:sz w:val="22"/>
          <w:szCs w:val="22"/>
        </w:rPr>
        <w:t>Teta drogerie a lékárny ČR s.r.o.</w:t>
      </w:r>
    </w:p>
    <w:p w14:paraId="7B7373B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proofErr w:type="gramStart"/>
      <w:r w:rsidRPr="009608B3">
        <w:rPr>
          <w:rFonts w:ascii="Calibri" w:hAnsi="Calibri" w:cs="Calibri"/>
          <w:sz w:val="22"/>
          <w:szCs w:val="22"/>
        </w:rPr>
        <w:t xml:space="preserve">IČ:   </w:t>
      </w:r>
      <w:proofErr w:type="gramEnd"/>
      <w:r w:rsidRPr="009608B3">
        <w:rPr>
          <w:rFonts w:ascii="Calibri" w:hAnsi="Calibri" w:cs="Calibri"/>
          <w:sz w:val="22"/>
          <w:szCs w:val="22"/>
        </w:rPr>
        <w:t xml:space="preserve"> 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261 48 579</w:t>
      </w:r>
    </w:p>
    <w:p w14:paraId="172B39D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proofErr w:type="gramStart"/>
      <w:r w:rsidRPr="009608B3">
        <w:rPr>
          <w:rFonts w:ascii="Calibri" w:hAnsi="Calibri" w:cs="Calibri"/>
          <w:sz w:val="22"/>
          <w:szCs w:val="22"/>
        </w:rPr>
        <w:t xml:space="preserve">DIČ:  </w:t>
      </w:r>
      <w:r w:rsidRPr="009608B3">
        <w:rPr>
          <w:rFonts w:ascii="Calibri" w:hAnsi="Calibri" w:cs="Calibri"/>
          <w:sz w:val="22"/>
          <w:szCs w:val="22"/>
        </w:rPr>
        <w:tab/>
      </w:r>
      <w:proofErr w:type="gramEnd"/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CZ26148579</w:t>
      </w:r>
    </w:p>
    <w:p w14:paraId="705647B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sídlo: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Poděbradská 1162, 250 92 Šestajovice</w:t>
      </w:r>
    </w:p>
    <w:p w14:paraId="390A1F2F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zápis v OR: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>Městský soud Praze, oddíl C, vložka 74545</w:t>
      </w:r>
    </w:p>
    <w:p w14:paraId="545B108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zastoupen: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  <w:t xml:space="preserve">Radko </w:t>
      </w:r>
      <w:proofErr w:type="spellStart"/>
      <w:r w:rsidRPr="009608B3">
        <w:rPr>
          <w:rFonts w:ascii="Calibri" w:hAnsi="Calibri" w:cs="Calibri"/>
          <w:sz w:val="22"/>
          <w:szCs w:val="22"/>
        </w:rPr>
        <w:t>Graclíkem</w:t>
      </w:r>
      <w:proofErr w:type="spellEnd"/>
      <w:r w:rsidRPr="009608B3">
        <w:rPr>
          <w:rFonts w:ascii="Calibri" w:hAnsi="Calibri" w:cs="Calibri"/>
          <w:sz w:val="22"/>
          <w:szCs w:val="22"/>
        </w:rPr>
        <w:t>, prokuristou</w:t>
      </w:r>
    </w:p>
    <w:p w14:paraId="44963608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1A397B6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0C0013E9" w14:textId="77777777" w:rsidR="001D4E52" w:rsidRPr="009608B3" w:rsidRDefault="001D4E52" w:rsidP="001D4E5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08B3">
        <w:rPr>
          <w:rFonts w:ascii="Calibri" w:hAnsi="Calibri" w:cs="Calibri"/>
          <w:b/>
          <w:bCs/>
          <w:sz w:val="22"/>
          <w:szCs w:val="22"/>
        </w:rPr>
        <w:t>1. Dosavadní ujednání Smlouvy o nájmu:</w:t>
      </w:r>
    </w:p>
    <w:p w14:paraId="7A088F9B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357A35D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1.1.</w:t>
      </w:r>
      <w:r w:rsidRPr="009608B3">
        <w:rPr>
          <w:rFonts w:ascii="Calibri" w:hAnsi="Calibri" w:cs="Calibri"/>
          <w:sz w:val="22"/>
          <w:szCs w:val="22"/>
        </w:rPr>
        <w:tab/>
        <w:t xml:space="preserve">Pronajímatel a Nájemce spolu uzavřeli dne 10.01.2019 </w:t>
      </w:r>
      <w:r w:rsidRPr="009608B3">
        <w:rPr>
          <w:rFonts w:ascii="Calibri" w:eastAsia="FrankfurtGothic CE" w:hAnsi="Calibri" w:cs="Calibri"/>
          <w:sz w:val="22"/>
          <w:szCs w:val="22"/>
        </w:rPr>
        <w:t>Smlouvu o nájmu prostoru sloužícího podnikání č. SNP – 11/2018 ve vztahu k prostoru č. 101 v č.p. 70, třída Míru v Pardubicích, ve znění pozdějších změn a dodatků</w:t>
      </w:r>
      <w:r w:rsidRPr="009608B3">
        <w:rPr>
          <w:rFonts w:ascii="Calibri" w:hAnsi="Calibri" w:cs="Calibri"/>
          <w:sz w:val="22"/>
          <w:szCs w:val="22"/>
        </w:rPr>
        <w:t xml:space="preserve"> (dále jen „</w:t>
      </w:r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SNP</w:t>
      </w:r>
      <w:r w:rsidRPr="009608B3">
        <w:rPr>
          <w:rFonts w:ascii="Calibri" w:hAnsi="Calibri" w:cs="Calibri"/>
          <w:sz w:val="22"/>
          <w:szCs w:val="22"/>
        </w:rPr>
        <w:t>“).</w:t>
      </w:r>
    </w:p>
    <w:p w14:paraId="2C6FDE0F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AA6A955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6BB1172" w14:textId="77777777" w:rsidR="001D4E52" w:rsidRPr="009608B3" w:rsidRDefault="001D4E52" w:rsidP="001D4E5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08B3">
        <w:rPr>
          <w:rFonts w:ascii="Calibri" w:hAnsi="Calibri" w:cs="Calibri"/>
          <w:b/>
          <w:bCs/>
          <w:sz w:val="22"/>
          <w:szCs w:val="22"/>
        </w:rPr>
        <w:t>2. Ujednání Dodatku č. 4:</w:t>
      </w:r>
    </w:p>
    <w:p w14:paraId="11992E0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3C86FCA3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2.1.</w:t>
      </w:r>
      <w:r w:rsidRPr="009608B3">
        <w:rPr>
          <w:rFonts w:ascii="Calibri" w:hAnsi="Calibri" w:cs="Calibri"/>
          <w:sz w:val="22"/>
          <w:szCs w:val="22"/>
        </w:rPr>
        <w:tab/>
        <w:t xml:space="preserve">Konstatuje se, že část prostor, jež jsou Předmětem nájmu podle SNP užívá na základě Smlouvy o podnájmu prostoru sloužícího k podnikání uzavřené dne 26.07.2025 s Nájemcem společnost </w:t>
      </w:r>
      <w:proofErr w:type="spellStart"/>
      <w:r w:rsidRPr="009608B3">
        <w:rPr>
          <w:rFonts w:ascii="Calibri" w:hAnsi="Calibri" w:cs="Calibri"/>
          <w:sz w:val="22"/>
          <w:szCs w:val="22"/>
        </w:rPr>
        <w:t>PressMedia</w:t>
      </w:r>
      <w:proofErr w:type="spellEnd"/>
      <w:r w:rsidRPr="009608B3">
        <w:rPr>
          <w:rFonts w:ascii="Calibri" w:hAnsi="Calibri" w:cs="Calibri"/>
          <w:sz w:val="22"/>
          <w:szCs w:val="22"/>
        </w:rPr>
        <w:t>, spol. s r.o., IČ: 64579999 (dále jen „</w:t>
      </w:r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Podnájemce</w:t>
      </w:r>
      <w:r w:rsidRPr="009608B3">
        <w:rPr>
          <w:rFonts w:ascii="Calibri" w:hAnsi="Calibri" w:cs="Calibri"/>
          <w:sz w:val="22"/>
          <w:szCs w:val="22"/>
        </w:rPr>
        <w:t>“); jedná se o prostory prodejny tabákových výrobků a tisku o celkové ploše cca 41 m2, ve smyslu Souhlasu Pronajímatele s rozšířením způsobu užívání včetně souvisejících stavebních úprav ze dne 20.11.2023.</w:t>
      </w:r>
    </w:p>
    <w:p w14:paraId="2196C100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2F76D0ED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2.2.</w:t>
      </w:r>
      <w:r w:rsidRPr="009608B3">
        <w:rPr>
          <w:rFonts w:ascii="Calibri" w:hAnsi="Calibri" w:cs="Calibri"/>
          <w:sz w:val="22"/>
          <w:szCs w:val="22"/>
        </w:rPr>
        <w:tab/>
        <w:t xml:space="preserve">Nájemce požádal Pronajímatele o to, aby se do Obratového nájemného dle ujednání článku III. SNP nezapočítávaly tržby dosažené Podnájemcem </w:t>
      </w:r>
      <w:proofErr w:type="spellStart"/>
      <w:r w:rsidRPr="009608B3">
        <w:rPr>
          <w:rFonts w:ascii="Calibri" w:hAnsi="Calibri" w:cs="Calibri"/>
          <w:sz w:val="22"/>
          <w:szCs w:val="22"/>
        </w:rPr>
        <w:t>PressMedia</w:t>
      </w:r>
      <w:proofErr w:type="spellEnd"/>
      <w:r w:rsidRPr="009608B3">
        <w:rPr>
          <w:rFonts w:ascii="Calibri" w:hAnsi="Calibri" w:cs="Calibri"/>
          <w:sz w:val="22"/>
          <w:szCs w:val="22"/>
        </w:rPr>
        <w:t xml:space="preserve">, spol. s r.o., IČ: 64579999, a to </w:t>
      </w:r>
      <w:r w:rsidRPr="00B712F5">
        <w:rPr>
          <w:rFonts w:ascii="Calibri" w:hAnsi="Calibri" w:cs="Calibri"/>
          <w:sz w:val="22"/>
          <w:szCs w:val="22"/>
        </w:rPr>
        <w:t>s účinností od 01.10.2025.</w:t>
      </w:r>
    </w:p>
    <w:p w14:paraId="7C39E936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4B4CA02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2.3.</w:t>
      </w:r>
      <w:r w:rsidRPr="009608B3">
        <w:rPr>
          <w:rFonts w:ascii="Calibri" w:hAnsi="Calibri" w:cs="Calibri"/>
          <w:sz w:val="22"/>
          <w:szCs w:val="22"/>
        </w:rPr>
        <w:tab/>
        <w:t xml:space="preserve">Pronajímatel a Nájemce se dohodli, ve smyslu ustanovení článku VII. odstavec 16 SNP na </w:t>
      </w:r>
      <w:r w:rsidRPr="009608B3">
        <w:rPr>
          <w:rFonts w:ascii="Calibri" w:hAnsi="Calibri" w:cs="Calibri"/>
          <w:b/>
          <w:bCs/>
          <w:sz w:val="22"/>
          <w:szCs w:val="22"/>
        </w:rPr>
        <w:t xml:space="preserve">změně ujednání článku III. </w:t>
      </w:r>
      <w:proofErr w:type="gramStart"/>
      <w:r w:rsidRPr="009608B3">
        <w:rPr>
          <w:rFonts w:ascii="Calibri" w:hAnsi="Calibri" w:cs="Calibri"/>
          <w:b/>
          <w:bCs/>
          <w:sz w:val="22"/>
          <w:szCs w:val="22"/>
        </w:rPr>
        <w:t>SNP - Výše</w:t>
      </w:r>
      <w:proofErr w:type="gramEnd"/>
      <w:r w:rsidRPr="009608B3">
        <w:rPr>
          <w:rFonts w:ascii="Calibri" w:hAnsi="Calibri" w:cs="Calibri"/>
          <w:b/>
          <w:bCs/>
          <w:sz w:val="22"/>
          <w:szCs w:val="22"/>
        </w:rPr>
        <w:t xml:space="preserve"> a splatnost nájmu a způsob jeho úhrady</w:t>
      </w:r>
      <w:r w:rsidRPr="009608B3">
        <w:rPr>
          <w:rFonts w:ascii="Calibri" w:hAnsi="Calibri" w:cs="Calibri"/>
          <w:sz w:val="22"/>
          <w:szCs w:val="22"/>
        </w:rPr>
        <w:t xml:space="preserve"> tak, že </w:t>
      </w:r>
      <w:r w:rsidRPr="009608B3">
        <w:rPr>
          <w:rFonts w:ascii="Calibri" w:hAnsi="Calibri" w:cs="Calibri"/>
          <w:sz w:val="22"/>
          <w:szCs w:val="22"/>
          <w:u w:val="single"/>
        </w:rPr>
        <w:t>se dosavadní text článku III. odstavec třetí písmeno a) SNP se nahrazuje následujícím textem</w:t>
      </w:r>
      <w:r w:rsidRPr="009608B3">
        <w:rPr>
          <w:rFonts w:ascii="Calibri" w:hAnsi="Calibri" w:cs="Calibri"/>
          <w:sz w:val="22"/>
          <w:szCs w:val="22"/>
        </w:rPr>
        <w:t>:</w:t>
      </w:r>
    </w:p>
    <w:p w14:paraId="36B67F46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123D8463" w14:textId="77777777" w:rsidR="001D4E52" w:rsidRPr="009608B3" w:rsidRDefault="001D4E52" w:rsidP="001D4E52">
      <w:pPr>
        <w:rPr>
          <w:rFonts w:ascii="Calibri" w:hAnsi="Calibri" w:cs="Calibri"/>
          <w:i/>
          <w:iCs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„</w:t>
      </w:r>
      <w:r w:rsidRPr="009608B3">
        <w:rPr>
          <w:rFonts w:ascii="Calibri" w:hAnsi="Calibri" w:cs="Calibri"/>
          <w:i/>
          <w:iCs/>
          <w:sz w:val="22"/>
          <w:szCs w:val="22"/>
        </w:rPr>
        <w:t>…Do hrubého obratu pro účely výpočtu Obratového nájemného:</w:t>
      </w:r>
    </w:p>
    <w:p w14:paraId="5D0C8947" w14:textId="77777777" w:rsidR="001D4E52" w:rsidRPr="009608B3" w:rsidRDefault="001D4E52" w:rsidP="001D4E52">
      <w:pPr>
        <w:rPr>
          <w:rFonts w:ascii="Calibri" w:hAnsi="Calibri" w:cs="Calibri"/>
          <w:i/>
          <w:iCs/>
          <w:sz w:val="22"/>
          <w:szCs w:val="22"/>
        </w:rPr>
      </w:pPr>
    </w:p>
    <w:p w14:paraId="44FB554A" w14:textId="77777777" w:rsidR="001D4E52" w:rsidRPr="009608B3" w:rsidRDefault="001D4E52" w:rsidP="001D4E52">
      <w:pPr>
        <w:rPr>
          <w:rFonts w:ascii="Calibri" w:hAnsi="Calibri" w:cs="Calibri"/>
          <w:i/>
          <w:iCs/>
          <w:sz w:val="22"/>
          <w:szCs w:val="22"/>
        </w:rPr>
      </w:pPr>
      <w:r w:rsidRPr="009608B3">
        <w:rPr>
          <w:rFonts w:ascii="Calibri" w:hAnsi="Calibri" w:cs="Calibri"/>
          <w:i/>
          <w:iCs/>
          <w:sz w:val="22"/>
          <w:szCs w:val="22"/>
        </w:rPr>
        <w:t>se započítávají veškeré tržby z prodeje zboží dosažené v předmětu nájmu, a to bez ohledu:</w:t>
      </w:r>
    </w:p>
    <w:p w14:paraId="7903D251" w14:textId="77777777" w:rsidR="001D4E52" w:rsidRPr="009608B3" w:rsidRDefault="001D4E52" w:rsidP="001D4E5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i/>
          <w:iCs/>
          <w:sz w:val="22"/>
          <w:szCs w:val="22"/>
        </w:rPr>
        <w:t xml:space="preserve">na to, zda půjde o tržby dosažené nájemcem nebo jeho případnými podnájemníky. Další povinnosti nájemce týkající se vykazování tržeb a jejich kontroly se vztahují i na případné podnájemce předmětu nájmu, splnění těchto povinností je nájemce povinen zajistit; </w:t>
      </w:r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 xml:space="preserve">přičemž toto ustanovení se nepoužije v případě konkrétního podnájemce společnosti </w:t>
      </w:r>
      <w:proofErr w:type="spellStart"/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PressMedia</w:t>
      </w:r>
      <w:proofErr w:type="spellEnd"/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, spol. s r.o., IČ: 64579999, a to s </w:t>
      </w:r>
      <w:r w:rsidRPr="00B712F5">
        <w:rPr>
          <w:rFonts w:ascii="Calibri" w:hAnsi="Calibri" w:cs="Calibri"/>
          <w:b/>
          <w:bCs/>
          <w:i/>
          <w:iCs/>
          <w:sz w:val="22"/>
          <w:szCs w:val="22"/>
        </w:rPr>
        <w:t>účinností od 01.10.2025 (pro odstranění jakýchkoli pochybností se podává, že s účinností od 01.10.2025 se do Obratového</w:t>
      </w:r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 xml:space="preserve"> nájemného podle SNP nezapočítávají tržby z prodeje zboží dosažené v předmětu nájmu konkrétním podnájemcem společností </w:t>
      </w:r>
      <w:proofErr w:type="spellStart"/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PressMedia</w:t>
      </w:r>
      <w:proofErr w:type="spellEnd"/>
      <w:r w:rsidRPr="009608B3">
        <w:rPr>
          <w:rFonts w:ascii="Calibri" w:hAnsi="Calibri" w:cs="Calibri"/>
          <w:b/>
          <w:bCs/>
          <w:i/>
          <w:iCs/>
          <w:sz w:val="22"/>
          <w:szCs w:val="22"/>
        </w:rPr>
        <w:t>, spol. s r.o., IČ: 64579999)</w:t>
      </w:r>
      <w:r w:rsidRPr="009608B3">
        <w:rPr>
          <w:rFonts w:ascii="Calibri" w:hAnsi="Calibri" w:cs="Calibri"/>
          <w:i/>
          <w:iCs/>
          <w:sz w:val="22"/>
          <w:szCs w:val="22"/>
        </w:rPr>
        <w:t>…</w:t>
      </w:r>
      <w:r w:rsidRPr="009608B3">
        <w:rPr>
          <w:rFonts w:ascii="Calibri" w:hAnsi="Calibri" w:cs="Calibri"/>
          <w:sz w:val="22"/>
          <w:szCs w:val="22"/>
        </w:rPr>
        <w:t>“;</w:t>
      </w:r>
    </w:p>
    <w:p w14:paraId="22A876D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33E41B6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2.4.</w:t>
      </w:r>
      <w:r w:rsidRPr="009608B3">
        <w:rPr>
          <w:rFonts w:ascii="Calibri" w:hAnsi="Calibri" w:cs="Calibri"/>
          <w:sz w:val="22"/>
          <w:szCs w:val="22"/>
        </w:rPr>
        <w:tab/>
        <w:t>Ostatní ustanovení článku III. SNP zůstávají ujednáním tohoto dodatku nedotčena.</w:t>
      </w:r>
    </w:p>
    <w:p w14:paraId="50FC1D9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7307847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0271B0EF" w14:textId="77777777" w:rsidR="001D4E52" w:rsidRPr="009608B3" w:rsidRDefault="001D4E52" w:rsidP="001D4E5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08B3">
        <w:rPr>
          <w:rFonts w:ascii="Calibri" w:hAnsi="Calibri" w:cs="Calibri"/>
          <w:b/>
          <w:bCs/>
          <w:sz w:val="22"/>
          <w:szCs w:val="22"/>
        </w:rPr>
        <w:t>3. Společná a závěrečná ustanovení:</w:t>
      </w:r>
    </w:p>
    <w:p w14:paraId="5E9D834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BC265C8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3.1.</w:t>
      </w:r>
      <w:r w:rsidRPr="009608B3">
        <w:rPr>
          <w:rFonts w:ascii="Calibri" w:hAnsi="Calibri" w:cs="Calibri"/>
          <w:sz w:val="22"/>
          <w:szCs w:val="22"/>
        </w:rPr>
        <w:tab/>
        <w:t>Ostatní ustanovení smlouvy, pokud nejsou dotčena tímto dodatkem, zůstávají beze změny a v platnosti.</w:t>
      </w:r>
    </w:p>
    <w:p w14:paraId="4BC7877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0A4C9F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3.2.</w:t>
      </w:r>
      <w:r w:rsidRPr="009608B3">
        <w:rPr>
          <w:rFonts w:ascii="Calibri" w:hAnsi="Calibri" w:cs="Calibri"/>
          <w:sz w:val="22"/>
          <w:szCs w:val="22"/>
        </w:rPr>
        <w:tab/>
        <w:t>Tento dodatek je vyhotoven ve dvou stejnopisech, z nichž po podpisu obdrží každá smluvní strana jeden výtisk. Každý stejnopis má platnost originálu.</w:t>
      </w:r>
    </w:p>
    <w:p w14:paraId="0CE47ACC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34479FD4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3.3. </w:t>
      </w:r>
      <w:r w:rsidRPr="009608B3">
        <w:rPr>
          <w:rFonts w:ascii="Calibri" w:hAnsi="Calibri" w:cs="Calibri"/>
          <w:sz w:val="22"/>
          <w:szCs w:val="22"/>
        </w:rPr>
        <w:tab/>
        <w:t>Smluvní strany vzájemně prohlašují, že dodatek uzavřely svobodně a vážně, že jim nejsou známy jakékoliv skutečnosti, které by jeho uzavření vylučovaly, neuvedly se vzájemně v omyl a berou na vědomí, že v plném rozsahu nesou veškeré právní důsledky plynoucí z vědomě nepravdivých jimi uvedených údajů a na důkaz svého souhlasu s obsahem dodatku připojují své podpisy.</w:t>
      </w:r>
    </w:p>
    <w:p w14:paraId="3ACB58F0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261FCF9F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3.4.</w:t>
      </w:r>
      <w:r w:rsidRPr="009608B3">
        <w:rPr>
          <w:rFonts w:ascii="Calibri" w:hAnsi="Calibri" w:cs="Calibri"/>
          <w:sz w:val="22"/>
          <w:szCs w:val="22"/>
        </w:rPr>
        <w:tab/>
        <w:t>Tento dodatek nabývá platnosti dnem podpisu oprávněných zástupců smluvních stran a účinnosti dnem zveřejnění v registru smluv.</w:t>
      </w:r>
    </w:p>
    <w:p w14:paraId="2D6CD7D6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3A0F4C0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10DA3295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V Pardubicích dne: 29.09.2025</w:t>
      </w:r>
    </w:p>
    <w:p w14:paraId="1DD346E3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4D533440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0C086786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Pronajímatel: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 xml:space="preserve">Nájemce: </w:t>
      </w:r>
    </w:p>
    <w:p w14:paraId="39784537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6041809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761AEEED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024CFC41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------------------------------------                  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 xml:space="preserve">------------------------------------                             </w:t>
      </w:r>
    </w:p>
    <w:p w14:paraId="5E75EA5B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b/>
          <w:bCs/>
          <w:sz w:val="22"/>
          <w:szCs w:val="22"/>
        </w:rPr>
        <w:t>Rozvojový fond Pardubice a.s.</w:t>
      </w:r>
      <w:r w:rsidRPr="009608B3">
        <w:rPr>
          <w:rFonts w:ascii="Calibri" w:hAnsi="Calibri" w:cs="Calibri"/>
          <w:b/>
          <w:bCs/>
          <w:sz w:val="22"/>
          <w:szCs w:val="22"/>
        </w:rPr>
        <w:tab/>
      </w:r>
      <w:r w:rsidRPr="009608B3">
        <w:rPr>
          <w:rFonts w:ascii="Calibri" w:hAnsi="Calibri" w:cs="Calibri"/>
          <w:b/>
          <w:bCs/>
          <w:sz w:val="22"/>
          <w:szCs w:val="22"/>
        </w:rPr>
        <w:tab/>
      </w:r>
      <w:r w:rsidRPr="009608B3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9608B3">
        <w:rPr>
          <w:rFonts w:ascii="Calibri" w:hAnsi="Calibri" w:cs="Calibri"/>
          <w:b/>
          <w:bCs/>
          <w:sz w:val="22"/>
          <w:szCs w:val="22"/>
        </w:rPr>
        <w:t>Teta drogerie a lékárny ČR s.r.o.</w:t>
      </w:r>
    </w:p>
    <w:p w14:paraId="6CAC8D5C" w14:textId="77777777" w:rsidR="001D4E52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>Ing. Jan Kratochvíl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Radko </w:t>
      </w:r>
      <w:proofErr w:type="spellStart"/>
      <w:r>
        <w:rPr>
          <w:rFonts w:ascii="Calibri" w:hAnsi="Calibri" w:cs="Calibri"/>
          <w:sz w:val="22"/>
          <w:szCs w:val="22"/>
        </w:rPr>
        <w:t>Graclík</w:t>
      </w:r>
      <w:proofErr w:type="spellEnd"/>
    </w:p>
    <w:p w14:paraId="32B7ED45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  <w:r w:rsidRPr="009608B3">
        <w:rPr>
          <w:rFonts w:ascii="Calibri" w:hAnsi="Calibri" w:cs="Calibri"/>
          <w:sz w:val="22"/>
          <w:szCs w:val="22"/>
        </w:rPr>
        <w:t xml:space="preserve">místopředseda představenstva </w:t>
      </w:r>
      <w:r w:rsidRPr="009608B3"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608B3">
        <w:rPr>
          <w:rFonts w:ascii="Calibri" w:hAnsi="Calibri" w:cs="Calibri"/>
          <w:sz w:val="22"/>
          <w:szCs w:val="22"/>
        </w:rPr>
        <w:t>prokurista</w:t>
      </w:r>
    </w:p>
    <w:p w14:paraId="55164ACE" w14:textId="77777777" w:rsidR="001D4E52" w:rsidRPr="009608B3" w:rsidRDefault="001D4E52" w:rsidP="001D4E52">
      <w:pPr>
        <w:rPr>
          <w:rFonts w:ascii="Calibri" w:hAnsi="Calibri" w:cs="Calibri"/>
          <w:sz w:val="22"/>
          <w:szCs w:val="22"/>
        </w:rPr>
      </w:pPr>
    </w:p>
    <w:p w14:paraId="53409966" w14:textId="77777777" w:rsidR="001D4E52" w:rsidRPr="009608B3" w:rsidRDefault="001D4E52" w:rsidP="001D4E52">
      <w:pPr>
        <w:pStyle w:val="Zkladntext2"/>
        <w:rPr>
          <w:rFonts w:ascii="Calibri" w:hAnsi="Calibri" w:cs="Calibri"/>
          <w:sz w:val="22"/>
          <w:szCs w:val="22"/>
        </w:rPr>
      </w:pPr>
    </w:p>
    <w:p w14:paraId="43D0CCCE" w14:textId="7049D2B7" w:rsidR="00134F16" w:rsidRPr="001B4707" w:rsidRDefault="00134F16" w:rsidP="001D4E52">
      <w:pPr>
        <w:pStyle w:val="Zkladntext2"/>
        <w:rPr>
          <w:rFonts w:ascii="Calibri" w:hAnsi="Calibri" w:cs="Calibri"/>
          <w:sz w:val="22"/>
          <w:szCs w:val="22"/>
        </w:rPr>
      </w:pPr>
    </w:p>
    <w:p w14:paraId="4CC89520" w14:textId="77777777" w:rsidR="00134F16" w:rsidRPr="00993A61" w:rsidRDefault="00134F16" w:rsidP="00993A61">
      <w:pPr>
        <w:rPr>
          <w:rFonts w:ascii="Calibri" w:hAnsi="Calibri" w:cs="Calibri"/>
          <w:sz w:val="22"/>
          <w:szCs w:val="22"/>
        </w:rPr>
      </w:pPr>
    </w:p>
    <w:sectPr w:rsidR="00134F16" w:rsidRPr="0099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 CE">
    <w:altName w:val="Times New Roman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774"/>
    <w:multiLevelType w:val="hybridMultilevel"/>
    <w:tmpl w:val="4914DE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43C5"/>
    <w:multiLevelType w:val="multilevel"/>
    <w:tmpl w:val="D79E7A1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ajorEastAsia" w:hAnsi="Calibri" w:cs="Calibr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C342C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8335060">
    <w:abstractNumId w:val="1"/>
  </w:num>
  <w:num w:numId="2" w16cid:durableId="1022393735">
    <w:abstractNumId w:val="2"/>
  </w:num>
  <w:num w:numId="3" w16cid:durableId="94385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F1"/>
    <w:rsid w:val="00061427"/>
    <w:rsid w:val="00112C18"/>
    <w:rsid w:val="00134F16"/>
    <w:rsid w:val="001D125E"/>
    <w:rsid w:val="001D4E52"/>
    <w:rsid w:val="00993A61"/>
    <w:rsid w:val="00B017F1"/>
    <w:rsid w:val="00B10E8D"/>
    <w:rsid w:val="00C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E26E"/>
  <w15:chartTrackingRefBased/>
  <w15:docId w15:val="{61470238-359B-4C53-BA47-7F049EF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A6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7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7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7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7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7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7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01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7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7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7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7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7F1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993A61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93A6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Hypertextovodkaz">
    <w:name w:val="Hyperlink"/>
    <w:rsid w:val="00993A61"/>
    <w:rPr>
      <w:color w:val="224F7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Koukalová Zuzana</cp:lastModifiedBy>
  <cp:revision>5</cp:revision>
  <cp:lastPrinted>2025-09-29T13:38:00Z</cp:lastPrinted>
  <dcterms:created xsi:type="dcterms:W3CDTF">2025-09-22T14:35:00Z</dcterms:created>
  <dcterms:modified xsi:type="dcterms:W3CDTF">2025-09-29T13:41:00Z</dcterms:modified>
</cp:coreProperties>
</file>