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061" w:rsidRDefault="001147C5">
      <w:pPr>
        <w:pStyle w:val="Zkladntext30"/>
        <w:shd w:val="clear" w:color="auto" w:fill="auto"/>
        <w:spacing w:after="445" w:line="200" w:lineRule="exact"/>
      </w:pPr>
      <w:r>
        <w:rPr>
          <w:noProof/>
          <w:lang w:bidi="ar-SA"/>
        </w:rPr>
        <mc:AlternateContent>
          <mc:Choice Requires="wps">
            <w:drawing>
              <wp:anchor distT="0" distB="99695" distL="214630" distR="63500" simplePos="0" relativeHeight="251659264" behindDoc="1" locked="0" layoutInCell="1" allowOverlap="1" wp14:anchorId="7B7FF4A9" wp14:editId="76D9FD70">
                <wp:simplePos x="0" y="0"/>
                <wp:positionH relativeFrom="margin">
                  <wp:posOffset>571500</wp:posOffset>
                </wp:positionH>
                <wp:positionV relativeFrom="paragraph">
                  <wp:posOffset>25400</wp:posOffset>
                </wp:positionV>
                <wp:extent cx="5129530" cy="139700"/>
                <wp:effectExtent l="0" t="0" r="4445" b="0"/>
                <wp:wrapSquare wrapText="lef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61" w:rsidRDefault="001147C5">
                            <w:pPr>
                              <w:pStyle w:val="Zkladntext4"/>
                              <w:shd w:val="clear" w:color="auto" w:fill="auto"/>
                              <w:spacing w:line="220" w:lineRule="exact"/>
                            </w:pPr>
                            <w:r>
                              <w:t>Contract on the Lump Sum related to the Visegrad/V4EaP Scholarship 51601171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2pt;width:403.9pt;height:11pt;z-index:-251657216;visibility:visible;mso-wrap-style:square;mso-width-percent:0;mso-height-percent:0;mso-wrap-distance-left:16.9pt;mso-wrap-distance-top:0;mso-wrap-distance-right:5pt;mso-wrap-distance-bottom:7.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" filled="f" stroked="f">
                <v:textbox style="mso-fit-shape-to-text:t" inset="0,0,0,0">
                  <w:txbxContent>
                    <w:p w:rsidR="007F3061" w:rsidRDefault="001147C5">
                      <w:pPr>
                        <w:pStyle w:val="Zkladntext4"/>
                        <w:shd w:val="clear" w:color="auto" w:fill="auto"/>
                        <w:spacing w:line="220" w:lineRule="exact"/>
                      </w:pPr>
                      <w:r>
                        <w:t>Contract on the Lump Sum related to the Visegrad/V4EaP Scholarship 51601171</w:t>
                      </w:r>
                    </w:p>
                  </w:txbxContent>
                </v:textbox>
                <w10:wrap type="square" side="left" anchorx="margin"/>
              </v:shape>
            </w:pict>
          </mc:Fallback>
        </mc:AlternateContent>
      </w:r>
    </w:p>
    <w:p w:rsidR="007F3061" w:rsidRDefault="001147C5">
      <w:pPr>
        <w:pStyle w:val="Nadpis20"/>
        <w:keepNext/>
        <w:keepLines/>
        <w:shd w:val="clear" w:color="auto" w:fill="auto"/>
        <w:spacing w:before="0" w:after="206" w:line="160" w:lineRule="exact"/>
        <w:ind w:right="160"/>
      </w:pPr>
      <w:bookmarkStart w:id="0" w:name="bookmark0"/>
      <w:r>
        <w:t>concluded in connection with Section 51 of the Act No. 40/1964 Coll. (Civil Code) as amended (hereinafter only “Civil</w:t>
      </w:r>
      <w:bookmarkEnd w:id="0"/>
    </w:p>
    <w:p w:rsidR="007F3061" w:rsidRDefault="001147C5">
      <w:pPr>
        <w:pStyle w:val="Nadpis20"/>
        <w:keepNext/>
        <w:keepLines/>
        <w:shd w:val="clear" w:color="auto" w:fill="auto"/>
        <w:spacing w:before="0" w:after="446" w:line="160" w:lineRule="exact"/>
        <w:ind w:right="160"/>
      </w:pPr>
      <w:bookmarkStart w:id="1" w:name="bookmark1"/>
      <w:r>
        <w:t>Code”)</w:t>
      </w:r>
      <w:bookmarkEnd w:id="1"/>
    </w:p>
    <w:p w:rsidR="007F3061" w:rsidRDefault="001147C5">
      <w:pPr>
        <w:pStyle w:val="Nadpis20"/>
        <w:keepNext/>
        <w:keepLines/>
        <w:shd w:val="clear" w:color="auto" w:fill="auto"/>
        <w:spacing w:before="0" w:after="0" w:line="160" w:lineRule="exact"/>
        <w:ind w:left="220"/>
        <w:jc w:val="left"/>
        <w:sectPr w:rsidR="007F3061">
          <w:pgSz w:w="11900" w:h="16840"/>
          <w:pgMar w:top="1275" w:right="1233" w:bottom="1311" w:left="1005" w:header="0" w:footer="3" w:gutter="0"/>
          <w:cols w:space="720"/>
          <w:noEndnote/>
          <w:docGrid w:linePitch="360"/>
        </w:sectPr>
      </w:pPr>
      <w:bookmarkStart w:id="2" w:name="bookmark2"/>
      <w:r>
        <w:t xml:space="preserve">1. International </w:t>
      </w:r>
      <w:r>
        <w:rPr>
          <w:lang w:val="fr-FR" w:eastAsia="fr-FR" w:bidi="fr-FR"/>
        </w:rPr>
        <w:t xml:space="preserve">Visegrad </w:t>
      </w:r>
      <w:r>
        <w:t>Fund</w:t>
      </w:r>
      <w:bookmarkEnd w:id="2"/>
    </w:p>
    <w:p w:rsidR="007F3061" w:rsidRDefault="007F3061">
      <w:pPr>
        <w:spacing w:before="12" w:after="12" w:line="240" w:lineRule="exact"/>
        <w:rPr>
          <w:sz w:val="19"/>
          <w:szCs w:val="19"/>
        </w:rPr>
      </w:pPr>
    </w:p>
    <w:p w:rsidR="007F3061" w:rsidRDefault="007F3061">
      <w:pPr>
        <w:rPr>
          <w:sz w:val="2"/>
          <w:szCs w:val="2"/>
        </w:rPr>
        <w:sectPr w:rsidR="007F3061">
          <w:type w:val="continuous"/>
          <w:pgSz w:w="11900" w:h="16840"/>
          <w:pgMar w:top="1275" w:right="0" w:bottom="1311" w:left="0" w:header="0" w:footer="3" w:gutter="0"/>
          <w:cols w:space="720"/>
          <w:noEndnote/>
          <w:docGrid w:linePitch="360"/>
        </w:sectPr>
      </w:pPr>
    </w:p>
    <w:p w:rsidR="007F3061" w:rsidRDefault="001147C5">
      <w:pPr>
        <w:pStyle w:val="Zkladntext20"/>
        <w:shd w:val="clear" w:color="auto" w:fill="auto"/>
      </w:pPr>
      <w:r>
        <w:t>Address:</w:t>
      </w:r>
    </w:p>
    <w:p w:rsidR="007F3061" w:rsidRDefault="001147C5">
      <w:pPr>
        <w:pStyle w:val="Zkladntext20"/>
        <w:shd w:val="clear" w:color="auto" w:fill="auto"/>
      </w:pPr>
      <w:r>
        <w:t>Identification No. of the Organization: Bank:</w:t>
      </w:r>
    </w:p>
    <w:p w:rsidR="007F3061" w:rsidRDefault="001147C5">
      <w:pPr>
        <w:pStyle w:val="Zkladntext20"/>
        <w:shd w:val="clear" w:color="auto" w:fill="auto"/>
      </w:pPr>
      <w:r>
        <w:t>IBAN Bank Account No.:</w:t>
      </w:r>
    </w:p>
    <w:p w:rsidR="007F3061" w:rsidRDefault="001147C5">
      <w:pPr>
        <w:pStyle w:val="Zkladntext20"/>
        <w:shd w:val="clear" w:color="auto" w:fill="auto"/>
      </w:pPr>
      <w:r>
        <w:t>Tel:</w:t>
      </w:r>
    </w:p>
    <w:p w:rsidR="007F3061" w:rsidRDefault="001147C5">
      <w:pPr>
        <w:pStyle w:val="Zkladntext20"/>
        <w:shd w:val="clear" w:color="auto" w:fill="auto"/>
      </w:pPr>
      <w:r>
        <w:t>Fax:</w:t>
      </w:r>
    </w:p>
    <w:p w:rsidR="007F3061" w:rsidRDefault="001147C5">
      <w:pPr>
        <w:pStyle w:val="Zkladntext20"/>
        <w:shd w:val="clear" w:color="auto" w:fill="auto"/>
      </w:pPr>
      <w:r>
        <w:t>E-mail:</w:t>
      </w:r>
    </w:p>
    <w:p w:rsidR="007F3061" w:rsidRDefault="001147C5">
      <w:pPr>
        <w:pStyle w:val="Zkladntext20"/>
        <w:shd w:val="clear" w:color="auto" w:fill="auto"/>
        <w:jc w:val="left"/>
      </w:pPr>
      <w:r>
        <w:br w:type="column"/>
      </w:r>
      <w:r>
        <w:rPr>
          <w:lang w:val="cs-CZ" w:eastAsia="cs-CZ" w:bidi="cs-CZ"/>
        </w:rPr>
        <w:t xml:space="preserve">Královské údolie, </w:t>
      </w:r>
      <w:r>
        <w:t xml:space="preserve">8, 811 02 Bratislava, </w:t>
      </w:r>
      <w:r>
        <w:rPr>
          <w:lang w:val="cs-CZ" w:eastAsia="cs-CZ" w:bidi="cs-CZ"/>
        </w:rPr>
        <w:t>SK</w:t>
      </w:r>
    </w:p>
    <w:p w:rsidR="007F3061" w:rsidRDefault="001147C5">
      <w:pPr>
        <w:pStyle w:val="Zkladntext20"/>
        <w:shd w:val="clear" w:color="auto" w:fill="auto"/>
        <w:jc w:val="left"/>
      </w:pPr>
      <w:r>
        <w:t>36060356</w:t>
      </w:r>
    </w:p>
    <w:p w:rsidR="007F3061" w:rsidRDefault="004A42C4">
      <w:pPr>
        <w:pStyle w:val="Zkladntext20"/>
        <w:shd w:val="clear" w:color="auto" w:fill="auto"/>
        <w:jc w:val="left"/>
      </w:pPr>
      <w:r>
        <w:t>xxx</w:t>
      </w:r>
    </w:p>
    <w:p w:rsidR="002B6360" w:rsidRDefault="004A42C4">
      <w:pPr>
        <w:pStyle w:val="Zkladntext20"/>
        <w:shd w:val="clear" w:color="auto" w:fill="auto"/>
        <w:jc w:val="left"/>
      </w:pPr>
      <w:r>
        <w:t>xxx</w:t>
      </w:r>
      <w:bookmarkStart w:id="3" w:name="_GoBack"/>
      <w:bookmarkEnd w:id="3"/>
    </w:p>
    <w:p w:rsidR="002B6360" w:rsidRDefault="004A42C4">
      <w:pPr>
        <w:pStyle w:val="Zkladntext20"/>
        <w:shd w:val="clear" w:color="auto" w:fill="auto"/>
        <w:jc w:val="left"/>
      </w:pPr>
      <w:r>
        <w:t>xxx</w:t>
      </w:r>
    </w:p>
    <w:p w:rsidR="004A42C4" w:rsidRDefault="004A42C4">
      <w:pPr>
        <w:pStyle w:val="Zkladntext20"/>
        <w:shd w:val="clear" w:color="auto" w:fill="auto"/>
        <w:jc w:val="left"/>
      </w:pPr>
      <w:r>
        <w:t>xxx</w:t>
      </w:r>
    </w:p>
    <w:p w:rsidR="007F3061" w:rsidRDefault="004A42C4">
      <w:pPr>
        <w:pStyle w:val="Zkladntext20"/>
        <w:shd w:val="clear" w:color="auto" w:fill="auto"/>
        <w:jc w:val="left"/>
        <w:sectPr w:rsidR="007F3061">
          <w:type w:val="continuous"/>
          <w:pgSz w:w="11900" w:h="16840"/>
          <w:pgMar w:top="1275" w:right="3155" w:bottom="1311" w:left="1217" w:header="0" w:footer="3" w:gutter="0"/>
          <w:cols w:num="2" w:space="720" w:equalWidth="0">
            <w:col w:w="2747" w:space="1703"/>
            <w:col w:w="3078"/>
          </w:cols>
          <w:noEndnote/>
          <w:docGrid w:linePitch="360"/>
        </w:sectPr>
      </w:pPr>
      <w:hyperlink r:id="rId6" w:history="1">
        <w:r w:rsidR="001147C5">
          <w:rPr>
            <w:rStyle w:val="Hypertextovodkaz"/>
          </w:rPr>
          <w:t>scholarship@visegradfund.org</w:t>
        </w:r>
      </w:hyperlink>
    </w:p>
    <w:p w:rsidR="007F3061" w:rsidRDefault="007F3061">
      <w:pPr>
        <w:spacing w:before="20" w:after="20" w:line="240" w:lineRule="exact"/>
        <w:rPr>
          <w:sz w:val="19"/>
          <w:szCs w:val="19"/>
        </w:rPr>
      </w:pPr>
    </w:p>
    <w:p w:rsidR="007F3061" w:rsidRDefault="007F3061">
      <w:pPr>
        <w:rPr>
          <w:sz w:val="2"/>
          <w:szCs w:val="2"/>
        </w:rPr>
        <w:sectPr w:rsidR="007F3061">
          <w:type w:val="continuous"/>
          <w:pgSz w:w="11900" w:h="16840"/>
          <w:pgMar w:top="1062" w:right="0" w:bottom="1308" w:left="0" w:header="0" w:footer="3" w:gutter="0"/>
          <w:cols w:space="720"/>
          <w:noEndnote/>
          <w:docGrid w:linePitch="360"/>
        </w:sectPr>
      </w:pPr>
    </w:p>
    <w:p w:rsidR="007F3061" w:rsidRDefault="001147C5">
      <w:pPr>
        <w:pStyle w:val="Zkladntext20"/>
        <w:shd w:val="clear" w:color="auto" w:fill="auto"/>
        <w:spacing w:after="1" w:line="160" w:lineRule="exact"/>
        <w:ind w:left="620"/>
        <w:jc w:val="left"/>
      </w:pPr>
      <w:r>
        <w:t xml:space="preserve">Represented by: </w:t>
      </w:r>
      <w:r>
        <w:rPr>
          <w:rStyle w:val="Zkladntext28ptTun"/>
        </w:rPr>
        <w:t xml:space="preserve">Gyorgy Varga, </w:t>
      </w:r>
      <w:r>
        <w:t>Deputy Executive Director of the International Visegrad Fund</w:t>
      </w:r>
    </w:p>
    <w:p w:rsidR="007F3061" w:rsidRDefault="001147C5">
      <w:pPr>
        <w:pStyle w:val="Zkladntext20"/>
        <w:shd w:val="clear" w:color="auto" w:fill="auto"/>
        <w:spacing w:after="450" w:line="497" w:lineRule="exact"/>
        <w:ind w:right="40"/>
        <w:jc w:val="center"/>
      </w:pPr>
      <w:r>
        <w:t xml:space="preserve">hereinafter referred to as the </w:t>
      </w:r>
      <w:r>
        <w:rPr>
          <w:rStyle w:val="Zkladntext28ptTun"/>
        </w:rPr>
        <w:t>"Fund"</w:t>
      </w:r>
      <w:r>
        <w:rPr>
          <w:rStyle w:val="Zkladntext28ptTun"/>
        </w:rPr>
        <w:br/>
        <w:t>and</w:t>
      </w:r>
    </w:p>
    <w:p w:rsidR="007F3061" w:rsidRDefault="001147C5">
      <w:pPr>
        <w:pStyle w:val="Nadpis20"/>
        <w:keepNext/>
        <w:keepLines/>
        <w:shd w:val="clear" w:color="auto" w:fill="auto"/>
        <w:spacing w:before="0" w:after="258" w:line="160" w:lineRule="exact"/>
        <w:ind w:left="200"/>
        <w:jc w:val="both"/>
      </w:pPr>
      <w:bookmarkStart w:id="4" w:name="bookmark3"/>
      <w:r>
        <w:t xml:space="preserve">2. </w:t>
      </w:r>
      <w:r>
        <w:rPr>
          <w:lang w:val="cs-CZ" w:eastAsia="cs-CZ" w:bidi="cs-CZ"/>
        </w:rPr>
        <w:t xml:space="preserve">Univerzita </w:t>
      </w:r>
      <w:r>
        <w:t>Karlova v Praze/Charles University in Prague (Faculty of Arts)</w:t>
      </w:r>
      <w:bookmarkEnd w:id="4"/>
    </w:p>
    <w:p w:rsidR="002B6360" w:rsidRDefault="00997E96">
      <w:pPr>
        <w:pStyle w:val="Zkladntext20"/>
        <w:shd w:val="clear" w:color="auto" w:fill="auto"/>
        <w:spacing w:line="320" w:lineRule="exact"/>
        <w:ind w:right="1900"/>
        <w:jc w:val="left"/>
      </w:pPr>
      <w:r>
        <w:rPr>
          <w:noProof/>
          <w:lang w:val="cs-CZ" w:eastAsia="cs-CZ" w:bidi="ar-SA"/>
        </w:rPr>
        <mc:AlternateContent>
          <mc:Choice Requires="wps">
            <w:drawing>
              <wp:anchor distT="0" distB="0" distL="63500" distR="1154430" simplePos="0" relativeHeight="251660288" behindDoc="1" locked="0" layoutInCell="1" allowOverlap="1" wp14:anchorId="33E42935" wp14:editId="530DB231">
                <wp:simplePos x="0" y="0"/>
                <wp:positionH relativeFrom="margin">
                  <wp:posOffset>119380</wp:posOffset>
                </wp:positionH>
                <wp:positionV relativeFrom="paragraph">
                  <wp:posOffset>12700</wp:posOffset>
                </wp:positionV>
                <wp:extent cx="1163320" cy="1422400"/>
                <wp:effectExtent l="0" t="0" r="0" b="0"/>
                <wp:wrapSquare wrapText="r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142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061" w:rsidRDefault="001147C5">
                            <w:pPr>
                              <w:pStyle w:val="Zkladntext20"/>
                              <w:shd w:val="clear" w:color="auto" w:fill="auto"/>
                              <w:spacing w:line="320" w:lineRule="exact"/>
                              <w:jc w:val="left"/>
                            </w:pPr>
                            <w:r>
                              <w:rPr>
                                <w:rStyle w:val="Zkladntext2Exact"/>
                              </w:rPr>
                              <w:t>Address:</w:t>
                            </w:r>
                          </w:p>
                          <w:p w:rsidR="007F3061" w:rsidRDefault="001147C5">
                            <w:pPr>
                              <w:pStyle w:val="Zkladntext20"/>
                              <w:shd w:val="clear" w:color="auto" w:fill="auto"/>
                              <w:spacing w:line="320" w:lineRule="exact"/>
                              <w:jc w:val="left"/>
                            </w:pPr>
                            <w:r>
                              <w:rPr>
                                <w:rStyle w:val="Zkladntext2Exact"/>
                              </w:rPr>
                              <w:t>Email:</w:t>
                            </w:r>
                          </w:p>
                          <w:p w:rsidR="007F3061" w:rsidRDefault="001147C5">
                            <w:pPr>
                              <w:pStyle w:val="Zkladntext20"/>
                              <w:shd w:val="clear" w:color="auto" w:fill="auto"/>
                              <w:spacing w:line="320" w:lineRule="exact"/>
                              <w:jc w:val="left"/>
                            </w:pPr>
                            <w:r>
                              <w:rPr>
                                <w:rStyle w:val="Zkladntext2Exact"/>
                              </w:rPr>
                              <w:t>Identification No.:</w:t>
                            </w:r>
                          </w:p>
                          <w:p w:rsidR="007F3061" w:rsidRDefault="001147C5">
                            <w:pPr>
                              <w:pStyle w:val="Zkladntext20"/>
                              <w:shd w:val="clear" w:color="auto" w:fill="auto"/>
                              <w:spacing w:line="320" w:lineRule="exact"/>
                              <w:jc w:val="left"/>
                            </w:pPr>
                            <w:r>
                              <w:rPr>
                                <w:rStyle w:val="Zkladntext2Exact"/>
                              </w:rPr>
                              <w:t>Bank Name and Seat: IBAN Bank Account No.: SWIFT code: represented by: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E42935" id="_x0000_t202" coordsize="21600,21600" o:spt="202" path="m,l,21600r21600,l21600,xe">
                <v:stroke joinstyle="miter"/>
                <v:path gradientshapeok="t" o:connecttype="rect"/>
              </v:shapetype>
              <v:shape id="Text Box 3" o:spid="_x0000_s1027" type="#_x0000_t202" style="position:absolute;margin-left:9.4pt;margin-top:1pt;width:91.6pt;height:112pt;z-index:-251656192;visibility:visible;mso-wrap-style:square;mso-width-percent:0;mso-height-percent:0;mso-wrap-distance-left:5pt;mso-wrap-distance-top:0;mso-wrap-distance-right:90.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" filled="f" stroked="f">
                <v:textbox style="mso-fit-shape-to-text:t" inset="0,0,0,0">
                  <w:txbxContent>
                    <w:p w:rsidR="007F3061" w:rsidRDefault="001147C5">
                      <w:pPr>
                        <w:pStyle w:val="Zkladntext20"/>
                        <w:shd w:val="clear" w:color="auto" w:fill="auto"/>
                        <w:spacing w:line="320" w:lineRule="exact"/>
                        <w:jc w:val="left"/>
                      </w:pPr>
                      <w:r>
                        <w:rPr>
                          <w:rStyle w:val="Zkladntext2Exact"/>
                        </w:rPr>
                        <w:t>Address:</w:t>
                      </w:r>
                    </w:p>
                    <w:p w:rsidR="007F3061" w:rsidRDefault="001147C5">
                      <w:pPr>
                        <w:pStyle w:val="Zkladntext20"/>
                        <w:shd w:val="clear" w:color="auto" w:fill="auto"/>
                        <w:spacing w:line="320" w:lineRule="exact"/>
                        <w:jc w:val="left"/>
                      </w:pPr>
                      <w:r>
                        <w:rPr>
                          <w:rStyle w:val="Zkladntext2Exact"/>
                        </w:rPr>
                        <w:t>Email:</w:t>
                      </w:r>
                    </w:p>
                    <w:p w:rsidR="007F3061" w:rsidRDefault="001147C5">
                      <w:pPr>
                        <w:pStyle w:val="Zkladntext20"/>
                        <w:shd w:val="clear" w:color="auto" w:fill="auto"/>
                        <w:spacing w:line="320" w:lineRule="exact"/>
                        <w:jc w:val="left"/>
                      </w:pPr>
                      <w:r>
                        <w:rPr>
                          <w:rStyle w:val="Zkladntext2Exact"/>
                        </w:rPr>
                        <w:t>Identification No.:</w:t>
                      </w:r>
                    </w:p>
                    <w:p w:rsidR="007F3061" w:rsidRDefault="001147C5">
                      <w:pPr>
                        <w:pStyle w:val="Zkladntext20"/>
                        <w:shd w:val="clear" w:color="auto" w:fill="auto"/>
                        <w:spacing w:line="320" w:lineRule="exact"/>
                        <w:jc w:val="left"/>
                      </w:pPr>
                      <w:r>
                        <w:rPr>
                          <w:rStyle w:val="Zkladntext2Exact"/>
                        </w:rPr>
                        <w:t>Bank Name and Seat: IBAN Bank Account No.: SWIFT code: represented by:</w:t>
                      </w:r>
                    </w:p>
                  </w:txbxContent>
                </v:textbox>
                <w10:wrap type="square" side="right" anchorx="margin"/>
              </v:shape>
            </w:pict>
          </mc:Fallback>
        </mc:AlternateContent>
      </w:r>
      <w:r w:rsidR="001147C5">
        <w:rPr>
          <w:lang w:val="cs-CZ" w:eastAsia="cs-CZ" w:bidi="cs-CZ"/>
        </w:rPr>
        <w:t xml:space="preserve">nám. </w:t>
      </w:r>
      <w:r w:rsidR="001147C5">
        <w:t xml:space="preserve">Jana Palacha 2, Prague, 11638, Czech Republic </w:t>
      </w:r>
      <w:hyperlink r:id="rId7" w:history="1">
        <w:r w:rsidR="001147C5">
          <w:rPr>
            <w:rStyle w:val="Hypertextovodkaz"/>
          </w:rPr>
          <w:t>uves@ff.cuni.cz</w:t>
        </w:r>
      </w:hyperlink>
      <w:r w:rsidR="001147C5">
        <w:t xml:space="preserve"> </w:t>
      </w:r>
    </w:p>
    <w:p w:rsidR="007F3061" w:rsidRDefault="001147C5">
      <w:pPr>
        <w:pStyle w:val="Zkladntext20"/>
        <w:shd w:val="clear" w:color="auto" w:fill="auto"/>
        <w:spacing w:line="320" w:lineRule="exact"/>
        <w:ind w:right="1900"/>
        <w:jc w:val="left"/>
      </w:pPr>
      <w:r>
        <w:t>00216208</w:t>
      </w:r>
    </w:p>
    <w:p w:rsidR="007F3061" w:rsidRDefault="001147C5">
      <w:pPr>
        <w:pStyle w:val="Zkladntext20"/>
        <w:shd w:val="clear" w:color="auto" w:fill="auto"/>
        <w:spacing w:line="320" w:lineRule="exact"/>
        <w:jc w:val="left"/>
      </w:pPr>
      <w:r>
        <w:rPr>
          <w:lang w:val="cs-CZ" w:eastAsia="cs-CZ" w:bidi="cs-CZ"/>
        </w:rPr>
        <w:t xml:space="preserve">Komerční </w:t>
      </w:r>
      <w:r>
        <w:t>banka, a. s.</w:t>
      </w:r>
    </w:p>
    <w:p w:rsidR="002B6360" w:rsidRDefault="001147C5">
      <w:pPr>
        <w:pStyle w:val="Zkladntext20"/>
        <w:shd w:val="clear" w:color="auto" w:fill="auto"/>
        <w:spacing w:line="320" w:lineRule="exact"/>
        <w:ind w:right="1900"/>
        <w:jc w:val="left"/>
      </w:pPr>
      <w:r>
        <w:t xml:space="preserve">CZ03 0100 0000 0030 7055 0247 </w:t>
      </w:r>
    </w:p>
    <w:p w:rsidR="007F3061" w:rsidRDefault="001147C5">
      <w:pPr>
        <w:pStyle w:val="Zkladntext20"/>
        <w:shd w:val="clear" w:color="auto" w:fill="auto"/>
        <w:spacing w:line="320" w:lineRule="exact"/>
        <w:ind w:right="1900"/>
        <w:jc w:val="left"/>
      </w:pPr>
      <w:r>
        <w:t>KOMBCZPP</w:t>
      </w:r>
    </w:p>
    <w:p w:rsidR="007F3061" w:rsidRDefault="001147C5">
      <w:pPr>
        <w:pStyle w:val="Nadpis20"/>
        <w:keepNext/>
        <w:keepLines/>
        <w:shd w:val="clear" w:color="auto" w:fill="auto"/>
        <w:spacing w:before="0" w:after="36" w:line="320" w:lineRule="exact"/>
        <w:jc w:val="left"/>
      </w:pPr>
      <w:bookmarkStart w:id="5" w:name="bookmark4"/>
      <w:r>
        <w:t xml:space="preserve">doc. Mirjam </w:t>
      </w:r>
      <w:r>
        <w:rPr>
          <w:lang w:val="cs-CZ" w:eastAsia="cs-CZ" w:bidi="cs-CZ"/>
        </w:rPr>
        <w:t xml:space="preserve">Friedová, </w:t>
      </w:r>
      <w:r>
        <w:t xml:space="preserve">Ph. D., </w:t>
      </w:r>
      <w:r>
        <w:rPr>
          <w:rStyle w:val="Nadpis275ptNetun"/>
        </w:rPr>
        <w:t>dean</w:t>
      </w:r>
      <w:bookmarkEnd w:id="5"/>
    </w:p>
    <w:p w:rsidR="007F3061" w:rsidRDefault="001147C5">
      <w:pPr>
        <w:pStyle w:val="Nadpis20"/>
        <w:keepNext/>
        <w:keepLines/>
        <w:shd w:val="clear" w:color="auto" w:fill="auto"/>
        <w:spacing w:before="0" w:after="0" w:line="500" w:lineRule="exact"/>
        <w:ind w:left="200"/>
        <w:jc w:val="both"/>
      </w:pPr>
      <w:bookmarkStart w:id="6" w:name="bookmark5"/>
      <w:r>
        <w:rPr>
          <w:rStyle w:val="Nadpis275ptNetun"/>
        </w:rPr>
        <w:t xml:space="preserve">hereinafter only </w:t>
      </w:r>
      <w:r>
        <w:t>“University/lnstitute”</w:t>
      </w:r>
      <w:bookmarkEnd w:id="6"/>
    </w:p>
    <w:p w:rsidR="007F3061" w:rsidRDefault="001147C5">
      <w:pPr>
        <w:pStyle w:val="Zkladntext20"/>
        <w:shd w:val="clear" w:color="auto" w:fill="auto"/>
        <w:spacing w:line="500" w:lineRule="exact"/>
        <w:ind w:right="40"/>
        <w:jc w:val="center"/>
      </w:pPr>
      <w:r>
        <w:t xml:space="preserve">The Fund and the University/lnstitute jointly hereinafter only </w:t>
      </w:r>
      <w:r>
        <w:rPr>
          <w:rStyle w:val="Zkladntext28ptTun"/>
        </w:rPr>
        <w:t>“Parties”</w:t>
      </w:r>
      <w:r>
        <w:rPr>
          <w:rStyle w:val="Zkladntext28ptTun"/>
        </w:rPr>
        <w:br/>
        <w:t>have concluded this</w:t>
      </w:r>
    </w:p>
    <w:p w:rsidR="007F3061" w:rsidRDefault="001147C5">
      <w:pPr>
        <w:pStyle w:val="Nadpis20"/>
        <w:keepNext/>
        <w:keepLines/>
        <w:shd w:val="clear" w:color="auto" w:fill="auto"/>
        <w:spacing w:before="0" w:after="266" w:line="160" w:lineRule="exact"/>
        <w:ind w:right="40"/>
      </w:pPr>
      <w:bookmarkStart w:id="7" w:name="bookmark6"/>
      <w:r>
        <w:t>Contract on the Lump Sum related to the Visegrad/V4EaP Scholarship</w:t>
      </w:r>
      <w:bookmarkEnd w:id="7"/>
    </w:p>
    <w:p w:rsidR="007F3061" w:rsidRDefault="001147C5">
      <w:pPr>
        <w:pStyle w:val="Zkladntext20"/>
        <w:shd w:val="clear" w:color="auto" w:fill="auto"/>
        <w:spacing w:after="187" w:line="160" w:lineRule="exact"/>
        <w:ind w:right="40"/>
        <w:jc w:val="center"/>
      </w:pPr>
      <w:r>
        <w:t xml:space="preserve">hereinafter only </w:t>
      </w:r>
      <w:r>
        <w:rPr>
          <w:rStyle w:val="Zkladntext28ptTun"/>
        </w:rPr>
        <w:t>“Contract”</w:t>
      </w:r>
    </w:p>
    <w:p w:rsidR="007F3061" w:rsidRDefault="001147C5">
      <w:pPr>
        <w:pStyle w:val="Nadpis20"/>
        <w:keepNext/>
        <w:keepLines/>
        <w:shd w:val="clear" w:color="auto" w:fill="auto"/>
        <w:spacing w:before="0" w:after="0" w:line="259" w:lineRule="exact"/>
        <w:ind w:left="200"/>
        <w:jc w:val="both"/>
      </w:pPr>
      <w:bookmarkStart w:id="8" w:name="bookmark7"/>
      <w:r>
        <w:t>Article 1</w:t>
      </w:r>
      <w:bookmarkEnd w:id="8"/>
    </w:p>
    <w:p w:rsidR="007F3061" w:rsidRDefault="001147C5">
      <w:pPr>
        <w:pStyle w:val="Zkladntext20"/>
        <w:shd w:val="clear" w:color="auto" w:fill="auto"/>
        <w:spacing w:after="177" w:line="259" w:lineRule="exact"/>
        <w:ind w:left="200"/>
      </w:pPr>
      <w:r>
        <w:t xml:space="preserve">The subject of this Contract is the definition of conditions for the payment of the Lump Sum related to the Visegrad/V4EaP Scholarship for </w:t>
      </w:r>
      <w:r w:rsidR="002B6360">
        <w:rPr>
          <w:rStyle w:val="Zkladntext28ptTun"/>
        </w:rPr>
        <w:t>xxx</w:t>
      </w:r>
      <w:r>
        <w:rPr>
          <w:rStyle w:val="Zkladntext28ptTun"/>
        </w:rPr>
        <w:t xml:space="preserve"> </w:t>
      </w:r>
      <w:r>
        <w:t>(hereinafter only “Scholar”) granted by the Fund. The Lump Sum is defined as a single or double payment to the University/lnstitute to cover its costs related to the scholar’s study/research project. The University/lnstitute is obligated to provide the scholar with necessary support related to the scholar’s study/research project.</w:t>
      </w:r>
    </w:p>
    <w:p w:rsidR="007F3061" w:rsidRDefault="001147C5">
      <w:pPr>
        <w:pStyle w:val="Nadpis20"/>
        <w:keepNext/>
        <w:keepLines/>
        <w:shd w:val="clear" w:color="auto" w:fill="auto"/>
        <w:spacing w:before="0" w:after="0" w:line="263" w:lineRule="exact"/>
        <w:ind w:left="200"/>
        <w:jc w:val="both"/>
      </w:pPr>
      <w:bookmarkStart w:id="9" w:name="bookmark8"/>
      <w:r>
        <w:t>Article 2</w:t>
      </w:r>
      <w:bookmarkEnd w:id="9"/>
    </w:p>
    <w:p w:rsidR="007F3061" w:rsidRDefault="001147C5">
      <w:pPr>
        <w:pStyle w:val="Zkladntext20"/>
        <w:shd w:val="clear" w:color="auto" w:fill="auto"/>
        <w:spacing w:line="263" w:lineRule="exact"/>
        <w:ind w:right="40"/>
        <w:jc w:val="center"/>
      </w:pPr>
      <w:r>
        <w:t xml:space="preserve">The amount of the Lump Sum is </w:t>
      </w:r>
      <w:r>
        <w:rPr>
          <w:rStyle w:val="Zkladntext28ptTun"/>
        </w:rPr>
        <w:t xml:space="preserve">EUR 3,000.00 </w:t>
      </w:r>
      <w:r>
        <w:t xml:space="preserve">(hereinafter only </w:t>
      </w:r>
      <w:r>
        <w:rPr>
          <w:rStyle w:val="Zkladntext28ptTun"/>
        </w:rPr>
        <w:t xml:space="preserve">“Lump Sum”) </w:t>
      </w:r>
      <w:r>
        <w:t xml:space="preserve">for the period of </w:t>
      </w:r>
      <w:r>
        <w:rPr>
          <w:rStyle w:val="Zkladntext28ptTun"/>
        </w:rPr>
        <w:t xml:space="preserve">2 semester(s), </w:t>
      </w:r>
      <w:r>
        <w:t>i.e. from</w:t>
      </w:r>
      <w:r>
        <w:br/>
      </w:r>
      <w:r>
        <w:rPr>
          <w:rStyle w:val="Zkladntext28ptTun"/>
        </w:rPr>
        <w:t xml:space="preserve">09.2016 </w:t>
      </w:r>
      <w:r>
        <w:t xml:space="preserve">to </w:t>
      </w:r>
      <w:r>
        <w:rPr>
          <w:rStyle w:val="Zkladntext28ptTun"/>
        </w:rPr>
        <w:t xml:space="preserve">07.2017 </w:t>
      </w:r>
      <w:r>
        <w:t xml:space="preserve">(hereinafter only </w:t>
      </w:r>
      <w:r>
        <w:rPr>
          <w:rStyle w:val="Zkladntext28ptTun"/>
        </w:rPr>
        <w:t xml:space="preserve">“Contractual Period"). </w:t>
      </w:r>
      <w:r>
        <w:t xml:space="preserve">The payment of the Lump Sum in the amount of </w:t>
      </w:r>
      <w:r>
        <w:rPr>
          <w:rStyle w:val="Zkladntext28ptTun"/>
        </w:rPr>
        <w:t xml:space="preserve">EUR 3,000.00 </w:t>
      </w:r>
      <w:r w:rsidR="002B6360">
        <w:t xml:space="preserve">to </w:t>
      </w:r>
      <w:r>
        <w:t>the</w:t>
      </w:r>
      <w:r>
        <w:br w:type="page"/>
      </w:r>
    </w:p>
    <w:p w:rsidR="007F3061" w:rsidRDefault="002B6360">
      <w:pPr>
        <w:pStyle w:val="Zkladntext20"/>
        <w:shd w:val="clear" w:color="auto" w:fill="auto"/>
        <w:spacing w:after="180" w:line="259" w:lineRule="exact"/>
      </w:pPr>
      <w:r>
        <w:lastRenderedPageBreak/>
        <w:t>University/l</w:t>
      </w:r>
      <w:r w:rsidR="001147C5">
        <w:t>nstitute will be disbursed by the Fund on an annual basis as a single payment (or as two payments depending on the length of Contractual Period), no later than thirty (30) days after the Fund receives written confirmation, issued by the University/lnstitute, that the schola</w:t>
      </w:r>
      <w:r>
        <w:t>r has arrived. The University/I</w:t>
      </w:r>
      <w:r w:rsidR="001147C5">
        <w:t>nstitute has no obligation to submit any financial settlement to the Fund as to how the Lump Sum is spent. The Fund is obliged to realize the payment of the Lump Sum only under the condition that the scholar arrives a</w:t>
      </w:r>
      <w:r>
        <w:t>t the University/I</w:t>
      </w:r>
      <w:r w:rsidR="001147C5">
        <w:t>nstitute to conduct his/her research/study and the University/Institute confirms in writing that the scholar has arrived. In the event that the scholar fail</w:t>
      </w:r>
      <w:r>
        <w:t>s to arrive at the University/I</w:t>
      </w:r>
      <w:r w:rsidR="001147C5">
        <w:t>nstitute, this obligation is considered invalid. In case of double payment, the latter instalment is disbursed upon the receipt of the confirmation of the continuation of scholar’s studi</w:t>
      </w:r>
      <w:r>
        <w:t>es/research at the University/I</w:t>
      </w:r>
      <w:r w:rsidR="001147C5">
        <w:t>nstitute.</w:t>
      </w:r>
    </w:p>
    <w:p w:rsidR="007F3061" w:rsidRDefault="001147C5">
      <w:pPr>
        <w:pStyle w:val="Nadpis20"/>
        <w:keepNext/>
        <w:keepLines/>
        <w:shd w:val="clear" w:color="auto" w:fill="auto"/>
        <w:spacing w:before="0" w:after="0" w:line="259" w:lineRule="exact"/>
        <w:jc w:val="both"/>
      </w:pPr>
      <w:bookmarkStart w:id="10" w:name="bookmark9"/>
      <w:r>
        <w:t>Article 3</w:t>
      </w:r>
      <w:bookmarkEnd w:id="10"/>
    </w:p>
    <w:p w:rsidR="007F3061" w:rsidRDefault="001147C5">
      <w:pPr>
        <w:pStyle w:val="Zkladntext20"/>
        <w:shd w:val="clear" w:color="auto" w:fill="auto"/>
        <w:spacing w:after="180" w:line="259" w:lineRule="exact"/>
      </w:pPr>
      <w:r>
        <w:t>Parties agree that in case that the present contract will be terminated or withdrawn by the Fund for any reasons, or otherwise ce</w:t>
      </w:r>
      <w:r w:rsidR="002B6360">
        <w:t>ases to exist, the University/I</w:t>
      </w:r>
      <w:r>
        <w:t>nstitute is obliged to return to the Fund all unused financial resources, i.e. corresponding amount for each semester of the academic year that has not been commenced by the scholar pursuant to this contract without undue delay.</w:t>
      </w:r>
    </w:p>
    <w:p w:rsidR="007F3061" w:rsidRDefault="001147C5">
      <w:pPr>
        <w:pStyle w:val="Nadpis20"/>
        <w:keepNext/>
        <w:keepLines/>
        <w:shd w:val="clear" w:color="auto" w:fill="auto"/>
        <w:spacing w:before="0" w:after="0" w:line="259" w:lineRule="exact"/>
        <w:jc w:val="both"/>
      </w:pPr>
      <w:bookmarkStart w:id="11" w:name="bookmark10"/>
      <w:r>
        <w:t>Article 4</w:t>
      </w:r>
      <w:bookmarkEnd w:id="11"/>
    </w:p>
    <w:p w:rsidR="007F3061" w:rsidRDefault="002B6360">
      <w:pPr>
        <w:pStyle w:val="Zkladntext20"/>
        <w:shd w:val="clear" w:color="auto" w:fill="auto"/>
        <w:spacing w:after="180" w:line="259" w:lineRule="exact"/>
      </w:pPr>
      <w:r>
        <w:t>The University/I</w:t>
      </w:r>
      <w:r w:rsidR="001147C5">
        <w:t>nstitute is obligated to inform the Fund about the scholar’s performance and continuation of the suppor</w:t>
      </w:r>
      <w:r>
        <w:t>ted project at the University/I</w:t>
      </w:r>
      <w:r w:rsidR="001147C5">
        <w:t>nstitute after each 5 months during the contr</w:t>
      </w:r>
      <w:r>
        <w:t>actual period. The University/I</w:t>
      </w:r>
      <w:r w:rsidR="001147C5">
        <w:t>nstitute is obligated to inform the Fund about any changes in the implementation of the scholarship project without undue delay.</w:t>
      </w:r>
    </w:p>
    <w:p w:rsidR="007F3061" w:rsidRDefault="001147C5">
      <w:pPr>
        <w:pStyle w:val="Nadpis20"/>
        <w:keepNext/>
        <w:keepLines/>
        <w:shd w:val="clear" w:color="auto" w:fill="auto"/>
        <w:spacing w:before="0" w:after="0" w:line="259" w:lineRule="exact"/>
        <w:jc w:val="both"/>
      </w:pPr>
      <w:bookmarkStart w:id="12" w:name="bookmark11"/>
      <w:r>
        <w:t>Article 5</w:t>
      </w:r>
      <w:bookmarkEnd w:id="12"/>
    </w:p>
    <w:p w:rsidR="007F3061" w:rsidRDefault="002B6360">
      <w:pPr>
        <w:pStyle w:val="Zkladntext20"/>
        <w:shd w:val="clear" w:color="auto" w:fill="auto"/>
        <w:spacing w:after="180" w:line="259" w:lineRule="exact"/>
      </w:pPr>
      <w:r>
        <w:t>The University/I</w:t>
      </w:r>
      <w:r w:rsidR="001147C5">
        <w:t>nstitute shall submit confirmation stating whether the scholar has successfully completed the Contractual Period of his/her study and an assessment of the scholar’s studies or academic records. This confirmation and assessment shall be sent to the Fund within one (1) month of the end of the Contractual P</w:t>
      </w:r>
      <w:r>
        <w:t>eriod. The University/I</w:t>
      </w:r>
      <w:r w:rsidR="001147C5">
        <w:t>nstitute is obliged to provide the scholar with an assessment of the scholar’s studies or academic records.</w:t>
      </w:r>
    </w:p>
    <w:p w:rsidR="007F3061" w:rsidRDefault="001147C5">
      <w:pPr>
        <w:pStyle w:val="Nadpis20"/>
        <w:keepNext/>
        <w:keepLines/>
        <w:shd w:val="clear" w:color="auto" w:fill="auto"/>
        <w:spacing w:before="0" w:after="0" w:line="259" w:lineRule="exact"/>
        <w:jc w:val="both"/>
      </w:pPr>
      <w:bookmarkStart w:id="13" w:name="bookmark12"/>
      <w:r>
        <w:t>Article 6</w:t>
      </w:r>
      <w:bookmarkEnd w:id="13"/>
    </w:p>
    <w:p w:rsidR="007F3061" w:rsidRDefault="001147C5">
      <w:pPr>
        <w:pStyle w:val="Zkladntext20"/>
        <w:shd w:val="clear" w:color="auto" w:fill="auto"/>
        <w:spacing w:after="259" w:line="259" w:lineRule="exact"/>
      </w:pPr>
      <w:r>
        <w:t>Unless stipulated otherwise in this Contract relevant provisions of the Civil Code of the Slovak Republic and other related regulations of the Slovak Republic shall apply to the relations regulated in this Contract, resulting from it and related to it.</w:t>
      </w:r>
    </w:p>
    <w:p w:rsidR="007F3061" w:rsidRDefault="001147C5">
      <w:pPr>
        <w:pStyle w:val="Nadpis20"/>
        <w:keepNext/>
        <w:keepLines/>
        <w:shd w:val="clear" w:color="auto" w:fill="auto"/>
        <w:spacing w:before="0" w:after="30" w:line="160" w:lineRule="exact"/>
        <w:jc w:val="both"/>
      </w:pPr>
      <w:bookmarkStart w:id="14" w:name="bookmark13"/>
      <w:r>
        <w:t>Article 7</w:t>
      </w:r>
      <w:bookmarkEnd w:id="14"/>
    </w:p>
    <w:p w:rsidR="007F3061" w:rsidRDefault="001147C5">
      <w:pPr>
        <w:pStyle w:val="Zkladntext20"/>
        <w:shd w:val="clear" w:color="auto" w:fill="auto"/>
        <w:spacing w:after="180" w:line="160" w:lineRule="exact"/>
      </w:pPr>
      <w:r>
        <w:t xml:space="preserve">This Contract is concluded for the definite period from </w:t>
      </w:r>
      <w:r>
        <w:rPr>
          <w:rStyle w:val="Zkladntext28ptTun"/>
        </w:rPr>
        <w:t xml:space="preserve">09.2016 </w:t>
      </w:r>
      <w:r>
        <w:t xml:space="preserve">to </w:t>
      </w:r>
      <w:r>
        <w:rPr>
          <w:rStyle w:val="Zkladntext28ptTun"/>
        </w:rPr>
        <w:t>07.2017.</w:t>
      </w:r>
    </w:p>
    <w:p w:rsidR="007F3061" w:rsidRDefault="001147C5">
      <w:pPr>
        <w:pStyle w:val="Nadpis20"/>
        <w:keepNext/>
        <w:keepLines/>
        <w:shd w:val="clear" w:color="auto" w:fill="auto"/>
        <w:spacing w:before="0" w:after="0" w:line="263" w:lineRule="exact"/>
        <w:jc w:val="both"/>
      </w:pPr>
      <w:bookmarkStart w:id="15" w:name="bookmark14"/>
      <w:r>
        <w:t>Article 8</w:t>
      </w:r>
      <w:bookmarkEnd w:id="15"/>
    </w:p>
    <w:p w:rsidR="007F3061" w:rsidRDefault="001147C5">
      <w:pPr>
        <w:pStyle w:val="Zkladntext20"/>
        <w:shd w:val="clear" w:color="auto" w:fill="auto"/>
        <w:spacing w:after="183" w:line="263" w:lineRule="exact"/>
      </w:pPr>
      <w:r>
        <w:t>Any amendments to this Contract can be executed only in the form of written annexes to this Contract based on the consent of both Contracting Parties.</w:t>
      </w:r>
    </w:p>
    <w:p w:rsidR="007F3061" w:rsidRDefault="001147C5">
      <w:pPr>
        <w:pStyle w:val="Nadpis20"/>
        <w:keepNext/>
        <w:keepLines/>
        <w:shd w:val="clear" w:color="auto" w:fill="auto"/>
        <w:spacing w:before="0" w:after="0" w:line="259" w:lineRule="exact"/>
        <w:jc w:val="both"/>
      </w:pPr>
      <w:bookmarkStart w:id="16" w:name="bookmark15"/>
      <w:r>
        <w:t>Article 9</w:t>
      </w:r>
      <w:bookmarkEnd w:id="16"/>
    </w:p>
    <w:p w:rsidR="007F3061" w:rsidRDefault="001147C5">
      <w:pPr>
        <w:pStyle w:val="Zkladntext20"/>
        <w:shd w:val="clear" w:color="auto" w:fill="auto"/>
        <w:spacing w:after="259" w:line="259" w:lineRule="exact"/>
      </w:pPr>
      <w:r>
        <w:t>Both Parties declare that they conclude this Contract of their free will, they have read its content and as evidence of their consent to its wording they voluntarily sign it as correct.</w:t>
      </w:r>
    </w:p>
    <w:p w:rsidR="007F3061" w:rsidRDefault="001147C5">
      <w:pPr>
        <w:pStyle w:val="Nadpis20"/>
        <w:keepNext/>
        <w:keepLines/>
        <w:shd w:val="clear" w:color="auto" w:fill="auto"/>
        <w:spacing w:before="0" w:after="38" w:line="160" w:lineRule="exact"/>
        <w:jc w:val="both"/>
      </w:pPr>
      <w:bookmarkStart w:id="17" w:name="bookmark16"/>
      <w:r>
        <w:t>Article 10</w:t>
      </w:r>
      <w:bookmarkEnd w:id="17"/>
    </w:p>
    <w:p w:rsidR="007F3061" w:rsidRDefault="001147C5">
      <w:pPr>
        <w:pStyle w:val="Zkladntext20"/>
        <w:shd w:val="clear" w:color="auto" w:fill="auto"/>
        <w:spacing w:after="268" w:line="150" w:lineRule="exact"/>
      </w:pPr>
      <w:r>
        <w:t>The Contract is made in two identical copies in the English language. Each Party shall receive one copy.</w:t>
      </w:r>
    </w:p>
    <w:p w:rsidR="007F3061" w:rsidRDefault="001147C5">
      <w:pPr>
        <w:pStyle w:val="Nadpis20"/>
        <w:keepNext/>
        <w:keepLines/>
        <w:shd w:val="clear" w:color="auto" w:fill="auto"/>
        <w:spacing w:before="0" w:after="38" w:line="160" w:lineRule="exact"/>
        <w:jc w:val="both"/>
      </w:pPr>
      <w:bookmarkStart w:id="18" w:name="bookmark17"/>
      <w:r>
        <w:t>Article 11</w:t>
      </w:r>
      <w:bookmarkEnd w:id="18"/>
    </w:p>
    <w:p w:rsidR="007F3061" w:rsidRDefault="001147C5">
      <w:pPr>
        <w:pStyle w:val="Zkladntext20"/>
        <w:shd w:val="clear" w:color="auto" w:fill="auto"/>
        <w:spacing w:line="150" w:lineRule="exact"/>
      </w:pPr>
      <w:r>
        <w:t>This Contract shall enter into force on the day of its signing by both Parties.</w:t>
      </w:r>
    </w:p>
    <w:p w:rsidR="002B6360" w:rsidRDefault="002B6360">
      <w:pPr>
        <w:pStyle w:val="Zkladntext20"/>
        <w:shd w:val="clear" w:color="auto" w:fill="auto"/>
        <w:spacing w:line="150" w:lineRule="exact"/>
      </w:pPr>
    </w:p>
    <w:p w:rsidR="002B6360" w:rsidRDefault="002B6360">
      <w:pPr>
        <w:pStyle w:val="Zkladntext20"/>
        <w:shd w:val="clear" w:color="auto" w:fill="auto"/>
        <w:spacing w:line="150" w:lineRule="exact"/>
      </w:pPr>
    </w:p>
    <w:p w:rsidR="002B6360" w:rsidRDefault="002B6360">
      <w:pPr>
        <w:pStyle w:val="Zkladntext20"/>
        <w:shd w:val="clear" w:color="auto" w:fill="auto"/>
        <w:spacing w:line="150" w:lineRule="exact"/>
      </w:pPr>
      <w:r>
        <w:t>In Bratislava, on 6. 9. 2016</w:t>
      </w:r>
      <w:r>
        <w:tab/>
      </w:r>
      <w:r>
        <w:tab/>
      </w:r>
      <w:r>
        <w:tab/>
      </w:r>
      <w:r>
        <w:tab/>
        <w:t>In Praha, on 9. 9. 2016</w:t>
      </w:r>
    </w:p>
    <w:p w:rsidR="002B6360" w:rsidRDefault="002B6360">
      <w:pPr>
        <w:pStyle w:val="Zkladntext20"/>
        <w:shd w:val="clear" w:color="auto" w:fill="auto"/>
        <w:spacing w:line="150" w:lineRule="exact"/>
      </w:pPr>
    </w:p>
    <w:p w:rsidR="002B6360" w:rsidRDefault="002B6360">
      <w:pPr>
        <w:pStyle w:val="Zkladntext20"/>
        <w:shd w:val="clear" w:color="auto" w:fill="auto"/>
        <w:spacing w:line="150" w:lineRule="exact"/>
      </w:pPr>
    </w:p>
    <w:p w:rsidR="002B6360" w:rsidRDefault="002B6360">
      <w:pPr>
        <w:pStyle w:val="Zkladntext20"/>
        <w:shd w:val="clear" w:color="auto" w:fill="auto"/>
        <w:spacing w:line="150" w:lineRule="exact"/>
      </w:pPr>
    </w:p>
    <w:p w:rsidR="002B6360" w:rsidRDefault="002B6360">
      <w:pPr>
        <w:pStyle w:val="Zkladntext20"/>
        <w:shd w:val="clear" w:color="auto" w:fill="auto"/>
        <w:spacing w:line="150" w:lineRule="exact"/>
      </w:pPr>
    </w:p>
    <w:p w:rsidR="002B6360" w:rsidRDefault="002B6360">
      <w:pPr>
        <w:pStyle w:val="Zkladntext20"/>
        <w:shd w:val="clear" w:color="auto" w:fill="auto"/>
        <w:spacing w:line="150" w:lineRule="exact"/>
      </w:pPr>
    </w:p>
    <w:p w:rsidR="002B6360" w:rsidRDefault="002B6360">
      <w:pPr>
        <w:pStyle w:val="Zkladntext20"/>
        <w:shd w:val="clear" w:color="auto" w:fill="auto"/>
        <w:spacing w:line="150" w:lineRule="exact"/>
      </w:pPr>
      <w:r>
        <w:t>International Visegrad Fund</w:t>
      </w:r>
      <w:r>
        <w:tab/>
      </w:r>
      <w:r>
        <w:tab/>
      </w:r>
      <w:r>
        <w:tab/>
      </w:r>
      <w:r>
        <w:tab/>
        <w:t>University/Institute</w:t>
      </w:r>
    </w:p>
    <w:p w:rsidR="002B6360" w:rsidRDefault="002B6360">
      <w:pPr>
        <w:pStyle w:val="Zkladntext20"/>
        <w:shd w:val="clear" w:color="auto" w:fill="auto"/>
        <w:spacing w:line="150" w:lineRule="exact"/>
      </w:pPr>
    </w:p>
    <w:p w:rsidR="002B6360" w:rsidRDefault="002B6360">
      <w:pPr>
        <w:pStyle w:val="Zkladntext20"/>
        <w:shd w:val="clear" w:color="auto" w:fill="auto"/>
        <w:spacing w:line="150" w:lineRule="exact"/>
      </w:pPr>
    </w:p>
    <w:p w:rsidR="002B6360" w:rsidRDefault="002B6360">
      <w:pPr>
        <w:pStyle w:val="Zkladntext20"/>
        <w:shd w:val="clear" w:color="auto" w:fill="auto"/>
        <w:spacing w:line="150" w:lineRule="exact"/>
      </w:pPr>
    </w:p>
    <w:sectPr w:rsidR="002B6360" w:rsidSect="002B6360">
      <w:type w:val="continuous"/>
      <w:pgSz w:w="11900" w:h="16840"/>
      <w:pgMar w:top="1062" w:right="1212" w:bottom="1308" w:left="102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7C5" w:rsidRDefault="001147C5">
      <w:r>
        <w:separator/>
      </w:r>
    </w:p>
  </w:endnote>
  <w:endnote w:type="continuationSeparator" w:id="0">
    <w:p w:rsidR="001147C5" w:rsidRDefault="00114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7C5" w:rsidRDefault="001147C5"/>
  </w:footnote>
  <w:footnote w:type="continuationSeparator" w:id="0">
    <w:p w:rsidR="001147C5" w:rsidRDefault="001147C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61"/>
    <w:rsid w:val="001147C5"/>
    <w:rsid w:val="002B6360"/>
    <w:rsid w:val="004A42C4"/>
    <w:rsid w:val="007F3061"/>
    <w:rsid w:val="00997E96"/>
    <w:rsid w:val="00E35B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C72E2-6A1C-4D2F-A502-83B9CC50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Exact">
    <w:name w:val="Základní text (4) Exact"/>
    <w:basedOn w:val="Standardnpsmoodstavce"/>
    <w:link w:val="Zkladntext4"/>
    <w:rPr>
      <w:b w:val="0"/>
      <w:bCs w:val="0"/>
      <w:i w:val="0"/>
      <w:iCs w:val="0"/>
      <w:smallCaps w:val="0"/>
      <w:strike w:val="0"/>
      <w:sz w:val="22"/>
      <w:szCs w:val="22"/>
      <w:u w:val="none"/>
    </w:rPr>
  </w:style>
  <w:style w:type="character" w:customStyle="1" w:styleId="Zkladntext3">
    <w:name w:val="Základní text (3)_"/>
    <w:basedOn w:val="Standardnpsmoodstavce"/>
    <w:link w:val="Zkladntext30"/>
    <w:rPr>
      <w:b w:val="0"/>
      <w:bCs w:val="0"/>
      <w:i/>
      <w:iCs/>
      <w:smallCaps w:val="0"/>
      <w:strike w:val="0"/>
      <w:sz w:val="20"/>
      <w:szCs w:val="20"/>
      <w:u w:val="none"/>
      <w:lang w:val="cs-CZ" w:eastAsia="cs-CZ" w:bidi="cs-CZ"/>
    </w:rPr>
  </w:style>
  <w:style w:type="character" w:customStyle="1" w:styleId="Zkladntext375ptNekurzva">
    <w:name w:val="Základní text (3) + 7;5 pt;Ne kurzíva"/>
    <w:basedOn w:val="Zkladntext3"/>
    <w:rPr>
      <w:rFonts w:ascii="Arial Unicode MS" w:eastAsia="Arial Unicode MS" w:hAnsi="Arial Unicode MS" w:cs="Arial Unicode MS"/>
      <w:b w:val="0"/>
      <w:bCs w:val="0"/>
      <w:i/>
      <w:iCs/>
      <w:smallCaps w:val="0"/>
      <w:strike w:val="0"/>
      <w:color w:val="000000"/>
      <w:spacing w:val="0"/>
      <w:w w:val="100"/>
      <w:position w:val="0"/>
      <w:sz w:val="15"/>
      <w:szCs w:val="15"/>
      <w:u w:val="none"/>
      <w:lang w:val="cs-CZ" w:eastAsia="cs-CZ" w:bidi="cs-CZ"/>
    </w:rPr>
  </w:style>
  <w:style w:type="character" w:customStyle="1" w:styleId="Zkladntext31">
    <w:name w:val="Základní text (3)"/>
    <w:basedOn w:val="Zkladntext3"/>
    <w:rPr>
      <w:rFonts w:ascii="Arial Unicode MS" w:eastAsia="Arial Unicode MS" w:hAnsi="Arial Unicode MS" w:cs="Arial Unicode MS"/>
      <w:b w:val="0"/>
      <w:bCs w:val="0"/>
      <w:i/>
      <w:iCs/>
      <w:smallCaps w:val="0"/>
      <w:strike w:val="0"/>
      <w:color w:val="000000"/>
      <w:spacing w:val="0"/>
      <w:w w:val="100"/>
      <w:position w:val="0"/>
      <w:sz w:val="20"/>
      <w:szCs w:val="20"/>
      <w:u w:val="none"/>
      <w:lang w:val="cs-CZ" w:eastAsia="cs-CZ" w:bidi="cs-CZ"/>
    </w:rPr>
  </w:style>
  <w:style w:type="character" w:customStyle="1" w:styleId="Nadpis2">
    <w:name w:val="Nadpis #2_"/>
    <w:basedOn w:val="Standardnpsmoodstavce"/>
    <w:link w:val="Nadpis20"/>
    <w:rPr>
      <w:b/>
      <w:bCs/>
      <w:i w:val="0"/>
      <w:iCs w:val="0"/>
      <w:smallCaps w:val="0"/>
      <w:strike w:val="0"/>
      <w:sz w:val="16"/>
      <w:szCs w:val="16"/>
      <w:u w:val="none"/>
    </w:rPr>
  </w:style>
  <w:style w:type="character" w:customStyle="1" w:styleId="Zkladntext2">
    <w:name w:val="Základní text (2)_"/>
    <w:basedOn w:val="Standardnpsmoodstavce"/>
    <w:link w:val="Zkladntext20"/>
    <w:rPr>
      <w:b w:val="0"/>
      <w:bCs w:val="0"/>
      <w:i w:val="0"/>
      <w:iCs w:val="0"/>
      <w:smallCaps w:val="0"/>
      <w:strike w:val="0"/>
      <w:sz w:val="15"/>
      <w:szCs w:val="15"/>
      <w:u w:val="none"/>
    </w:rPr>
  </w:style>
  <w:style w:type="character" w:customStyle="1" w:styleId="Zkladntext2Exact">
    <w:name w:val="Základní text (2) Exact"/>
    <w:basedOn w:val="Standardnpsmoodstavce"/>
    <w:rPr>
      <w:b w:val="0"/>
      <w:bCs w:val="0"/>
      <w:i w:val="0"/>
      <w:iCs w:val="0"/>
      <w:smallCaps w:val="0"/>
      <w:strike w:val="0"/>
      <w:sz w:val="15"/>
      <w:szCs w:val="15"/>
      <w:u w:val="none"/>
    </w:rPr>
  </w:style>
  <w:style w:type="character" w:customStyle="1" w:styleId="Zkladntext28ptTun">
    <w:name w:val="Základní text (2) + 8 pt;Tučné"/>
    <w:basedOn w:val="Zkladntext2"/>
    <w:rPr>
      <w:rFonts w:ascii="Arial Unicode MS" w:eastAsia="Arial Unicode MS" w:hAnsi="Arial Unicode MS" w:cs="Arial Unicode MS"/>
      <w:b/>
      <w:bCs/>
      <w:i w:val="0"/>
      <w:iCs w:val="0"/>
      <w:smallCaps w:val="0"/>
      <w:strike w:val="0"/>
      <w:color w:val="000000"/>
      <w:spacing w:val="0"/>
      <w:w w:val="100"/>
      <w:position w:val="0"/>
      <w:sz w:val="16"/>
      <w:szCs w:val="16"/>
      <w:u w:val="none"/>
      <w:lang w:val="en-US" w:eastAsia="en-US" w:bidi="en-US"/>
    </w:rPr>
  </w:style>
  <w:style w:type="character" w:customStyle="1" w:styleId="Nadpis275ptNetun">
    <w:name w:val="Nadpis #2 + 7;5 pt;Ne tučné"/>
    <w:basedOn w:val="Nadpis2"/>
    <w:rPr>
      <w:rFonts w:ascii="Arial Unicode MS" w:eastAsia="Arial Unicode MS" w:hAnsi="Arial Unicode MS" w:cs="Arial Unicode MS"/>
      <w:b/>
      <w:bCs/>
      <w:i w:val="0"/>
      <w:iCs w:val="0"/>
      <w:smallCaps w:val="0"/>
      <w:strike w:val="0"/>
      <w:color w:val="000000"/>
      <w:spacing w:val="0"/>
      <w:w w:val="100"/>
      <w:position w:val="0"/>
      <w:sz w:val="15"/>
      <w:szCs w:val="15"/>
      <w:u w:val="none"/>
      <w:lang w:val="en-US" w:eastAsia="en-US" w:bidi="en-US"/>
    </w:rPr>
  </w:style>
  <w:style w:type="character" w:customStyle="1" w:styleId="Nadpis1">
    <w:name w:val="Nadpis #1_"/>
    <w:basedOn w:val="Standardnpsmoodstavce"/>
    <w:link w:val="Nadpis10"/>
    <w:rPr>
      <w:b w:val="0"/>
      <w:bCs w:val="0"/>
      <w:i w:val="0"/>
      <w:iCs w:val="0"/>
      <w:smallCaps w:val="0"/>
      <w:strike w:val="0"/>
      <w:sz w:val="8"/>
      <w:szCs w:val="8"/>
      <w:u w:val="none"/>
    </w:rPr>
  </w:style>
  <w:style w:type="character" w:customStyle="1" w:styleId="Nadpis114ptMtko60">
    <w:name w:val="Nadpis #1 + 14 pt;Měřítko 60%"/>
    <w:basedOn w:val="Nadpis1"/>
    <w:rPr>
      <w:rFonts w:ascii="Arial Unicode MS" w:eastAsia="Arial Unicode MS" w:hAnsi="Arial Unicode MS" w:cs="Arial Unicode MS"/>
      <w:b/>
      <w:bCs/>
      <w:i w:val="0"/>
      <w:iCs w:val="0"/>
      <w:smallCaps w:val="0"/>
      <w:strike w:val="0"/>
      <w:color w:val="000000"/>
      <w:spacing w:val="0"/>
      <w:w w:val="60"/>
      <w:position w:val="0"/>
      <w:sz w:val="28"/>
      <w:szCs w:val="28"/>
      <w:u w:val="none"/>
      <w:lang w:val="en-US" w:eastAsia="en-US" w:bidi="en-US"/>
    </w:rPr>
  </w:style>
  <w:style w:type="character" w:customStyle="1" w:styleId="Nadpis1CenturyGothic20ptKurzva">
    <w:name w:val="Nadpis #1 + Century Gothic;20 pt;Kurzíva"/>
    <w:basedOn w:val="Nadpis1"/>
    <w:rPr>
      <w:rFonts w:ascii="Century Gothic" w:eastAsia="Century Gothic" w:hAnsi="Century Gothic" w:cs="Century Gothic"/>
      <w:b w:val="0"/>
      <w:bCs w:val="0"/>
      <w:i/>
      <w:iCs/>
      <w:smallCaps w:val="0"/>
      <w:strike w:val="0"/>
      <w:color w:val="000000"/>
      <w:spacing w:val="0"/>
      <w:w w:val="100"/>
      <w:position w:val="0"/>
      <w:sz w:val="40"/>
      <w:szCs w:val="40"/>
      <w:u w:val="none"/>
      <w:lang w:val="en-US" w:eastAsia="en-US" w:bidi="en-US"/>
    </w:rPr>
  </w:style>
  <w:style w:type="character" w:customStyle="1" w:styleId="Titulekobrzku2Exact">
    <w:name w:val="Titulek obrázku (2) Exact"/>
    <w:basedOn w:val="Standardnpsmoodstavce"/>
    <w:link w:val="Titulekobrzku2"/>
    <w:rPr>
      <w:b w:val="0"/>
      <w:bCs w:val="0"/>
      <w:i w:val="0"/>
      <w:iCs w:val="0"/>
      <w:smallCaps w:val="0"/>
      <w:strike w:val="0"/>
      <w:sz w:val="15"/>
      <w:szCs w:val="15"/>
      <w:u w:val="none"/>
    </w:rPr>
  </w:style>
  <w:style w:type="character" w:customStyle="1" w:styleId="TitulekobrzkuExact">
    <w:name w:val="Titulek obrázku Exact"/>
    <w:basedOn w:val="Standardnpsmoodstavce"/>
    <w:link w:val="Titulekobrzku"/>
    <w:rPr>
      <w:rFonts w:ascii="Georgia" w:eastAsia="Georgia" w:hAnsi="Georgia" w:cs="Georgia"/>
      <w:b w:val="0"/>
      <w:bCs w:val="0"/>
      <w:i/>
      <w:iCs/>
      <w:smallCaps w:val="0"/>
      <w:strike w:val="0"/>
      <w:spacing w:val="-10"/>
      <w:sz w:val="16"/>
      <w:szCs w:val="16"/>
      <w:u w:val="none"/>
    </w:rPr>
  </w:style>
  <w:style w:type="character" w:customStyle="1" w:styleId="TitulekobrzkuExact0">
    <w:name w:val="Titulek obrázku Exact"/>
    <w:basedOn w:val="TitulekobrzkuExact"/>
    <w:rPr>
      <w:rFonts w:ascii="Georgia" w:eastAsia="Georgia" w:hAnsi="Georgia" w:cs="Georgia"/>
      <w:b w:val="0"/>
      <w:bCs w:val="0"/>
      <w:i/>
      <w:iCs/>
      <w:smallCaps w:val="0"/>
      <w:strike w:val="0"/>
      <w:color w:val="000000"/>
      <w:spacing w:val="-10"/>
      <w:w w:val="100"/>
      <w:position w:val="0"/>
      <w:sz w:val="16"/>
      <w:szCs w:val="16"/>
      <w:u w:val="none"/>
      <w:lang w:val="en-US" w:eastAsia="en-US" w:bidi="en-US"/>
    </w:rPr>
  </w:style>
  <w:style w:type="character" w:customStyle="1" w:styleId="TitulekobrzkuCenturyGothic9ptNekurzvadkovn0ptExact">
    <w:name w:val="Titulek obrázku + Century Gothic;9 pt;Ne kurzíva;Řádkování 0 pt Exact"/>
    <w:basedOn w:val="TitulekobrzkuExact"/>
    <w:rPr>
      <w:rFonts w:ascii="Century Gothic" w:eastAsia="Century Gothic" w:hAnsi="Century Gothic" w:cs="Century Gothic"/>
      <w:b w:val="0"/>
      <w:bCs w:val="0"/>
      <w:i/>
      <w:iCs/>
      <w:smallCaps w:val="0"/>
      <w:strike w:val="0"/>
      <w:color w:val="000000"/>
      <w:spacing w:val="0"/>
      <w:w w:val="100"/>
      <w:position w:val="0"/>
      <w:sz w:val="18"/>
      <w:szCs w:val="18"/>
      <w:u w:val="none"/>
      <w:lang w:val="en-US" w:eastAsia="en-US" w:bidi="en-US"/>
    </w:rPr>
  </w:style>
  <w:style w:type="paragraph" w:customStyle="1" w:styleId="Zkladntext4">
    <w:name w:val="Základní text (4)"/>
    <w:basedOn w:val="Normln"/>
    <w:link w:val="Zkladntext4Exact"/>
    <w:pPr>
      <w:shd w:val="clear" w:color="auto" w:fill="FFFFFF"/>
      <w:spacing w:line="0" w:lineRule="atLeast"/>
    </w:pPr>
    <w:rPr>
      <w:sz w:val="22"/>
      <w:szCs w:val="22"/>
    </w:rPr>
  </w:style>
  <w:style w:type="paragraph" w:customStyle="1" w:styleId="Zkladntext30">
    <w:name w:val="Základní text (3)"/>
    <w:basedOn w:val="Normln"/>
    <w:link w:val="Zkladntext3"/>
    <w:pPr>
      <w:shd w:val="clear" w:color="auto" w:fill="FFFFFF"/>
      <w:spacing w:after="480" w:line="0" w:lineRule="atLeast"/>
    </w:pPr>
    <w:rPr>
      <w:i/>
      <w:iCs/>
      <w:sz w:val="20"/>
      <w:szCs w:val="20"/>
      <w:lang w:val="cs-CZ" w:eastAsia="cs-CZ" w:bidi="cs-CZ"/>
    </w:rPr>
  </w:style>
  <w:style w:type="paragraph" w:customStyle="1" w:styleId="Nadpis20">
    <w:name w:val="Nadpis #2"/>
    <w:basedOn w:val="Normln"/>
    <w:link w:val="Nadpis2"/>
    <w:pPr>
      <w:shd w:val="clear" w:color="auto" w:fill="FFFFFF"/>
      <w:spacing w:before="480" w:after="240" w:line="0" w:lineRule="atLeast"/>
      <w:jc w:val="center"/>
      <w:outlineLvl w:val="1"/>
    </w:pPr>
    <w:rPr>
      <w:b/>
      <w:bCs/>
      <w:sz w:val="16"/>
      <w:szCs w:val="16"/>
    </w:rPr>
  </w:style>
  <w:style w:type="paragraph" w:customStyle="1" w:styleId="Zkladntext20">
    <w:name w:val="Základní text (2)"/>
    <w:basedOn w:val="Normln"/>
    <w:link w:val="Zkladntext2"/>
    <w:pPr>
      <w:shd w:val="clear" w:color="auto" w:fill="FFFFFF"/>
      <w:spacing w:line="317" w:lineRule="exact"/>
      <w:jc w:val="both"/>
    </w:pPr>
    <w:rPr>
      <w:sz w:val="15"/>
      <w:szCs w:val="15"/>
    </w:rPr>
  </w:style>
  <w:style w:type="paragraph" w:customStyle="1" w:styleId="Nadpis10">
    <w:name w:val="Nadpis #1"/>
    <w:basedOn w:val="Normln"/>
    <w:link w:val="Nadpis1"/>
    <w:pPr>
      <w:shd w:val="clear" w:color="auto" w:fill="FFFFFF"/>
      <w:spacing w:before="60" w:line="0" w:lineRule="atLeast"/>
      <w:outlineLvl w:val="0"/>
    </w:pPr>
    <w:rPr>
      <w:sz w:val="8"/>
      <w:szCs w:val="8"/>
    </w:rPr>
  </w:style>
  <w:style w:type="paragraph" w:customStyle="1" w:styleId="Titulekobrzku2">
    <w:name w:val="Titulek obrázku (2)"/>
    <w:basedOn w:val="Normln"/>
    <w:link w:val="Titulekobrzku2Exact"/>
    <w:pPr>
      <w:shd w:val="clear" w:color="auto" w:fill="FFFFFF"/>
      <w:spacing w:line="0" w:lineRule="atLeast"/>
    </w:pPr>
    <w:rPr>
      <w:sz w:val="15"/>
      <w:szCs w:val="15"/>
    </w:rPr>
  </w:style>
  <w:style w:type="paragraph" w:customStyle="1" w:styleId="Titulekobrzku">
    <w:name w:val="Titulek obrázku"/>
    <w:basedOn w:val="Normln"/>
    <w:link w:val="TitulekobrzkuExact"/>
    <w:pPr>
      <w:shd w:val="clear" w:color="auto" w:fill="FFFFFF"/>
      <w:spacing w:line="0" w:lineRule="atLeast"/>
    </w:pPr>
    <w:rPr>
      <w:rFonts w:ascii="Georgia" w:eastAsia="Georgia" w:hAnsi="Georgia" w:cs="Georgia"/>
      <w:i/>
      <w:iCs/>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uves@ff.cuni.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larship@visegradfund.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65A38B89</Template>
  <TotalTime>8</TotalTime>
  <Pages>2</Pages>
  <Words>727</Words>
  <Characters>4294</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FFUK</dc:creator>
  <cp:lastModifiedBy>Kaňková, Eliška</cp:lastModifiedBy>
  <cp:revision>5</cp:revision>
  <dcterms:created xsi:type="dcterms:W3CDTF">2016-09-26T10:10:00Z</dcterms:created>
  <dcterms:modified xsi:type="dcterms:W3CDTF">2016-09-29T10:51:00Z</dcterms:modified>
</cp:coreProperties>
</file>