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C0E9" w14:textId="77777777" w:rsidR="00D3371C" w:rsidRDefault="00000000">
      <w:pPr>
        <w:spacing w:before="62"/>
        <w:ind w:right="313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6C58C0EA" w14:textId="77777777" w:rsidR="00D3371C" w:rsidRDefault="00000000">
      <w:pPr>
        <w:pStyle w:val="Nadpis1"/>
        <w:spacing w:before="145"/>
        <w:ind w:left="0" w:right="316" w:firstLine="0"/>
        <w:jc w:val="center"/>
      </w:pPr>
      <w:r>
        <w:t>SMLOUVA O KONZULTAČNÍ PODPOŘE</w:t>
      </w:r>
    </w:p>
    <w:p w14:paraId="6C58C0EB" w14:textId="77777777" w:rsidR="00D3371C" w:rsidRDefault="00D3371C">
      <w:pPr>
        <w:pStyle w:val="Zkladntext"/>
        <w:rPr>
          <w:b/>
          <w:sz w:val="22"/>
        </w:rPr>
      </w:pPr>
    </w:p>
    <w:p w14:paraId="6C58C0EC" w14:textId="77777777" w:rsidR="00D3371C" w:rsidRDefault="00000000">
      <w:pPr>
        <w:ind w:right="313"/>
        <w:jc w:val="center"/>
        <w:rPr>
          <w:b/>
          <w:sz w:val="24"/>
        </w:rPr>
      </w:pPr>
      <w:r>
        <w:rPr>
          <w:b/>
          <w:sz w:val="24"/>
        </w:rPr>
        <w:t>OP-25-0135</w:t>
      </w:r>
    </w:p>
    <w:p w14:paraId="6C58C0ED" w14:textId="77777777" w:rsidR="00D3371C" w:rsidRDefault="00D3371C">
      <w:pPr>
        <w:pStyle w:val="Zkladntext"/>
        <w:spacing w:before="10"/>
        <w:rPr>
          <w:b/>
          <w:sz w:val="17"/>
        </w:rPr>
      </w:pPr>
    </w:p>
    <w:p w14:paraId="6C58C0EE" w14:textId="77777777" w:rsidR="00D3371C" w:rsidRDefault="00000000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6C58C0EF" w14:textId="77777777" w:rsidR="00D3371C" w:rsidRDefault="00D3371C">
      <w:pPr>
        <w:pStyle w:val="Zkladntext"/>
        <w:spacing w:before="9"/>
        <w:rPr>
          <w:b/>
          <w:sz w:val="19"/>
        </w:rPr>
      </w:pPr>
    </w:p>
    <w:p w14:paraId="6C58C0F0" w14:textId="77777777" w:rsidR="00D3371C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6C58C0F1" w14:textId="77777777" w:rsidR="00D3371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6C58C0F2" w14:textId="77777777" w:rsidR="00D3371C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6C58C0F3" w14:textId="77777777" w:rsidR="00D3371C" w:rsidRDefault="00000000">
      <w:pPr>
        <w:pStyle w:val="Zkladntext"/>
        <w:ind w:left="138"/>
      </w:pPr>
      <w:r>
        <w:t>Zastoupený (na základě</w:t>
      </w:r>
    </w:p>
    <w:p w14:paraId="6C58C0F4" w14:textId="19DB9D39" w:rsidR="00D3371C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0A6A3A">
        <w:t>xxxxxx</w:t>
      </w:r>
      <w:proofErr w:type="spellEnd"/>
    </w:p>
    <w:p w14:paraId="38981F89" w14:textId="77777777" w:rsidR="000A6A3A" w:rsidRDefault="00000000">
      <w:pPr>
        <w:tabs>
          <w:tab w:val="left" w:pos="3679"/>
        </w:tabs>
        <w:spacing w:before="120"/>
        <w:ind w:left="138" w:right="4783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0A6A3A">
        <w:rPr>
          <w:sz w:val="24"/>
        </w:rPr>
        <w:t>xxxxxx</w:t>
      </w:r>
      <w:proofErr w:type="spellEnd"/>
    </w:p>
    <w:p w14:paraId="6C58C0F5" w14:textId="1AE404C8" w:rsidR="00D3371C" w:rsidRDefault="00000000">
      <w:pPr>
        <w:tabs>
          <w:tab w:val="left" w:pos="3679"/>
        </w:tabs>
        <w:spacing w:before="120"/>
        <w:ind w:left="138" w:right="4783"/>
        <w:rPr>
          <w:sz w:val="24"/>
        </w:rPr>
      </w:pPr>
      <w:r>
        <w:rPr>
          <w:sz w:val="24"/>
        </w:rPr>
        <w:t xml:space="preserve"> 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C58C0F6" w14:textId="77777777" w:rsidR="00D3371C" w:rsidRDefault="00D3371C">
      <w:pPr>
        <w:pStyle w:val="Zkladntext"/>
      </w:pPr>
    </w:p>
    <w:p w14:paraId="6C58C0F7" w14:textId="77777777" w:rsidR="00D3371C" w:rsidRDefault="00D3371C">
      <w:pPr>
        <w:pStyle w:val="Zkladntext"/>
      </w:pPr>
    </w:p>
    <w:p w14:paraId="6C58C0F8" w14:textId="77777777" w:rsidR="00D3371C" w:rsidRDefault="00D3371C">
      <w:pPr>
        <w:pStyle w:val="Zkladntext"/>
      </w:pPr>
    </w:p>
    <w:p w14:paraId="6C58C0F9" w14:textId="77777777" w:rsidR="00D3371C" w:rsidRDefault="00D3371C">
      <w:pPr>
        <w:pStyle w:val="Zkladntext"/>
        <w:spacing w:before="11"/>
        <w:rPr>
          <w:sz w:val="23"/>
        </w:rPr>
      </w:pPr>
    </w:p>
    <w:p w14:paraId="6C58C0FA" w14:textId="77777777" w:rsidR="00D3371C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C58C0FB" w14:textId="77777777" w:rsidR="00D3371C" w:rsidRDefault="00D3371C">
      <w:pPr>
        <w:pStyle w:val="Zkladntext"/>
        <w:spacing w:before="10"/>
        <w:rPr>
          <w:b/>
          <w:sz w:val="19"/>
        </w:rPr>
      </w:pPr>
    </w:p>
    <w:p w14:paraId="6C58C0FC" w14:textId="77777777" w:rsidR="00D3371C" w:rsidRDefault="00000000">
      <w:pPr>
        <w:tabs>
          <w:tab w:val="left" w:pos="3679"/>
        </w:tabs>
        <w:spacing w:before="51"/>
        <w:ind w:left="138"/>
        <w:rPr>
          <w:b/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proofErr w:type="spellStart"/>
      <w:r>
        <w:rPr>
          <w:b/>
          <w:sz w:val="24"/>
        </w:rPr>
        <w:t>Surelabs</w:t>
      </w:r>
      <w:proofErr w:type="spellEnd"/>
      <w:r>
        <w:rPr>
          <w:b/>
          <w:sz w:val="24"/>
        </w:rPr>
        <w:t xml:space="preserve"> s.r.o.</w:t>
      </w:r>
    </w:p>
    <w:p w14:paraId="6C58C0FD" w14:textId="77777777" w:rsidR="00D3371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28. října 23/21, 702 00, Ostrava - Moravská</w:t>
      </w:r>
      <w:r>
        <w:rPr>
          <w:spacing w:val="-6"/>
        </w:rPr>
        <w:t xml:space="preserve"> </w:t>
      </w:r>
      <w:r>
        <w:t>Ostrava</w:t>
      </w:r>
    </w:p>
    <w:p w14:paraId="6C58C0FE" w14:textId="77777777" w:rsidR="00D3371C" w:rsidRDefault="00000000">
      <w:pPr>
        <w:pStyle w:val="Zkladntext"/>
        <w:tabs>
          <w:tab w:val="right" w:pos="4532"/>
        </w:tabs>
        <w:ind w:left="138"/>
      </w:pPr>
      <w:r>
        <w:t>IČO:</w:t>
      </w:r>
      <w:r>
        <w:tab/>
        <w:t>9181652</w:t>
      </w:r>
    </w:p>
    <w:p w14:paraId="6C58C0FF" w14:textId="77777777" w:rsidR="00D3371C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Jiří Hájíček, jednatel</w:t>
      </w:r>
    </w:p>
    <w:p w14:paraId="6C58C100" w14:textId="77777777" w:rsidR="00D3371C" w:rsidRDefault="00000000">
      <w:pPr>
        <w:pStyle w:val="Zkladntext"/>
        <w:tabs>
          <w:tab w:val="left" w:pos="3679"/>
        </w:tabs>
        <w:spacing w:before="2"/>
        <w:ind w:left="138" w:right="523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Jiří </w:t>
      </w:r>
      <w:r>
        <w:rPr>
          <w:spacing w:val="-4"/>
        </w:rPr>
        <w:t xml:space="preserve">Hájíček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C58C101" w14:textId="77777777" w:rsidR="00D3371C" w:rsidRDefault="00D3371C">
      <w:pPr>
        <w:pStyle w:val="Zkladntext"/>
      </w:pPr>
    </w:p>
    <w:p w14:paraId="6C58C102" w14:textId="77777777" w:rsidR="00D3371C" w:rsidRDefault="00D3371C">
      <w:pPr>
        <w:pStyle w:val="Zkladntext"/>
      </w:pPr>
    </w:p>
    <w:p w14:paraId="6C58C103" w14:textId="77777777" w:rsidR="00D3371C" w:rsidRDefault="00D3371C">
      <w:pPr>
        <w:pStyle w:val="Zkladntext"/>
        <w:spacing w:before="11"/>
        <w:rPr>
          <w:sz w:val="23"/>
        </w:rPr>
      </w:pPr>
    </w:p>
    <w:p w14:paraId="6C58C104" w14:textId="77777777" w:rsidR="00D3371C" w:rsidRDefault="00000000">
      <w:pPr>
        <w:pStyle w:val="Nadpis1"/>
        <w:spacing w:before="1"/>
        <w:ind w:left="138" w:firstLine="0"/>
        <w:jc w:val="left"/>
      </w:pPr>
      <w:r>
        <w:rPr>
          <w:u w:val="single"/>
        </w:rPr>
        <w:t>Expert:</w:t>
      </w:r>
    </w:p>
    <w:p w14:paraId="6C58C105" w14:textId="77777777" w:rsidR="00D3371C" w:rsidRDefault="00D3371C">
      <w:pPr>
        <w:pStyle w:val="Zkladntext"/>
        <w:spacing w:before="9"/>
        <w:rPr>
          <w:b/>
          <w:sz w:val="19"/>
        </w:rPr>
      </w:pPr>
    </w:p>
    <w:p w14:paraId="6C58C106" w14:textId="77777777" w:rsidR="00D3371C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Andrej</w:t>
      </w:r>
      <w:r>
        <w:rPr>
          <w:spacing w:val="-3"/>
        </w:rPr>
        <w:t xml:space="preserve"> </w:t>
      </w:r>
      <w:r>
        <w:t>Petrus</w:t>
      </w:r>
    </w:p>
    <w:p w14:paraId="6C58C107" w14:textId="77777777" w:rsidR="00D3371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Varšavská 715/36, Praha-Vinohrady, 153</w:t>
      </w:r>
      <w:r>
        <w:rPr>
          <w:spacing w:val="-3"/>
        </w:rPr>
        <w:t xml:space="preserve"> </w:t>
      </w:r>
      <w:r>
        <w:t>00</w:t>
      </w:r>
    </w:p>
    <w:p w14:paraId="6C58C108" w14:textId="77777777" w:rsidR="00D3371C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21987963</w:t>
      </w:r>
    </w:p>
    <w:p w14:paraId="6C58C109" w14:textId="77777777" w:rsidR="00D3371C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Andrej</w:t>
      </w:r>
      <w:r>
        <w:rPr>
          <w:spacing w:val="-6"/>
        </w:rPr>
        <w:t xml:space="preserve"> </w:t>
      </w:r>
      <w:r>
        <w:t>Petrus</w:t>
      </w:r>
    </w:p>
    <w:p w14:paraId="6C58C10A" w14:textId="77777777" w:rsidR="00D3371C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Andrej</w:t>
      </w:r>
      <w:r>
        <w:rPr>
          <w:spacing w:val="-6"/>
        </w:rPr>
        <w:t xml:space="preserve"> </w:t>
      </w:r>
      <w:r>
        <w:t>Petrus</w:t>
      </w:r>
    </w:p>
    <w:p w14:paraId="6C58C10B" w14:textId="77777777" w:rsidR="00D3371C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C58C10C" w14:textId="77777777" w:rsidR="00D3371C" w:rsidRDefault="00D3371C">
      <w:pPr>
        <w:pStyle w:val="Zkladntext"/>
        <w:spacing w:before="1"/>
      </w:pPr>
    </w:p>
    <w:p w14:paraId="6C58C10D" w14:textId="77777777" w:rsidR="00D3371C" w:rsidRDefault="00000000">
      <w:pPr>
        <w:pStyle w:val="Zkladntext"/>
        <w:tabs>
          <w:tab w:val="left" w:pos="3679"/>
        </w:tabs>
        <w:spacing w:before="1"/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6C58C10E" w14:textId="77777777" w:rsidR="00D3371C" w:rsidRDefault="00D3371C">
      <w:pPr>
        <w:pStyle w:val="Zkladntext"/>
        <w:rPr>
          <w:sz w:val="20"/>
        </w:rPr>
      </w:pPr>
    </w:p>
    <w:p w14:paraId="6C58C10F" w14:textId="77777777" w:rsidR="00D3371C" w:rsidRDefault="00D3371C">
      <w:pPr>
        <w:pStyle w:val="Zkladntext"/>
        <w:rPr>
          <w:sz w:val="20"/>
        </w:rPr>
      </w:pPr>
    </w:p>
    <w:p w14:paraId="6C58C110" w14:textId="77777777" w:rsidR="00D3371C" w:rsidRDefault="00D3371C">
      <w:pPr>
        <w:pStyle w:val="Zkladntext"/>
        <w:rPr>
          <w:sz w:val="20"/>
        </w:rPr>
      </w:pPr>
    </w:p>
    <w:p w14:paraId="6C58C111" w14:textId="77777777" w:rsidR="00D3371C" w:rsidRDefault="00D3371C">
      <w:pPr>
        <w:pStyle w:val="Zkladntext"/>
        <w:rPr>
          <w:sz w:val="20"/>
        </w:rPr>
      </w:pPr>
    </w:p>
    <w:p w14:paraId="6C58C112" w14:textId="77777777" w:rsidR="00D3371C" w:rsidRDefault="00D3371C">
      <w:pPr>
        <w:pStyle w:val="Zkladntext"/>
        <w:rPr>
          <w:sz w:val="20"/>
        </w:rPr>
      </w:pPr>
    </w:p>
    <w:p w14:paraId="6C58C113" w14:textId="77777777" w:rsidR="00D3371C" w:rsidRDefault="00D3371C">
      <w:pPr>
        <w:pStyle w:val="Zkladntext"/>
        <w:rPr>
          <w:sz w:val="20"/>
        </w:rPr>
      </w:pPr>
    </w:p>
    <w:p w14:paraId="6C58C114" w14:textId="77777777" w:rsidR="00D3371C" w:rsidRDefault="00D3371C">
      <w:pPr>
        <w:pStyle w:val="Zkladntext"/>
        <w:spacing w:before="7"/>
        <w:rPr>
          <w:sz w:val="18"/>
        </w:rPr>
      </w:pPr>
    </w:p>
    <w:p w14:paraId="6C58C115" w14:textId="77777777" w:rsidR="00D3371C" w:rsidRDefault="00000000">
      <w:pPr>
        <w:ind w:left="5253"/>
      </w:pPr>
      <w:r>
        <w:t>MSIC Startup Impuls – verze platná od 1.9.2025</w:t>
      </w:r>
    </w:p>
    <w:p w14:paraId="6C58C116" w14:textId="77777777" w:rsidR="00D3371C" w:rsidRDefault="00D3371C">
      <w:pPr>
        <w:sectPr w:rsidR="00D3371C">
          <w:headerReference w:type="default" r:id="rId7"/>
          <w:footerReference w:type="default" r:id="rId8"/>
          <w:type w:val="continuous"/>
          <w:pgSz w:w="11910" w:h="16840"/>
          <w:pgMar w:top="1340" w:right="680" w:bottom="1400" w:left="1280" w:header="303" w:footer="1201" w:gutter="0"/>
          <w:pgNumType w:start="1"/>
          <w:cols w:space="708"/>
        </w:sectPr>
      </w:pPr>
    </w:p>
    <w:p w14:paraId="6C58C117" w14:textId="77777777" w:rsidR="00D3371C" w:rsidRDefault="00000000">
      <w:pPr>
        <w:pStyle w:val="Nadpis1"/>
        <w:numPr>
          <w:ilvl w:val="0"/>
          <w:numId w:val="2"/>
        </w:numPr>
        <w:tabs>
          <w:tab w:val="left" w:pos="499"/>
        </w:tabs>
        <w:spacing w:before="61"/>
        <w:ind w:hanging="361"/>
        <w:jc w:val="both"/>
      </w:pPr>
      <w:r>
        <w:lastRenderedPageBreak/>
        <w:t>Předmět smlouvy</w:t>
      </w:r>
    </w:p>
    <w:p w14:paraId="6C58C118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4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6C58C119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4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6C58C11A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44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C58C11B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44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C58C11C" w14:textId="77777777" w:rsidR="00D3371C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6C58C11D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right="4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C58C11E" w14:textId="77777777" w:rsidR="00D3371C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6C58C11F" w14:textId="77777777" w:rsidR="00D3371C" w:rsidRDefault="00000000">
      <w:pPr>
        <w:pStyle w:val="Zkladntext"/>
        <w:ind w:left="138"/>
        <w:jc w:val="both"/>
      </w:pPr>
      <w:r>
        <w:t>Podpora inovativního podnikání - využití individuálních odborných poradenských služeb k:</w:t>
      </w:r>
    </w:p>
    <w:p w14:paraId="6C58C120" w14:textId="77777777" w:rsidR="00D3371C" w:rsidRDefault="00000000">
      <w:pPr>
        <w:pStyle w:val="Odstavecseseznamem"/>
        <w:numPr>
          <w:ilvl w:val="2"/>
          <w:numId w:val="2"/>
        </w:numPr>
        <w:tabs>
          <w:tab w:val="left" w:pos="858"/>
          <w:tab w:val="left" w:pos="859"/>
        </w:tabs>
        <w:spacing w:before="185"/>
        <w:ind w:hanging="361"/>
        <w:jc w:val="left"/>
        <w:rPr>
          <w:sz w:val="24"/>
        </w:rPr>
      </w:pPr>
      <w:r>
        <w:rPr>
          <w:sz w:val="24"/>
        </w:rPr>
        <w:t>analýze a zhodnocení podnikatelského projektu, včetně diagnostiky KTH IRL a</w:t>
      </w:r>
      <w:r>
        <w:rPr>
          <w:spacing w:val="-24"/>
          <w:sz w:val="24"/>
        </w:rPr>
        <w:t xml:space="preserve"> </w:t>
      </w:r>
      <w:r>
        <w:rPr>
          <w:sz w:val="24"/>
        </w:rPr>
        <w:t>stanovení</w:t>
      </w:r>
    </w:p>
    <w:p w14:paraId="6C58C121" w14:textId="77777777" w:rsidR="00D3371C" w:rsidRDefault="00000000">
      <w:pPr>
        <w:pStyle w:val="Zkladntext"/>
        <w:spacing w:before="23"/>
        <w:ind w:left="858"/>
      </w:pPr>
      <w:r>
        <w:t>priorit rozvoje</w:t>
      </w:r>
    </w:p>
    <w:p w14:paraId="6C58C122" w14:textId="77777777" w:rsidR="00D3371C" w:rsidRDefault="00D3371C">
      <w:pPr>
        <w:pStyle w:val="Zkladntext"/>
        <w:rPr>
          <w:sz w:val="20"/>
        </w:rPr>
      </w:pPr>
    </w:p>
    <w:p w14:paraId="6C58C123" w14:textId="77777777" w:rsidR="00D3371C" w:rsidRDefault="00D3371C">
      <w:pPr>
        <w:pStyle w:val="Zkladntext"/>
        <w:rPr>
          <w:sz w:val="20"/>
        </w:rPr>
      </w:pPr>
    </w:p>
    <w:p w14:paraId="6C58C124" w14:textId="77777777" w:rsidR="00D3371C" w:rsidRDefault="00D3371C">
      <w:pPr>
        <w:pStyle w:val="Zkladntext"/>
        <w:spacing w:before="9"/>
        <w:rPr>
          <w:sz w:val="25"/>
        </w:rPr>
      </w:pPr>
    </w:p>
    <w:p w14:paraId="6C58C125" w14:textId="77777777" w:rsidR="00D3371C" w:rsidRDefault="00000000">
      <w:pPr>
        <w:spacing w:before="57"/>
        <w:ind w:left="5253"/>
      </w:pPr>
      <w:r>
        <w:t>MSIC Startup Impuls – verze platná od 1.9.2025</w:t>
      </w:r>
    </w:p>
    <w:p w14:paraId="6C58C126" w14:textId="77777777" w:rsidR="00D3371C" w:rsidRDefault="00D3371C">
      <w:p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27" w14:textId="77777777" w:rsidR="00D3371C" w:rsidRDefault="00000000">
      <w:pPr>
        <w:pStyle w:val="Odstavecseseznamem"/>
        <w:numPr>
          <w:ilvl w:val="2"/>
          <w:numId w:val="2"/>
        </w:numPr>
        <w:tabs>
          <w:tab w:val="left" w:pos="858"/>
          <w:tab w:val="left" w:pos="859"/>
        </w:tabs>
        <w:spacing w:line="259" w:lineRule="auto"/>
        <w:ind w:right="750"/>
        <w:jc w:val="left"/>
        <w:rPr>
          <w:sz w:val="24"/>
        </w:rPr>
      </w:pPr>
      <w:r>
        <w:rPr>
          <w:sz w:val="24"/>
        </w:rPr>
        <w:lastRenderedPageBreak/>
        <w:t>návrhu budoucího rozvoje firmy, poslání, vize, aplikace v business strategii a uvádění produktů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trh</w:t>
      </w:r>
      <w:r>
        <w:rPr>
          <w:spacing w:val="-3"/>
          <w:sz w:val="24"/>
        </w:rPr>
        <w:t xml:space="preserve"> </w:t>
      </w:r>
      <w:r>
        <w:rPr>
          <w:sz w:val="24"/>
        </w:rPr>
        <w:t>(zejm.</w:t>
      </w:r>
      <w:r>
        <w:rPr>
          <w:spacing w:val="-4"/>
          <w:sz w:val="24"/>
        </w:rPr>
        <w:t xml:space="preserve"> </w:t>
      </w:r>
      <w:r>
        <w:rPr>
          <w:sz w:val="24"/>
        </w:rPr>
        <w:t>skrze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model, IP, team,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6C58C128" w14:textId="77777777" w:rsidR="00D3371C" w:rsidRDefault="00D3371C">
      <w:pPr>
        <w:pStyle w:val="Zkladntext"/>
        <w:rPr>
          <w:sz w:val="20"/>
        </w:rPr>
      </w:pPr>
    </w:p>
    <w:p w14:paraId="6C58C129" w14:textId="77777777" w:rsidR="00D3371C" w:rsidRDefault="00D3371C">
      <w:pPr>
        <w:pStyle w:val="Zkladntext"/>
        <w:rPr>
          <w:sz w:val="20"/>
        </w:rPr>
      </w:pPr>
    </w:p>
    <w:p w14:paraId="6C58C12A" w14:textId="77777777" w:rsidR="00D3371C" w:rsidRDefault="00D3371C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D3371C" w14:paraId="6C58C12D" w14:textId="77777777">
        <w:trPr>
          <w:trHeight w:val="476"/>
        </w:trPr>
        <w:tc>
          <w:tcPr>
            <w:tcW w:w="7033" w:type="dxa"/>
          </w:tcPr>
          <w:p w14:paraId="6C58C12B" w14:textId="77777777" w:rsidR="00D3371C" w:rsidRDefault="0000000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C58C12C" w14:textId="77777777" w:rsidR="00D3371C" w:rsidRDefault="00000000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D3371C" w14:paraId="6C58C132" w14:textId="77777777">
        <w:trPr>
          <w:trHeight w:val="1448"/>
        </w:trPr>
        <w:tc>
          <w:tcPr>
            <w:tcW w:w="7033" w:type="dxa"/>
          </w:tcPr>
          <w:p w14:paraId="6C58C12E" w14:textId="77777777" w:rsidR="00D337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56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 xml:space="preserve">Akvizice a </w:t>
            </w:r>
            <w:proofErr w:type="spellStart"/>
            <w:r>
              <w:rPr>
                <w:b/>
                <w:sz w:val="24"/>
              </w:rPr>
              <w:t>funnel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 rozvoj sales dovedností a vedení leadů k uzavření.</w:t>
            </w:r>
          </w:p>
          <w:p w14:paraId="6C58C12F" w14:textId="77777777" w:rsidR="00D337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6" w:line="240" w:lineRule="auto"/>
              <w:ind w:hanging="36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Outreach</w:t>
            </w:r>
            <w:proofErr w:type="spellEnd"/>
            <w:r>
              <w:rPr>
                <w:b/>
                <w:sz w:val="24"/>
              </w:rPr>
              <w:t xml:space="preserve"> a validace </w:t>
            </w:r>
            <w:r>
              <w:rPr>
                <w:sz w:val="24"/>
              </w:rPr>
              <w:t>– testování kanálů, segmentace 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ověření</w:t>
            </w:r>
          </w:p>
          <w:p w14:paraId="6C58C130" w14:textId="77777777" w:rsidR="00D3371C" w:rsidRDefault="00000000">
            <w:pPr>
              <w:pStyle w:val="TableParagraph"/>
              <w:spacing w:before="2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product</w:t>
            </w:r>
            <w:proofErr w:type="spellEnd"/>
            <w:r>
              <w:rPr>
                <w:sz w:val="24"/>
              </w:rPr>
              <w:t>–market fit.</w:t>
            </w:r>
          </w:p>
        </w:tc>
        <w:tc>
          <w:tcPr>
            <w:tcW w:w="1609" w:type="dxa"/>
          </w:tcPr>
          <w:p w14:paraId="6C58C131" w14:textId="77777777" w:rsidR="00D3371C" w:rsidRDefault="00000000">
            <w:pPr>
              <w:pStyle w:val="TableParagraph"/>
              <w:ind w:left="600" w:right="579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D3371C" w14:paraId="6C58C135" w14:textId="77777777">
        <w:trPr>
          <w:trHeight w:val="628"/>
        </w:trPr>
        <w:tc>
          <w:tcPr>
            <w:tcW w:w="7033" w:type="dxa"/>
          </w:tcPr>
          <w:p w14:paraId="6C58C133" w14:textId="77777777" w:rsidR="00D3371C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C58C134" w14:textId="77777777" w:rsidR="00D3371C" w:rsidRDefault="00000000">
            <w:pPr>
              <w:pStyle w:val="TableParagraph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20.000,-</w:t>
            </w:r>
          </w:p>
        </w:tc>
      </w:tr>
    </w:tbl>
    <w:p w14:paraId="6C58C136" w14:textId="77777777" w:rsidR="00D3371C" w:rsidRDefault="00D3371C">
      <w:pPr>
        <w:pStyle w:val="Zkladntext"/>
        <w:rPr>
          <w:sz w:val="20"/>
        </w:rPr>
      </w:pPr>
    </w:p>
    <w:p w14:paraId="6C58C137" w14:textId="77777777" w:rsidR="00D3371C" w:rsidRDefault="00D3371C">
      <w:pPr>
        <w:pStyle w:val="Zkladntext"/>
        <w:rPr>
          <w:sz w:val="20"/>
        </w:rPr>
      </w:pPr>
    </w:p>
    <w:p w14:paraId="6C58C138" w14:textId="77777777" w:rsidR="00D3371C" w:rsidRDefault="00D3371C">
      <w:pPr>
        <w:pStyle w:val="Zkladntext"/>
        <w:spacing w:before="6"/>
        <w:rPr>
          <w:sz w:val="23"/>
        </w:rPr>
      </w:pPr>
    </w:p>
    <w:p w14:paraId="6C58C139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4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C58C13A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44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30/11/2025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31/12/2025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6C58C13B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4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C58C13C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44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6C58C13D" w14:textId="77777777" w:rsidR="00D3371C" w:rsidRDefault="00D3371C">
      <w:pPr>
        <w:pStyle w:val="Zkladntext"/>
        <w:rPr>
          <w:sz w:val="20"/>
        </w:rPr>
      </w:pPr>
    </w:p>
    <w:p w14:paraId="6C58C13E" w14:textId="77777777" w:rsidR="00D3371C" w:rsidRDefault="00D3371C">
      <w:pPr>
        <w:pStyle w:val="Zkladntext"/>
        <w:spacing w:before="2"/>
        <w:rPr>
          <w:sz w:val="20"/>
        </w:rPr>
      </w:pPr>
    </w:p>
    <w:p w14:paraId="6C58C13F" w14:textId="77777777" w:rsidR="00D3371C" w:rsidRDefault="00000000">
      <w:pPr>
        <w:spacing w:before="56"/>
        <w:ind w:left="5253"/>
      </w:pPr>
      <w:r>
        <w:t>MSIC Startup Impuls – verze platná od 1.9.2025</w:t>
      </w:r>
    </w:p>
    <w:p w14:paraId="6C58C140" w14:textId="77777777" w:rsidR="00D3371C" w:rsidRDefault="00D3371C">
      <w:p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41" w14:textId="77777777" w:rsidR="00D3371C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61"/>
        <w:ind w:left="496" w:hanging="359"/>
        <w:jc w:val="both"/>
      </w:pPr>
      <w:r>
        <w:lastRenderedPageBreak/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C58C142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44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6C58C143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4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C58C144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4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C58C145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8"/>
        <w:ind w:right="4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C58C146" w14:textId="77777777" w:rsidR="00D3371C" w:rsidRDefault="00D3371C">
      <w:pPr>
        <w:pStyle w:val="Zkladntext"/>
        <w:spacing w:before="10"/>
        <w:rPr>
          <w:sz w:val="33"/>
        </w:rPr>
      </w:pPr>
    </w:p>
    <w:p w14:paraId="6C58C147" w14:textId="77777777" w:rsidR="00D3371C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C58C148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2"/>
        <w:ind w:hanging="426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6"/>
          <w:sz w:val="24"/>
        </w:rPr>
        <w:t xml:space="preserve"> </w:t>
      </w:r>
      <w:r>
        <w:rPr>
          <w:sz w:val="24"/>
        </w:rPr>
        <w:t>hodnota</w:t>
      </w:r>
      <w:r>
        <w:rPr>
          <w:spacing w:val="-8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4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</w:t>
      </w:r>
    </w:p>
    <w:p w14:paraId="6C58C149" w14:textId="77777777" w:rsidR="00D3371C" w:rsidRDefault="00000000">
      <w:pPr>
        <w:pStyle w:val="Zkladntext"/>
        <w:spacing w:before="1"/>
        <w:ind w:left="563"/>
        <w:jc w:val="both"/>
      </w:pPr>
      <w:r>
        <w:t>DPH. Daň z přidané hodnoty bude účtována dle platných právních předpisů. Dále jen</w:t>
      </w:r>
    </w:p>
    <w:p w14:paraId="6C58C14A" w14:textId="77777777" w:rsidR="00D3371C" w:rsidRDefault="00000000">
      <w:pPr>
        <w:pStyle w:val="Zkladntext"/>
        <w:ind w:left="563"/>
        <w:jc w:val="both"/>
      </w:pPr>
      <w:r>
        <w:t>„Odměna Poskytovatele“.</w:t>
      </w:r>
    </w:p>
    <w:p w14:paraId="6C58C14B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44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33.315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C58C14C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45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6C58C14D" w14:textId="77777777" w:rsidR="00D3371C" w:rsidRDefault="00D3371C">
      <w:pPr>
        <w:pStyle w:val="Zkladntext"/>
        <w:rPr>
          <w:sz w:val="20"/>
        </w:rPr>
      </w:pPr>
    </w:p>
    <w:p w14:paraId="6C58C14E" w14:textId="77777777" w:rsidR="00D3371C" w:rsidRDefault="00D3371C">
      <w:pPr>
        <w:pStyle w:val="Zkladntext"/>
        <w:spacing w:before="10"/>
        <w:rPr>
          <w:sz w:val="28"/>
        </w:rPr>
      </w:pPr>
    </w:p>
    <w:p w14:paraId="6C58C14F" w14:textId="77777777" w:rsidR="00D3371C" w:rsidRDefault="00000000">
      <w:pPr>
        <w:spacing w:before="56"/>
        <w:ind w:left="5253"/>
      </w:pPr>
      <w:r>
        <w:t>MSIC Startup Impuls – verze platná od 1.9.2025</w:t>
      </w:r>
    </w:p>
    <w:p w14:paraId="6C58C150" w14:textId="77777777" w:rsidR="00D3371C" w:rsidRDefault="00D3371C">
      <w:p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51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446"/>
        <w:jc w:val="both"/>
        <w:rPr>
          <w:b/>
          <w:sz w:val="24"/>
        </w:rPr>
      </w:pPr>
      <w:r>
        <w:rPr>
          <w:sz w:val="24"/>
        </w:rPr>
        <w:lastRenderedPageBreak/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Poskytovatel oprávněn  vycházet  z  informací,  které  obdrží  od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uhradit DPH v plné výši, a to vypočtenou z celé částky uvedené v 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</w:t>
      </w:r>
    </w:p>
    <w:p w14:paraId="6C58C152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45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6C58C153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44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6C58C154" w14:textId="77777777" w:rsidR="00D3371C" w:rsidRDefault="00D3371C">
      <w:pPr>
        <w:pStyle w:val="Zkladntext"/>
        <w:spacing w:before="9"/>
        <w:rPr>
          <w:sz w:val="33"/>
        </w:rPr>
      </w:pPr>
    </w:p>
    <w:p w14:paraId="6C58C155" w14:textId="77777777" w:rsidR="00D3371C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6C58C156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right="44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C58C157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4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C58C158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4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C58C159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4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C58C15A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44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6C58C15B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447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</w:t>
      </w:r>
      <w:r>
        <w:rPr>
          <w:spacing w:val="42"/>
          <w:sz w:val="24"/>
        </w:rPr>
        <w:t xml:space="preserve"> </w:t>
      </w:r>
      <w:r>
        <w:rPr>
          <w:sz w:val="24"/>
        </w:rPr>
        <w:t>Za</w:t>
      </w:r>
      <w:r>
        <w:rPr>
          <w:spacing w:val="41"/>
          <w:sz w:val="24"/>
        </w:rPr>
        <w:t xml:space="preserve"> </w:t>
      </w:r>
      <w:r>
        <w:rPr>
          <w:sz w:val="24"/>
        </w:rPr>
        <w:t>tímto</w:t>
      </w:r>
      <w:r>
        <w:rPr>
          <w:spacing w:val="43"/>
          <w:sz w:val="24"/>
        </w:rPr>
        <w:t xml:space="preserve"> </w:t>
      </w:r>
      <w:r>
        <w:rPr>
          <w:sz w:val="24"/>
        </w:rPr>
        <w:t>účelem</w:t>
      </w:r>
      <w:r>
        <w:rPr>
          <w:spacing w:val="42"/>
          <w:sz w:val="24"/>
        </w:rPr>
        <w:t xml:space="preserve"> </w:t>
      </w:r>
      <w:r>
        <w:rPr>
          <w:sz w:val="24"/>
        </w:rPr>
        <w:t>je</w:t>
      </w:r>
      <w:r>
        <w:rPr>
          <w:spacing w:val="4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43"/>
          <w:sz w:val="24"/>
        </w:rPr>
        <w:t xml:space="preserve"> </w:t>
      </w:r>
      <w:r>
        <w:rPr>
          <w:sz w:val="24"/>
        </w:rPr>
        <w:t>oprávněn</w:t>
      </w:r>
      <w:r>
        <w:rPr>
          <w:spacing w:val="41"/>
          <w:sz w:val="24"/>
        </w:rPr>
        <w:t xml:space="preserve"> </w:t>
      </w:r>
      <w:r>
        <w:rPr>
          <w:sz w:val="24"/>
        </w:rPr>
        <w:t>sdělit</w:t>
      </w:r>
      <w:r>
        <w:rPr>
          <w:spacing w:val="42"/>
          <w:sz w:val="24"/>
        </w:rPr>
        <w:t xml:space="preserve"> </w:t>
      </w:r>
      <w:r>
        <w:rPr>
          <w:sz w:val="24"/>
        </w:rPr>
        <w:t>údaje</w:t>
      </w:r>
      <w:r>
        <w:rPr>
          <w:spacing w:val="43"/>
          <w:sz w:val="24"/>
        </w:rPr>
        <w:t xml:space="preserve"> </w:t>
      </w:r>
      <w:r>
        <w:rPr>
          <w:sz w:val="24"/>
        </w:rPr>
        <w:t>uvedené</w:t>
      </w:r>
      <w:r>
        <w:rPr>
          <w:spacing w:val="4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</w:p>
    <w:p w14:paraId="6C58C15C" w14:textId="77777777" w:rsidR="00D3371C" w:rsidRDefault="00D3371C">
      <w:pPr>
        <w:pStyle w:val="Zkladntext"/>
        <w:spacing w:before="9"/>
        <w:rPr>
          <w:sz w:val="29"/>
        </w:rPr>
      </w:pPr>
    </w:p>
    <w:p w14:paraId="6C58C15D" w14:textId="77777777" w:rsidR="00D3371C" w:rsidRDefault="00000000">
      <w:pPr>
        <w:spacing w:before="56"/>
        <w:ind w:left="5253"/>
      </w:pPr>
      <w:r>
        <w:t>MSIC Startup Impuls – verze platná od 1.9.2025</w:t>
      </w:r>
    </w:p>
    <w:p w14:paraId="6C58C15E" w14:textId="77777777" w:rsidR="00D3371C" w:rsidRDefault="00D3371C">
      <w:p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5F" w14:textId="77777777" w:rsidR="00D3371C" w:rsidRDefault="00000000">
      <w:pPr>
        <w:pStyle w:val="Zkladntext"/>
        <w:spacing w:before="61"/>
        <w:ind w:left="563" w:right="446"/>
        <w:jc w:val="both"/>
      </w:pPr>
      <w:r>
        <w:lastRenderedPageBreak/>
        <w:t>smlouvě</w:t>
      </w:r>
      <w:r>
        <w:rPr>
          <w:spacing w:val="-12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jiné</w:t>
      </w:r>
      <w:r>
        <w:rPr>
          <w:spacing w:val="-10"/>
        </w:rPr>
        <w:t xml:space="preserve"> </w:t>
      </w:r>
      <w:r>
        <w:t>kontaktní</w:t>
      </w:r>
      <w:r>
        <w:rPr>
          <w:spacing w:val="-11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Příjemci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třetí</w:t>
      </w:r>
      <w:r>
        <w:rPr>
          <w:spacing w:val="-11"/>
        </w:rPr>
        <w:t xml:space="preserve"> </w:t>
      </w:r>
      <w:r>
        <w:t>osobě</w:t>
      </w:r>
      <w:r>
        <w:rPr>
          <w:spacing w:val="-10"/>
        </w:rPr>
        <w:t xml:space="preserve"> </w:t>
      </w:r>
      <w:r>
        <w:t>zajišťující</w:t>
      </w:r>
      <w:r>
        <w:rPr>
          <w:spacing w:val="-12"/>
        </w:rPr>
        <w:t xml:space="preserve"> </w:t>
      </w:r>
      <w:r>
        <w:t>evaluaci,</w:t>
      </w:r>
      <w:r>
        <w:rPr>
          <w:spacing w:val="-11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čímž</w:t>
      </w:r>
      <w:r>
        <w:rPr>
          <w:spacing w:val="-10"/>
        </w:rPr>
        <w:t xml:space="preserve"> </w:t>
      </w:r>
      <w:r>
        <w:t>Příjemce tímto výslovně</w:t>
      </w:r>
      <w:r>
        <w:rPr>
          <w:spacing w:val="-2"/>
        </w:rPr>
        <w:t xml:space="preserve"> </w:t>
      </w:r>
      <w:r>
        <w:t>souhlasí.</w:t>
      </w:r>
    </w:p>
    <w:p w14:paraId="6C58C160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7"/>
        </w:tabs>
        <w:ind w:left="566" w:right="45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C58C161" w14:textId="77777777" w:rsidR="00D3371C" w:rsidRDefault="00D3371C">
      <w:pPr>
        <w:pStyle w:val="Zkladntext"/>
        <w:spacing w:before="11"/>
        <w:rPr>
          <w:sz w:val="28"/>
        </w:rPr>
      </w:pPr>
    </w:p>
    <w:p w14:paraId="6C58C162" w14:textId="77777777" w:rsidR="00D3371C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C58C163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7"/>
          <w:sz w:val="24"/>
        </w:rPr>
        <w:t xml:space="preserve"> </w:t>
      </w:r>
      <w:r>
        <w:rPr>
          <w:sz w:val="24"/>
        </w:rPr>
        <w:t>pouze</w:t>
      </w:r>
    </w:p>
    <w:p w14:paraId="6C58C164" w14:textId="77777777" w:rsidR="00D3371C" w:rsidRDefault="00000000">
      <w:pPr>
        <w:pStyle w:val="Zkladntext"/>
        <w:ind w:left="563"/>
        <w:jc w:val="both"/>
      </w:pPr>
      <w:r>
        <w:t>v písemné formě.</w:t>
      </w:r>
    </w:p>
    <w:p w14:paraId="6C58C165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44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C58C166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44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C58C167" w14:textId="77777777" w:rsidR="00D3371C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4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C58C168" w14:textId="77777777" w:rsidR="00D3371C" w:rsidRDefault="00D3371C">
      <w:pPr>
        <w:pStyle w:val="Zkladntext"/>
        <w:spacing w:before="2"/>
        <w:rPr>
          <w:sz w:val="10"/>
        </w:rPr>
      </w:pPr>
    </w:p>
    <w:p w14:paraId="6C58C169" w14:textId="77777777" w:rsidR="00D3371C" w:rsidRDefault="00D3371C">
      <w:pPr>
        <w:rPr>
          <w:sz w:val="10"/>
        </w:r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6A" w14:textId="77777777" w:rsidR="00D3371C" w:rsidRDefault="00000000">
      <w:pPr>
        <w:pStyle w:val="Zkladntext"/>
        <w:spacing w:before="205"/>
        <w:ind w:left="138"/>
      </w:pPr>
      <w:r>
        <w:t>V Ostravě dne</w:t>
      </w:r>
    </w:p>
    <w:p w14:paraId="6C58C16B" w14:textId="77777777" w:rsidR="00D3371C" w:rsidRDefault="00000000">
      <w:pPr>
        <w:spacing w:before="116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3.10.2025</w:t>
      </w:r>
    </w:p>
    <w:p w14:paraId="6C58C16C" w14:textId="77777777" w:rsidR="00D3371C" w:rsidRDefault="00D3371C">
      <w:pPr>
        <w:pStyle w:val="Zkladntext"/>
        <w:spacing w:before="2"/>
        <w:rPr>
          <w:sz w:val="7"/>
        </w:rPr>
      </w:pPr>
    </w:p>
    <w:p w14:paraId="6C58C16D" w14:textId="77777777" w:rsidR="00D3371C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6C58C1B8">
          <v:group id="_x0000_s2075" style="width:71.6pt;height:.8pt;mso-position-horizontal-relative:char;mso-position-vertical-relative:line" coordsize="1432,16">
            <v:line id="_x0000_s2077" style="position:absolute" from="0,8" to="239,8" strokeweight=".27489mm"/>
            <v:line id="_x0000_s2076" style="position:absolute" from="238,8" to="1431,8" strokeweight=".27489mm"/>
            <w10:anchorlock/>
          </v:group>
        </w:pict>
      </w:r>
    </w:p>
    <w:p w14:paraId="6C58C16E" w14:textId="77777777" w:rsidR="00D3371C" w:rsidRDefault="00D3371C">
      <w:pPr>
        <w:spacing w:line="20" w:lineRule="exact"/>
        <w:rPr>
          <w:sz w:val="2"/>
        </w:rPr>
        <w:sectPr w:rsidR="00D3371C">
          <w:type w:val="continuous"/>
          <w:pgSz w:w="11910" w:h="16840"/>
          <w:pgMar w:top="1340" w:right="680" w:bottom="1400" w:left="1280" w:header="708" w:footer="708" w:gutter="0"/>
          <w:cols w:num="2" w:space="708" w:equalWidth="0">
            <w:col w:w="1515" w:space="40"/>
            <w:col w:w="8395"/>
          </w:cols>
        </w:sectPr>
      </w:pPr>
    </w:p>
    <w:p w14:paraId="6C58C16F" w14:textId="77777777" w:rsidR="00D3371C" w:rsidRDefault="00D3371C">
      <w:pPr>
        <w:pStyle w:val="Zkladntext"/>
        <w:spacing w:before="10" w:after="1"/>
        <w:rPr>
          <w:sz w:val="10"/>
        </w:rPr>
      </w:pPr>
    </w:p>
    <w:p w14:paraId="2E8F551B" w14:textId="77777777" w:rsidR="000A6A3A" w:rsidRDefault="00000000">
      <w:pPr>
        <w:tabs>
          <w:tab w:val="left" w:pos="3400"/>
        </w:tabs>
        <w:ind w:left="100"/>
        <w:rPr>
          <w:sz w:val="20"/>
        </w:rPr>
      </w:pPr>
      <w:r>
        <w:rPr>
          <w:sz w:val="20"/>
        </w:rPr>
        <w:tab/>
      </w:r>
    </w:p>
    <w:p w14:paraId="3CC86908" w14:textId="77777777" w:rsidR="000A6A3A" w:rsidRDefault="000A6A3A">
      <w:pPr>
        <w:tabs>
          <w:tab w:val="left" w:pos="3400"/>
        </w:tabs>
        <w:ind w:left="100"/>
        <w:rPr>
          <w:sz w:val="20"/>
        </w:rPr>
      </w:pPr>
    </w:p>
    <w:p w14:paraId="0816DEA7" w14:textId="77777777" w:rsidR="000A6A3A" w:rsidRDefault="000A6A3A">
      <w:pPr>
        <w:tabs>
          <w:tab w:val="left" w:pos="3400"/>
        </w:tabs>
        <w:ind w:left="100"/>
        <w:rPr>
          <w:sz w:val="20"/>
        </w:rPr>
      </w:pPr>
    </w:p>
    <w:p w14:paraId="6C58C170" w14:textId="6F721EDC" w:rsidR="00D3371C" w:rsidRDefault="00000000">
      <w:pPr>
        <w:tabs>
          <w:tab w:val="left" w:pos="3400"/>
        </w:tabs>
        <w:ind w:left="100"/>
        <w:rPr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6C58C171" w14:textId="77777777" w:rsidR="00D3371C" w:rsidRDefault="00000000">
      <w:pPr>
        <w:pStyle w:val="Zkladntext"/>
        <w:spacing w:before="80"/>
        <w:ind w:right="6547"/>
        <w:jc w:val="center"/>
      </w:pPr>
      <w:r>
        <w:pict w14:anchorId="6C58C1C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92.25pt;margin-top:-8.7pt;width:137.5pt;height:12pt;z-index:-252000256;mso-position-horizontal-relative:page" filled="f" stroked="f">
            <v:textbox inset="0,0,0,0">
              <w:txbxContent>
                <w:p w14:paraId="6C58C1D9" w14:textId="77777777" w:rsidR="00D3371C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6C58C1C1">
          <v:shape id="_x0000_s2052" type="#_x0000_t202" style="position:absolute;left:0;text-align:left;margin-left:236.2pt;margin-top:-8.7pt;width:137.45pt;height:12pt;z-index:-251999232;mso-position-horizontal-relative:page" filled="f" stroked="f">
            <v:textbox inset="0,0,0,0">
              <w:txbxContent>
                <w:p w14:paraId="6C58C1DA" w14:textId="77777777" w:rsidR="00D3371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6C58C1C2">
          <v:shape id="_x0000_s2051" type="#_x0000_t202" style="position:absolute;left:0;text-align:left;margin-left:80.3pt;margin-top:-8.7pt;width:137.55pt;height:12pt;z-index:-251998208;mso-position-horizontal-relative:page" filled="f" stroked="f">
            <v:textbox inset="0,0,0,0">
              <w:txbxContent>
                <w:p w14:paraId="6C58C1DB" w14:textId="77777777" w:rsidR="00D3371C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</w:t>
      </w:r>
    </w:p>
    <w:p w14:paraId="6C58C172" w14:textId="77777777" w:rsidR="00D3371C" w:rsidRDefault="00000000">
      <w:pPr>
        <w:pStyle w:val="Zkladntext"/>
        <w:ind w:right="6546"/>
        <w:jc w:val="center"/>
      </w:pPr>
      <w:r>
        <w:t>centrum Ostrava, a.s.</w:t>
      </w:r>
    </w:p>
    <w:p w14:paraId="6C58C173" w14:textId="77777777" w:rsidR="00D3371C" w:rsidRDefault="00000000">
      <w:pPr>
        <w:tabs>
          <w:tab w:val="left" w:pos="3319"/>
          <w:tab w:val="left" w:pos="7119"/>
        </w:tabs>
        <w:spacing w:before="12"/>
        <w:ind w:right="1190"/>
        <w:jc w:val="center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6C58C174" w14:textId="77777777" w:rsidR="00D3371C" w:rsidRDefault="00D3371C">
      <w:pPr>
        <w:pStyle w:val="Zkladntext"/>
        <w:rPr>
          <w:i/>
          <w:sz w:val="20"/>
        </w:rPr>
      </w:pPr>
    </w:p>
    <w:p w14:paraId="6C58C175" w14:textId="77777777" w:rsidR="00D3371C" w:rsidRDefault="00D3371C">
      <w:pPr>
        <w:pStyle w:val="Zkladntext"/>
        <w:rPr>
          <w:i/>
          <w:sz w:val="20"/>
        </w:rPr>
      </w:pPr>
    </w:p>
    <w:p w14:paraId="6C58C176" w14:textId="77777777" w:rsidR="00D3371C" w:rsidRDefault="00D3371C">
      <w:pPr>
        <w:pStyle w:val="Zkladntext"/>
        <w:rPr>
          <w:i/>
          <w:sz w:val="20"/>
        </w:rPr>
      </w:pPr>
    </w:p>
    <w:p w14:paraId="6C58C177" w14:textId="77777777" w:rsidR="00D3371C" w:rsidRDefault="00D3371C">
      <w:pPr>
        <w:pStyle w:val="Zkladntext"/>
        <w:rPr>
          <w:i/>
          <w:sz w:val="20"/>
        </w:rPr>
      </w:pPr>
    </w:p>
    <w:p w14:paraId="6C58C178" w14:textId="77777777" w:rsidR="00D3371C" w:rsidRDefault="00D3371C">
      <w:pPr>
        <w:pStyle w:val="Zkladntext"/>
        <w:rPr>
          <w:i/>
          <w:sz w:val="20"/>
        </w:rPr>
      </w:pPr>
    </w:p>
    <w:p w14:paraId="6C58C179" w14:textId="77777777" w:rsidR="00D3371C" w:rsidRDefault="00D3371C">
      <w:pPr>
        <w:pStyle w:val="Zkladntext"/>
        <w:spacing w:before="9"/>
        <w:rPr>
          <w:i/>
          <w:sz w:val="26"/>
        </w:rPr>
      </w:pPr>
    </w:p>
    <w:p w14:paraId="6C58C17A" w14:textId="77777777" w:rsidR="00D3371C" w:rsidRDefault="00000000">
      <w:pPr>
        <w:spacing w:before="56"/>
        <w:ind w:left="5253"/>
      </w:pPr>
      <w:r>
        <w:t>MSIC Startup Impuls – verze platná od 1.9.2025</w:t>
      </w:r>
    </w:p>
    <w:p w14:paraId="6C58C17B" w14:textId="77777777" w:rsidR="00D3371C" w:rsidRDefault="00D3371C">
      <w:pPr>
        <w:sectPr w:rsidR="00D3371C">
          <w:type w:val="continuous"/>
          <w:pgSz w:w="11910" w:h="16840"/>
          <w:pgMar w:top="1340" w:right="680" w:bottom="1400" w:left="1280" w:header="708" w:footer="708" w:gutter="0"/>
          <w:cols w:space="708"/>
        </w:sectPr>
      </w:pPr>
    </w:p>
    <w:p w14:paraId="6C58C17C" w14:textId="77777777" w:rsidR="00D3371C" w:rsidRDefault="00000000">
      <w:pPr>
        <w:pStyle w:val="Zkladntext"/>
        <w:spacing w:before="1"/>
        <w:rPr>
          <w:sz w:val="5"/>
        </w:rPr>
      </w:pPr>
      <w:r>
        <w:lastRenderedPageBreak/>
        <w:pict w14:anchorId="6C58C1C3">
          <v:shape id="_x0000_s2050" type="#_x0000_t202" style="position:absolute;margin-left:326.7pt;margin-top:742.4pt;width:212.15pt;height:11.05pt;z-index:-251997184;mso-position-horizontal-relative:page;mso-position-vertical-relative:page" filled="f" stroked="f">
            <v:textbox inset="0,0,0,0">
              <w:txbxContent>
                <w:p w14:paraId="6C58C1DC" w14:textId="77777777" w:rsidR="00D3371C" w:rsidRDefault="00000000">
                  <w:pPr>
                    <w:spacing w:line="221" w:lineRule="exact"/>
                  </w:pPr>
                  <w:r>
                    <w:t>MSIC Startup Impuls – verze platná od 1.9.2025</w:t>
                  </w:r>
                </w:p>
              </w:txbxContent>
            </v:textbox>
            <w10:wrap anchorx="page" anchory="page"/>
          </v:shape>
        </w:pict>
      </w:r>
    </w:p>
    <w:p w14:paraId="6C58C17D" w14:textId="7068628A" w:rsidR="00D3371C" w:rsidRDefault="00D3371C">
      <w:pPr>
        <w:pStyle w:val="Zkladntext"/>
        <w:ind w:left="1158"/>
        <w:rPr>
          <w:sz w:val="20"/>
        </w:rPr>
      </w:pPr>
    </w:p>
    <w:p w14:paraId="6C58C17E" w14:textId="77777777" w:rsidR="00D3371C" w:rsidRDefault="00D3371C">
      <w:pPr>
        <w:rPr>
          <w:sz w:val="20"/>
        </w:rPr>
        <w:sectPr w:rsidR="00D3371C">
          <w:pgSz w:w="11910" w:h="16840"/>
          <w:pgMar w:top="1340" w:right="680" w:bottom="1400" w:left="1280" w:header="303" w:footer="1201" w:gutter="0"/>
          <w:cols w:space="708"/>
        </w:sectPr>
      </w:pPr>
    </w:p>
    <w:p w14:paraId="6C58C17F" w14:textId="77777777" w:rsidR="00D3371C" w:rsidRDefault="00D3371C">
      <w:pPr>
        <w:pStyle w:val="Zkladntext"/>
        <w:rPr>
          <w:sz w:val="20"/>
        </w:rPr>
      </w:pPr>
    </w:p>
    <w:p w14:paraId="6C58C180" w14:textId="77777777" w:rsidR="00D3371C" w:rsidRDefault="00D3371C">
      <w:pPr>
        <w:pStyle w:val="Zkladntext"/>
        <w:rPr>
          <w:sz w:val="20"/>
        </w:rPr>
      </w:pPr>
    </w:p>
    <w:p w14:paraId="6C58C181" w14:textId="77777777" w:rsidR="00D3371C" w:rsidRDefault="00D3371C">
      <w:pPr>
        <w:pStyle w:val="Zkladntext"/>
        <w:rPr>
          <w:sz w:val="20"/>
        </w:rPr>
      </w:pPr>
    </w:p>
    <w:p w14:paraId="6C58C182" w14:textId="77777777" w:rsidR="00D3371C" w:rsidRDefault="00D3371C">
      <w:pPr>
        <w:pStyle w:val="Zkladntext"/>
        <w:rPr>
          <w:sz w:val="20"/>
        </w:rPr>
      </w:pPr>
    </w:p>
    <w:p w14:paraId="6C58C183" w14:textId="77777777" w:rsidR="00D3371C" w:rsidRDefault="00D3371C">
      <w:pPr>
        <w:pStyle w:val="Zkladntext"/>
        <w:rPr>
          <w:sz w:val="20"/>
        </w:rPr>
      </w:pPr>
    </w:p>
    <w:p w14:paraId="6C58C184" w14:textId="77777777" w:rsidR="00D3371C" w:rsidRDefault="00D3371C">
      <w:pPr>
        <w:pStyle w:val="Zkladntext"/>
        <w:rPr>
          <w:sz w:val="20"/>
        </w:rPr>
      </w:pPr>
    </w:p>
    <w:p w14:paraId="6C58C185" w14:textId="77777777" w:rsidR="00D3371C" w:rsidRDefault="00D3371C">
      <w:pPr>
        <w:pStyle w:val="Zkladntext"/>
        <w:rPr>
          <w:sz w:val="20"/>
        </w:rPr>
      </w:pPr>
    </w:p>
    <w:p w14:paraId="6C58C186" w14:textId="77777777" w:rsidR="00D3371C" w:rsidRDefault="00D3371C">
      <w:pPr>
        <w:pStyle w:val="Zkladntext"/>
        <w:rPr>
          <w:sz w:val="20"/>
        </w:rPr>
      </w:pPr>
    </w:p>
    <w:p w14:paraId="6C58C187" w14:textId="77777777" w:rsidR="00D3371C" w:rsidRDefault="00D3371C">
      <w:pPr>
        <w:pStyle w:val="Zkladntext"/>
        <w:rPr>
          <w:sz w:val="20"/>
        </w:rPr>
      </w:pPr>
    </w:p>
    <w:p w14:paraId="6C58C188" w14:textId="77777777" w:rsidR="00D3371C" w:rsidRDefault="00D3371C">
      <w:pPr>
        <w:pStyle w:val="Zkladntext"/>
        <w:rPr>
          <w:sz w:val="20"/>
        </w:rPr>
      </w:pPr>
    </w:p>
    <w:p w14:paraId="6C58C189" w14:textId="77777777" w:rsidR="00D3371C" w:rsidRDefault="00D3371C">
      <w:pPr>
        <w:pStyle w:val="Zkladntext"/>
        <w:rPr>
          <w:sz w:val="20"/>
        </w:rPr>
      </w:pPr>
    </w:p>
    <w:p w14:paraId="6C58C18A" w14:textId="77777777" w:rsidR="00D3371C" w:rsidRDefault="00D3371C">
      <w:pPr>
        <w:pStyle w:val="Zkladntext"/>
        <w:rPr>
          <w:sz w:val="20"/>
        </w:rPr>
      </w:pPr>
    </w:p>
    <w:p w14:paraId="6C58C18B" w14:textId="77777777" w:rsidR="00D3371C" w:rsidRDefault="00D3371C">
      <w:pPr>
        <w:pStyle w:val="Zkladntext"/>
        <w:rPr>
          <w:sz w:val="20"/>
        </w:rPr>
      </w:pPr>
    </w:p>
    <w:p w14:paraId="6C58C18C" w14:textId="77777777" w:rsidR="00D3371C" w:rsidRDefault="00D3371C">
      <w:pPr>
        <w:pStyle w:val="Zkladntext"/>
        <w:rPr>
          <w:sz w:val="20"/>
        </w:rPr>
      </w:pPr>
    </w:p>
    <w:p w14:paraId="6C58C18D" w14:textId="77777777" w:rsidR="00D3371C" w:rsidRDefault="00D3371C">
      <w:pPr>
        <w:pStyle w:val="Zkladntext"/>
        <w:rPr>
          <w:sz w:val="20"/>
        </w:rPr>
      </w:pPr>
    </w:p>
    <w:p w14:paraId="6C58C18E" w14:textId="77777777" w:rsidR="00D3371C" w:rsidRDefault="00D3371C">
      <w:pPr>
        <w:pStyle w:val="Zkladntext"/>
        <w:rPr>
          <w:sz w:val="20"/>
        </w:rPr>
      </w:pPr>
    </w:p>
    <w:p w14:paraId="6C58C18F" w14:textId="77777777" w:rsidR="00D3371C" w:rsidRDefault="00D3371C">
      <w:pPr>
        <w:pStyle w:val="Zkladntext"/>
        <w:rPr>
          <w:sz w:val="20"/>
        </w:rPr>
      </w:pPr>
    </w:p>
    <w:p w14:paraId="6C58C190" w14:textId="77777777" w:rsidR="00D3371C" w:rsidRDefault="00D3371C">
      <w:pPr>
        <w:pStyle w:val="Zkladntext"/>
        <w:rPr>
          <w:sz w:val="20"/>
        </w:rPr>
      </w:pPr>
    </w:p>
    <w:p w14:paraId="6C58C191" w14:textId="77777777" w:rsidR="00D3371C" w:rsidRDefault="00D3371C">
      <w:pPr>
        <w:pStyle w:val="Zkladntext"/>
        <w:rPr>
          <w:sz w:val="20"/>
        </w:rPr>
      </w:pPr>
    </w:p>
    <w:p w14:paraId="6C58C192" w14:textId="77777777" w:rsidR="00D3371C" w:rsidRDefault="00D3371C">
      <w:pPr>
        <w:pStyle w:val="Zkladntext"/>
        <w:rPr>
          <w:sz w:val="20"/>
        </w:rPr>
      </w:pPr>
    </w:p>
    <w:p w14:paraId="6C58C193" w14:textId="77777777" w:rsidR="00D3371C" w:rsidRDefault="00D3371C">
      <w:pPr>
        <w:pStyle w:val="Zkladntext"/>
        <w:rPr>
          <w:sz w:val="20"/>
        </w:rPr>
      </w:pPr>
    </w:p>
    <w:p w14:paraId="6C58C194" w14:textId="77777777" w:rsidR="00D3371C" w:rsidRDefault="00D3371C">
      <w:pPr>
        <w:pStyle w:val="Zkladntext"/>
        <w:rPr>
          <w:sz w:val="20"/>
        </w:rPr>
      </w:pPr>
    </w:p>
    <w:p w14:paraId="6C58C195" w14:textId="77777777" w:rsidR="00D3371C" w:rsidRDefault="00D3371C">
      <w:pPr>
        <w:pStyle w:val="Zkladntext"/>
        <w:rPr>
          <w:sz w:val="20"/>
        </w:rPr>
      </w:pPr>
    </w:p>
    <w:p w14:paraId="6C58C196" w14:textId="77777777" w:rsidR="00D3371C" w:rsidRDefault="00D3371C">
      <w:pPr>
        <w:pStyle w:val="Zkladntext"/>
        <w:rPr>
          <w:sz w:val="20"/>
        </w:rPr>
      </w:pPr>
    </w:p>
    <w:p w14:paraId="6C58C197" w14:textId="77777777" w:rsidR="00D3371C" w:rsidRDefault="00D3371C">
      <w:pPr>
        <w:pStyle w:val="Zkladntext"/>
        <w:rPr>
          <w:sz w:val="20"/>
        </w:rPr>
      </w:pPr>
    </w:p>
    <w:p w14:paraId="6C58C198" w14:textId="77777777" w:rsidR="00D3371C" w:rsidRDefault="00D3371C">
      <w:pPr>
        <w:pStyle w:val="Zkladntext"/>
        <w:rPr>
          <w:sz w:val="20"/>
        </w:rPr>
      </w:pPr>
    </w:p>
    <w:p w14:paraId="6C58C199" w14:textId="77777777" w:rsidR="00D3371C" w:rsidRDefault="00D3371C">
      <w:pPr>
        <w:pStyle w:val="Zkladntext"/>
        <w:rPr>
          <w:sz w:val="20"/>
        </w:rPr>
      </w:pPr>
    </w:p>
    <w:p w14:paraId="6C58C19A" w14:textId="77777777" w:rsidR="00D3371C" w:rsidRDefault="00D3371C">
      <w:pPr>
        <w:pStyle w:val="Zkladntext"/>
        <w:rPr>
          <w:sz w:val="20"/>
        </w:rPr>
      </w:pPr>
    </w:p>
    <w:p w14:paraId="6C58C19B" w14:textId="77777777" w:rsidR="00D3371C" w:rsidRDefault="00D3371C">
      <w:pPr>
        <w:pStyle w:val="Zkladntext"/>
        <w:rPr>
          <w:sz w:val="20"/>
        </w:rPr>
      </w:pPr>
    </w:p>
    <w:p w14:paraId="6C58C19C" w14:textId="77777777" w:rsidR="00D3371C" w:rsidRDefault="00D3371C">
      <w:pPr>
        <w:pStyle w:val="Zkladntext"/>
        <w:rPr>
          <w:sz w:val="20"/>
        </w:rPr>
      </w:pPr>
    </w:p>
    <w:p w14:paraId="6C58C19D" w14:textId="77777777" w:rsidR="00D3371C" w:rsidRDefault="00D3371C">
      <w:pPr>
        <w:pStyle w:val="Zkladntext"/>
        <w:rPr>
          <w:sz w:val="20"/>
        </w:rPr>
      </w:pPr>
    </w:p>
    <w:p w14:paraId="6C58C19E" w14:textId="77777777" w:rsidR="00D3371C" w:rsidRDefault="00D3371C">
      <w:pPr>
        <w:pStyle w:val="Zkladntext"/>
        <w:rPr>
          <w:sz w:val="20"/>
        </w:rPr>
      </w:pPr>
    </w:p>
    <w:p w14:paraId="6C58C19F" w14:textId="77777777" w:rsidR="00D3371C" w:rsidRDefault="00D3371C">
      <w:pPr>
        <w:pStyle w:val="Zkladntext"/>
        <w:rPr>
          <w:sz w:val="20"/>
        </w:rPr>
      </w:pPr>
    </w:p>
    <w:p w14:paraId="6C58C1A0" w14:textId="77777777" w:rsidR="00D3371C" w:rsidRDefault="00D3371C">
      <w:pPr>
        <w:pStyle w:val="Zkladntext"/>
        <w:rPr>
          <w:sz w:val="20"/>
        </w:rPr>
      </w:pPr>
    </w:p>
    <w:p w14:paraId="6C58C1A1" w14:textId="77777777" w:rsidR="00D3371C" w:rsidRDefault="00D3371C">
      <w:pPr>
        <w:pStyle w:val="Zkladntext"/>
        <w:rPr>
          <w:sz w:val="20"/>
        </w:rPr>
      </w:pPr>
    </w:p>
    <w:p w14:paraId="6C58C1A2" w14:textId="77777777" w:rsidR="00D3371C" w:rsidRDefault="00D3371C">
      <w:pPr>
        <w:pStyle w:val="Zkladntext"/>
        <w:rPr>
          <w:sz w:val="20"/>
        </w:rPr>
      </w:pPr>
    </w:p>
    <w:p w14:paraId="6C58C1A3" w14:textId="77777777" w:rsidR="00D3371C" w:rsidRDefault="00D3371C">
      <w:pPr>
        <w:pStyle w:val="Zkladntext"/>
        <w:rPr>
          <w:sz w:val="20"/>
        </w:rPr>
      </w:pPr>
    </w:p>
    <w:p w14:paraId="6C58C1A4" w14:textId="77777777" w:rsidR="00D3371C" w:rsidRDefault="00D3371C">
      <w:pPr>
        <w:pStyle w:val="Zkladntext"/>
        <w:rPr>
          <w:sz w:val="20"/>
        </w:rPr>
      </w:pPr>
    </w:p>
    <w:p w14:paraId="6C58C1A5" w14:textId="77777777" w:rsidR="00D3371C" w:rsidRDefault="00D3371C">
      <w:pPr>
        <w:pStyle w:val="Zkladntext"/>
        <w:rPr>
          <w:sz w:val="20"/>
        </w:rPr>
      </w:pPr>
    </w:p>
    <w:p w14:paraId="6C58C1A6" w14:textId="77777777" w:rsidR="00D3371C" w:rsidRDefault="00D3371C">
      <w:pPr>
        <w:pStyle w:val="Zkladntext"/>
        <w:rPr>
          <w:sz w:val="20"/>
        </w:rPr>
      </w:pPr>
    </w:p>
    <w:p w14:paraId="6C58C1A7" w14:textId="77777777" w:rsidR="00D3371C" w:rsidRDefault="00D3371C">
      <w:pPr>
        <w:pStyle w:val="Zkladntext"/>
        <w:rPr>
          <w:sz w:val="20"/>
        </w:rPr>
      </w:pPr>
    </w:p>
    <w:p w14:paraId="6C58C1A8" w14:textId="77777777" w:rsidR="00D3371C" w:rsidRDefault="00D3371C">
      <w:pPr>
        <w:pStyle w:val="Zkladntext"/>
        <w:rPr>
          <w:sz w:val="20"/>
        </w:rPr>
      </w:pPr>
    </w:p>
    <w:p w14:paraId="6C58C1A9" w14:textId="77777777" w:rsidR="00D3371C" w:rsidRDefault="00D3371C">
      <w:pPr>
        <w:pStyle w:val="Zkladntext"/>
        <w:rPr>
          <w:sz w:val="20"/>
        </w:rPr>
      </w:pPr>
    </w:p>
    <w:p w14:paraId="6C58C1AA" w14:textId="77777777" w:rsidR="00D3371C" w:rsidRDefault="00D3371C">
      <w:pPr>
        <w:pStyle w:val="Zkladntext"/>
        <w:rPr>
          <w:sz w:val="20"/>
        </w:rPr>
      </w:pPr>
    </w:p>
    <w:p w14:paraId="6C58C1AB" w14:textId="77777777" w:rsidR="00D3371C" w:rsidRDefault="00D3371C">
      <w:pPr>
        <w:pStyle w:val="Zkladntext"/>
        <w:rPr>
          <w:sz w:val="20"/>
        </w:rPr>
      </w:pPr>
    </w:p>
    <w:p w14:paraId="6C58C1AC" w14:textId="77777777" w:rsidR="00D3371C" w:rsidRDefault="00D3371C">
      <w:pPr>
        <w:pStyle w:val="Zkladntext"/>
        <w:rPr>
          <w:sz w:val="20"/>
        </w:rPr>
      </w:pPr>
    </w:p>
    <w:p w14:paraId="6C58C1AD" w14:textId="77777777" w:rsidR="00D3371C" w:rsidRDefault="00D3371C">
      <w:pPr>
        <w:pStyle w:val="Zkladntext"/>
        <w:rPr>
          <w:sz w:val="20"/>
        </w:rPr>
      </w:pPr>
    </w:p>
    <w:p w14:paraId="6C58C1AE" w14:textId="77777777" w:rsidR="00D3371C" w:rsidRDefault="00D3371C">
      <w:pPr>
        <w:pStyle w:val="Zkladntext"/>
        <w:rPr>
          <w:sz w:val="20"/>
        </w:rPr>
      </w:pPr>
    </w:p>
    <w:p w14:paraId="6C58C1AF" w14:textId="77777777" w:rsidR="00D3371C" w:rsidRDefault="00D3371C">
      <w:pPr>
        <w:pStyle w:val="Zkladntext"/>
        <w:rPr>
          <w:sz w:val="20"/>
        </w:rPr>
      </w:pPr>
    </w:p>
    <w:p w14:paraId="6C58C1B0" w14:textId="77777777" w:rsidR="00D3371C" w:rsidRDefault="00D3371C">
      <w:pPr>
        <w:pStyle w:val="Zkladntext"/>
        <w:rPr>
          <w:sz w:val="20"/>
        </w:rPr>
      </w:pPr>
    </w:p>
    <w:p w14:paraId="6C58C1B1" w14:textId="77777777" w:rsidR="00D3371C" w:rsidRDefault="00D3371C">
      <w:pPr>
        <w:pStyle w:val="Zkladntext"/>
        <w:rPr>
          <w:sz w:val="20"/>
        </w:rPr>
      </w:pPr>
    </w:p>
    <w:p w14:paraId="6C58C1B2" w14:textId="77777777" w:rsidR="00D3371C" w:rsidRDefault="00D3371C">
      <w:pPr>
        <w:pStyle w:val="Zkladntext"/>
        <w:rPr>
          <w:sz w:val="20"/>
        </w:rPr>
      </w:pPr>
    </w:p>
    <w:p w14:paraId="6C58C1B3" w14:textId="77777777" w:rsidR="00D3371C" w:rsidRDefault="00D3371C">
      <w:pPr>
        <w:pStyle w:val="Zkladntext"/>
        <w:rPr>
          <w:sz w:val="20"/>
        </w:rPr>
      </w:pPr>
    </w:p>
    <w:p w14:paraId="6C58C1B4" w14:textId="77777777" w:rsidR="00D3371C" w:rsidRDefault="00D3371C">
      <w:pPr>
        <w:pStyle w:val="Zkladntext"/>
        <w:rPr>
          <w:sz w:val="20"/>
        </w:rPr>
      </w:pPr>
    </w:p>
    <w:p w14:paraId="6C58C1B5" w14:textId="77777777" w:rsidR="00D3371C" w:rsidRDefault="00D3371C">
      <w:pPr>
        <w:pStyle w:val="Zkladntext"/>
        <w:spacing w:before="1"/>
        <w:rPr>
          <w:sz w:val="17"/>
        </w:rPr>
      </w:pPr>
    </w:p>
    <w:p w14:paraId="6C58C1B6" w14:textId="77777777" w:rsidR="00D3371C" w:rsidRDefault="00000000">
      <w:pPr>
        <w:spacing w:before="56"/>
        <w:ind w:left="5253"/>
      </w:pPr>
      <w:r>
        <w:t>MSIC Startup Impuls – verze platná od 1.9.2025</w:t>
      </w:r>
    </w:p>
    <w:sectPr w:rsidR="00D3371C">
      <w:pgSz w:w="11910" w:h="16840"/>
      <w:pgMar w:top="1340" w:right="680" w:bottom="1400" w:left="1280" w:header="303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618C" w14:textId="77777777" w:rsidR="005B273B" w:rsidRDefault="005B273B">
      <w:r>
        <w:separator/>
      </w:r>
    </w:p>
  </w:endnote>
  <w:endnote w:type="continuationSeparator" w:id="0">
    <w:p w14:paraId="40490DC3" w14:textId="77777777" w:rsidR="005B273B" w:rsidRDefault="005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C1C7" w14:textId="77777777" w:rsidR="00D3371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08032" behindDoc="1" locked="0" layoutInCell="1" allowOverlap="1" wp14:anchorId="6C58C1CB" wp14:editId="6C58C1CC">
          <wp:simplePos x="0" y="0"/>
          <wp:positionH relativeFrom="page">
            <wp:posOffset>687452</wp:posOffset>
          </wp:positionH>
          <wp:positionV relativeFrom="page">
            <wp:posOffset>9802710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09056" behindDoc="1" locked="0" layoutInCell="1" allowOverlap="1" wp14:anchorId="6C58C1CD" wp14:editId="6C58C1CE">
          <wp:simplePos x="0" y="0"/>
          <wp:positionH relativeFrom="page">
            <wp:posOffset>5660797</wp:posOffset>
          </wp:positionH>
          <wp:positionV relativeFrom="page">
            <wp:posOffset>9863045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58C1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81.75pt;width:11.6pt;height:13.05pt;z-index:-252006400;mso-position-horizontal-relative:page;mso-position-vertical-relative:page" filled="f" stroked="f">
          <v:textbox inset="0,0,0,0">
            <w:txbxContent>
              <w:p w14:paraId="6C58C1DE" w14:textId="77777777" w:rsidR="00D3371C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E70B" w14:textId="77777777" w:rsidR="005B273B" w:rsidRDefault="005B273B">
      <w:r>
        <w:separator/>
      </w:r>
    </w:p>
  </w:footnote>
  <w:footnote w:type="continuationSeparator" w:id="0">
    <w:p w14:paraId="79FDE1B9" w14:textId="77777777" w:rsidR="005B273B" w:rsidRDefault="005B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C1C6" w14:textId="77777777" w:rsidR="00D3371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05984" behindDoc="1" locked="0" layoutInCell="1" allowOverlap="1" wp14:anchorId="6C58C1C8" wp14:editId="6C58C1C9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58C1C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9pt;margin-top:14.15pt;width:181.5pt;height:8.75pt;z-index:-252009472;mso-position-horizontal-relative:page;mso-position-vertical-relative:page" filled="f" stroked="f">
          <v:textbox inset="0,0,0,0">
            <w:txbxContent>
              <w:p w14:paraId="6C58C1DD" w14:textId="77777777" w:rsidR="00D3371C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0199a519-c476-7153-b1f6-577cdfee5f4d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6CF9"/>
    <w:multiLevelType w:val="hybridMultilevel"/>
    <w:tmpl w:val="9F1EC872"/>
    <w:lvl w:ilvl="0" w:tplc="7A50E5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948AFD88">
      <w:numFmt w:val="bullet"/>
      <w:lvlText w:val="•"/>
      <w:lvlJc w:val="left"/>
      <w:pPr>
        <w:ind w:left="1439" w:hanging="360"/>
      </w:pPr>
      <w:rPr>
        <w:rFonts w:hint="default"/>
        <w:lang w:val="cs-CZ" w:eastAsia="cs-CZ" w:bidi="cs-CZ"/>
      </w:rPr>
    </w:lvl>
    <w:lvl w:ilvl="2" w:tplc="0B785C6C">
      <w:numFmt w:val="bullet"/>
      <w:lvlText w:val="•"/>
      <w:lvlJc w:val="left"/>
      <w:pPr>
        <w:ind w:left="2058" w:hanging="360"/>
      </w:pPr>
      <w:rPr>
        <w:rFonts w:hint="default"/>
        <w:lang w:val="cs-CZ" w:eastAsia="cs-CZ" w:bidi="cs-CZ"/>
      </w:rPr>
    </w:lvl>
    <w:lvl w:ilvl="3" w:tplc="F5DA4D5C">
      <w:numFmt w:val="bullet"/>
      <w:lvlText w:val="•"/>
      <w:lvlJc w:val="left"/>
      <w:pPr>
        <w:ind w:left="2677" w:hanging="360"/>
      </w:pPr>
      <w:rPr>
        <w:rFonts w:hint="default"/>
        <w:lang w:val="cs-CZ" w:eastAsia="cs-CZ" w:bidi="cs-CZ"/>
      </w:rPr>
    </w:lvl>
    <w:lvl w:ilvl="4" w:tplc="20FA6CA0">
      <w:numFmt w:val="bullet"/>
      <w:lvlText w:val="•"/>
      <w:lvlJc w:val="left"/>
      <w:pPr>
        <w:ind w:left="3297" w:hanging="360"/>
      </w:pPr>
      <w:rPr>
        <w:rFonts w:hint="default"/>
        <w:lang w:val="cs-CZ" w:eastAsia="cs-CZ" w:bidi="cs-CZ"/>
      </w:rPr>
    </w:lvl>
    <w:lvl w:ilvl="5" w:tplc="B4CA1A4A">
      <w:numFmt w:val="bullet"/>
      <w:lvlText w:val="•"/>
      <w:lvlJc w:val="left"/>
      <w:pPr>
        <w:ind w:left="3916" w:hanging="360"/>
      </w:pPr>
      <w:rPr>
        <w:rFonts w:hint="default"/>
        <w:lang w:val="cs-CZ" w:eastAsia="cs-CZ" w:bidi="cs-CZ"/>
      </w:rPr>
    </w:lvl>
    <w:lvl w:ilvl="6" w:tplc="D1D0AE5C">
      <w:numFmt w:val="bullet"/>
      <w:lvlText w:val="•"/>
      <w:lvlJc w:val="left"/>
      <w:pPr>
        <w:ind w:left="4535" w:hanging="360"/>
      </w:pPr>
      <w:rPr>
        <w:rFonts w:hint="default"/>
        <w:lang w:val="cs-CZ" w:eastAsia="cs-CZ" w:bidi="cs-CZ"/>
      </w:rPr>
    </w:lvl>
    <w:lvl w:ilvl="7" w:tplc="AD4CEBAC">
      <w:numFmt w:val="bullet"/>
      <w:lvlText w:val="•"/>
      <w:lvlJc w:val="left"/>
      <w:pPr>
        <w:ind w:left="5155" w:hanging="360"/>
      </w:pPr>
      <w:rPr>
        <w:rFonts w:hint="default"/>
        <w:lang w:val="cs-CZ" w:eastAsia="cs-CZ" w:bidi="cs-CZ"/>
      </w:rPr>
    </w:lvl>
    <w:lvl w:ilvl="8" w:tplc="B462A24A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7A15384"/>
    <w:multiLevelType w:val="multilevel"/>
    <w:tmpl w:val="39B41F2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0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3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74" w:hanging="360"/>
      </w:pPr>
      <w:rPr>
        <w:rFonts w:hint="default"/>
        <w:lang w:val="cs-CZ" w:eastAsia="cs-CZ" w:bidi="cs-CZ"/>
      </w:rPr>
    </w:lvl>
  </w:abstractNum>
  <w:num w:numId="1" w16cid:durableId="1454865500">
    <w:abstractNumId w:val="0"/>
  </w:num>
  <w:num w:numId="2" w16cid:durableId="195455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71C"/>
    <w:rsid w:val="000A6A3A"/>
    <w:rsid w:val="000D5DB7"/>
    <w:rsid w:val="005B273B"/>
    <w:rsid w:val="00D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6C58C0E9"/>
  <w15:docId w15:val="{9866B933-3B3E-4814-A5A7-E63BB50C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1"/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2152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2025-10-04T10:36:00Z</dcterms:created>
  <dcterms:modified xsi:type="dcterms:W3CDTF">2025-10-04T10:37:00Z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2025-10-04T00:00:00Z</vt:filetime>
  </property>
</Properties>
</file>