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F42FD3">
        <w:rPr>
          <w:rFonts w:cs="Arial"/>
          <w:b/>
          <w:sz w:val="28"/>
          <w:szCs w:val="28"/>
        </w:rPr>
        <w:br/>
      </w:r>
      <w:r w:rsidRPr="00915663">
        <w:rPr>
          <w:rFonts w:cs="Arial"/>
          <w:b/>
          <w:sz w:val="28"/>
          <w:szCs w:val="28"/>
        </w:rPr>
        <w:t>č. </w:t>
      </w:r>
      <w:r w:rsidR="00F42FD3" w:rsidRPr="00F42FD3">
        <w:rPr>
          <w:rFonts w:cs="Arial"/>
          <w:b/>
          <w:sz w:val="28"/>
          <w:szCs w:val="28"/>
        </w:rPr>
        <w:t>OLA-MN-170/2017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sidRPr="00F42FD3">
        <w:rPr>
          <w:rFonts w:cs="Arial"/>
          <w:b/>
          <w:sz w:val="28"/>
          <w:szCs w:val="28"/>
        </w:rPr>
        <w:t>. </w:t>
      </w:r>
      <w:r w:rsidR="009229C4" w:rsidRPr="00F42FD3">
        <w:rPr>
          <w:rFonts w:cs="Arial"/>
          <w:b/>
          <w:sz w:val="28"/>
          <w:szCs w:val="28"/>
        </w:rPr>
        <w:t>č.</w:t>
      </w:r>
      <w:r w:rsidR="00EB2C35" w:rsidRPr="00F42FD3">
        <w:rPr>
          <w:rFonts w:cs="Arial"/>
          <w:b/>
          <w:sz w:val="28"/>
          <w:szCs w:val="28"/>
        </w:rPr>
        <w:t> </w:t>
      </w:r>
      <w:proofErr w:type="spellStart"/>
      <w:r w:rsidR="009229C4" w:rsidRPr="00F42FD3">
        <w:rPr>
          <w:rFonts w:cs="Arial"/>
          <w:b/>
          <w:sz w:val="28"/>
          <w:szCs w:val="28"/>
        </w:rPr>
        <w:t>proj</w:t>
      </w:r>
      <w:proofErr w:type="spellEnd"/>
      <w:r w:rsidR="009229C4" w:rsidRPr="00F42FD3">
        <w:rPr>
          <w:rFonts w:cs="Arial"/>
          <w:b/>
          <w:sz w:val="28"/>
          <w:szCs w:val="28"/>
        </w:rPr>
        <w:t xml:space="preserve">. </w:t>
      </w:r>
      <w:r w:rsidR="00F42FD3" w:rsidRPr="00F42FD3">
        <w:rPr>
          <w:rFonts w:cs="Arial"/>
          <w:b/>
          <w:bCs/>
          <w:sz w:val="28"/>
          <w:szCs w:val="28"/>
        </w:rPr>
        <w:t>CZ.03</w:t>
      </w:r>
      <w:r w:rsidR="00F42FD3" w:rsidRPr="00F42FD3">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42FD3" w:rsidRPr="00F42FD3">
        <w:t xml:space="preserve">Ing. </w:t>
      </w:r>
      <w:r w:rsidR="00F42FD3">
        <w:rPr>
          <w:szCs w:val="20"/>
        </w:rPr>
        <w:t>Bořivoj Novotný</w:t>
      </w:r>
      <w:r w:rsidRPr="004521C7">
        <w:rPr>
          <w:rFonts w:cs="Arial"/>
          <w:szCs w:val="20"/>
        </w:rPr>
        <w:t xml:space="preserve">, </w:t>
      </w:r>
      <w:r w:rsidR="00F42FD3" w:rsidRPr="00F42FD3">
        <w:t>ředitel Odboru</w:t>
      </w:r>
      <w:r w:rsidR="00F42FD3">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42FD3" w:rsidRPr="00F42FD3">
        <w:t>Dobrovského 1278</w:t>
      </w:r>
      <w:r w:rsidR="00F42FD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42FD3" w:rsidRPr="00F42FD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42FD3" w:rsidRPr="00F42FD3">
        <w:t>Úřad práce</w:t>
      </w:r>
      <w:r w:rsidR="00F42FD3">
        <w:rPr>
          <w:szCs w:val="20"/>
        </w:rPr>
        <w:t xml:space="preserve"> ČR – Krajská pobočka Olomouc, </w:t>
      </w:r>
      <w:proofErr w:type="spellStart"/>
      <w:r w:rsidR="00F42FD3">
        <w:rPr>
          <w:szCs w:val="20"/>
        </w:rPr>
        <w:t>Vejdovského</w:t>
      </w:r>
      <w:proofErr w:type="spellEnd"/>
      <w:r w:rsidR="00F42FD3">
        <w:rPr>
          <w:szCs w:val="20"/>
        </w:rPr>
        <w:t xml:space="preserve"> </w:t>
      </w:r>
      <w:r w:rsidR="00F42FD3">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E13BE">
        <w:t>xxxxxxxxxxxxxxxxx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42FD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F42FD3" w:rsidRPr="00F42FD3">
        <w:t>COLOR -</w:t>
      </w:r>
      <w:r w:rsidR="00F42FD3">
        <w:rPr>
          <w:szCs w:val="20"/>
        </w:rPr>
        <w:t xml:space="preserve"> OPTIK spol. s r.o.</w:t>
      </w:r>
      <w:bookmarkEnd w:id="0"/>
    </w:p>
    <w:p w:rsidR="000E23BB" w:rsidRPr="004521C7" w:rsidRDefault="00F42FD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42FD3">
        <w:rPr>
          <w:noProof/>
        </w:rPr>
        <w:t>Kateřina Kolomazníková</w:t>
      </w:r>
      <w:r>
        <w:rPr>
          <w:noProof/>
        </w:rPr>
        <w:t>, jednatelka</w:t>
      </w:r>
    </w:p>
    <w:p w:rsidR="000E23BB" w:rsidRPr="004521C7" w:rsidRDefault="00F42FD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42FD3">
        <w:t>Toveřská č</w:t>
      </w:r>
      <w:r>
        <w:rPr>
          <w:szCs w:val="20"/>
        </w:rPr>
        <w:t>.p. 131/5, Samotišky,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42FD3" w:rsidRPr="00F42FD3">
        <w:t>26838265</w:t>
      </w:r>
    </w:p>
    <w:p w:rsidR="00C2620A" w:rsidRPr="004521C7" w:rsidRDefault="00F42FD3"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t>ČSA 730/3</w:t>
      </w:r>
      <w:r>
        <w:rPr>
          <w:szCs w:val="20"/>
        </w:rPr>
        <w:t>, 783 53 Velká Bystřice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E13BE">
        <w:t>xxxxxxxxxxxxxxxxx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42FD3" w:rsidRPr="00F42FD3">
        <w:rPr>
          <w:bCs/>
        </w:rPr>
        <w:t>Podpora odborného</w:t>
      </w:r>
      <w:r w:rsidR="00F42FD3">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F42FD3" w:rsidRPr="00F42FD3">
        <w:rPr>
          <w:bCs/>
        </w:rPr>
        <w:t>CZ.03</w:t>
      </w:r>
      <w:r w:rsidR="00F42FD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42FD3" w:rsidRPr="00F42FD3">
        <w:t>Školení na nové</w:t>
      </w:r>
      <w:r w:rsidR="00F42FD3">
        <w:rPr>
          <w:szCs w:val="20"/>
        </w:rPr>
        <w:t xml:space="preserve"> moduly systému Helios Orange - mzdy a personalistika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42FD3" w:rsidRPr="00F42FD3">
        <w:t>48,00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42FD3" w:rsidRPr="00F42FD3">
        <w:t>47,00</w:t>
      </w:r>
      <w:r>
        <w:rPr>
          <w:lang w:val="en-US"/>
        </w:rPr>
        <w:tab/>
      </w:r>
      <w:r w:rsidR="00E53B1B" w:rsidRPr="00E53B1B">
        <w:t>vyučovacích</w:t>
      </w:r>
      <w:r w:rsidR="00E53B1B">
        <w:t> </w:t>
      </w:r>
      <w:r w:rsidRPr="00B75BEF">
        <w:t>hodin</w:t>
      </w:r>
      <w:r w:rsidRPr="00B75BEF">
        <w:br/>
      </w:r>
      <w:r w:rsidRPr="00B75BEF">
        <w:tab/>
        <w:t>- praktická příprava:</w:t>
      </w:r>
      <w:r>
        <w:tab/>
      </w:r>
      <w:r w:rsidR="00F42FD3" w:rsidRPr="00F42FD3">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42FD3" w:rsidRPr="00F42FD3">
        <w:t>1,00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0E13BE">
        <w:t>xxxxxxxxxxxxxxxxx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F42FD3" w:rsidRPr="00F42FD3">
        <w:t>9.10</w:t>
      </w:r>
      <w:r w:rsidR="00F42FD3">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F42FD3" w:rsidRPr="00F42FD3">
        <w:t>27.10</w:t>
      </w:r>
      <w:r w:rsidR="00F42FD3">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42FD3" w:rsidRPr="00F42FD3">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42FD3" w:rsidRPr="00F42FD3">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42FD3" w:rsidRPr="00F42FD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42FD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42FD3" w:rsidRPr="00F42FD3">
        <w:rPr>
          <w:b/>
          <w:szCs w:val="20"/>
        </w:rPr>
        <w:t>80 208</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42FD3">
        <w:rPr>
          <w:szCs w:val="20"/>
        </w:rPr>
        <w:t>19 008</w:t>
      </w:r>
      <w:r w:rsidR="00C13AD5">
        <w:rPr>
          <w:rFonts w:cs="Arial"/>
          <w:szCs w:val="20"/>
        </w:rPr>
        <w:t xml:space="preserve"> </w:t>
      </w:r>
      <w:r w:rsidR="00C13AD5" w:rsidRPr="009E7648">
        <w:t>Kč</w:t>
      </w:r>
      <w:r w:rsidR="00C13AD5" w:rsidRPr="00556278">
        <w:t xml:space="preserve"> a maximální výše příspěvku na vzdělávací aktivity činí </w:t>
      </w:r>
      <w:r w:rsidR="00F42FD3" w:rsidRPr="00F42FD3">
        <w:rPr>
          <w:bCs/>
          <w:lang w:val="en-US"/>
        </w:rPr>
        <w:t>61 200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42FD3" w:rsidRPr="00F42FD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42FD3" w:rsidRPr="00F42FD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42FD3" w:rsidP="001C4C77">
      <w:pPr>
        <w:pStyle w:val="BoddohodyII"/>
        <w:keepNext/>
        <w:numPr>
          <w:ilvl w:val="0"/>
          <w:numId w:val="0"/>
        </w:numPr>
      </w:pPr>
      <w:r>
        <w:t>V</w:t>
      </w:r>
      <w:r>
        <w:rPr>
          <w:szCs w:val="20"/>
        </w:rPr>
        <w:t xml:space="preserve"> Olomouci</w:t>
      </w:r>
      <w:r w:rsidR="005D3993">
        <w:t xml:space="preserve"> dne </w:t>
      </w:r>
      <w:r w:rsidR="000E13BE">
        <w:t>4.9.2017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42FD3" w:rsidP="001C4C77">
      <w:pPr>
        <w:keepNext/>
        <w:keepLines/>
        <w:jc w:val="center"/>
        <w:rPr>
          <w:rFonts w:cs="Arial"/>
          <w:szCs w:val="20"/>
        </w:rPr>
      </w:pPr>
      <w:r w:rsidRPr="00F42FD3">
        <w:t>Kateřina Kolomazníková</w:t>
      </w:r>
      <w:r>
        <w:t>, jednatelka</w:t>
      </w:r>
      <w:r>
        <w:rPr>
          <w:szCs w:val="20"/>
        </w:rPr>
        <w:tab/>
      </w:r>
      <w:r>
        <w:rPr>
          <w:szCs w:val="20"/>
        </w:rPr>
        <w:br/>
        <w:t>COLOR - OPTIK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42FD3" w:rsidP="001C4C77">
      <w:pPr>
        <w:keepNext/>
        <w:tabs>
          <w:tab w:val="center" w:pos="1800"/>
          <w:tab w:val="center" w:pos="7200"/>
        </w:tabs>
        <w:jc w:val="center"/>
      </w:pPr>
      <w:r w:rsidRPr="00F42FD3">
        <w:t xml:space="preserve">Ing. </w:t>
      </w:r>
      <w:r>
        <w:rPr>
          <w:szCs w:val="20"/>
        </w:rPr>
        <w:t>Bořivoj Novotný</w:t>
      </w:r>
    </w:p>
    <w:p w:rsidR="00F42FD3" w:rsidRDefault="00F42FD3" w:rsidP="00580136">
      <w:pPr>
        <w:tabs>
          <w:tab w:val="center" w:pos="1800"/>
          <w:tab w:val="center" w:pos="7200"/>
        </w:tabs>
        <w:jc w:val="center"/>
        <w:rPr>
          <w:szCs w:val="20"/>
        </w:rPr>
      </w:pPr>
      <w:r w:rsidRPr="00F42FD3">
        <w:t>ředitel Odboru</w:t>
      </w:r>
      <w:r>
        <w:rPr>
          <w:szCs w:val="20"/>
        </w:rPr>
        <w:t xml:space="preserve"> zaměstnanosti </w:t>
      </w:r>
    </w:p>
    <w:p w:rsidR="00580136" w:rsidRDefault="00F42FD3"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42FD3" w:rsidRPr="00F42FD3">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42FD3" w:rsidRPr="00F42FD3">
        <w:t>950 141</w:t>
      </w:r>
      <w:r w:rsidR="00F42FD3">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24" w:rsidRDefault="00ED3724">
      <w:r>
        <w:separator/>
      </w:r>
    </w:p>
  </w:endnote>
  <w:endnote w:type="continuationSeparator" w:id="0">
    <w:p w:rsidR="00ED3724" w:rsidRDefault="00ED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D3" w:rsidRDefault="00F42F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42FD3" w:rsidRPr="00F42FD3">
      <w:rPr>
        <w:i/>
      </w:rPr>
      <w:t>OLA-MN-170/2017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E13B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E13B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42FD3" w:rsidRPr="00F42FD3">
      <w:rPr>
        <w:i/>
      </w:rPr>
      <w:t>OLA-MN-170/2017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E13B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E13B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24" w:rsidRDefault="00ED3724">
      <w:r>
        <w:separator/>
      </w:r>
    </w:p>
  </w:footnote>
  <w:footnote w:type="continuationSeparator" w:id="0">
    <w:p w:rsidR="00ED3724" w:rsidRDefault="00ED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D3" w:rsidRDefault="00F42F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21F8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13BE"/>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1F86"/>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724"/>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2FD3"/>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1BC3-72FA-4DCD-8BC4-91C5574E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4151</Words>
  <Characters>24492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Skulová Vysloužilová Denisa Mgr. (UPM-OLA)</cp:lastModifiedBy>
  <cp:revision>2</cp:revision>
  <cp:lastPrinted>2017-09-04T09:15:00Z</cp:lastPrinted>
  <dcterms:created xsi:type="dcterms:W3CDTF">2017-09-04T11:16:00Z</dcterms:created>
  <dcterms:modified xsi:type="dcterms:W3CDTF">2017-09-04T11:16:00Z</dcterms:modified>
</cp:coreProperties>
</file>