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0052F9">
        <w:trPr>
          <w:cantSplit/>
        </w:trPr>
        <w:tc>
          <w:tcPr>
            <w:tcW w:w="6569" w:type="dxa"/>
            <w:gridSpan w:val="9"/>
          </w:tcPr>
          <w:p w:rsidR="000052F9" w:rsidRDefault="0064535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0052F9" w:rsidRDefault="0064535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OBJ/140/25/040</w:t>
            </w: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052F9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0052F9" w:rsidRDefault="0064535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Pluxee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0052F9" w:rsidRDefault="0064535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0052F9" w:rsidRDefault="006453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0052F9" w:rsidRDefault="0064535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0052F9" w:rsidRDefault="006453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1" w:type="dxa"/>
            <w:gridSpan w:val="3"/>
          </w:tcPr>
          <w:p w:rsidR="000052F9" w:rsidRDefault="006453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03.10.2025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Plzeň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0052F9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Stravné za září 2025 - 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265 ks + 1 ks karty Gastro</w:t>
            </w:r>
          </w:p>
        </w:tc>
      </w:tr>
      <w:tr w:rsidR="000052F9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Nadřazená </w:t>
            </w:r>
            <w:r>
              <w:rPr>
                <w:rFonts w:ascii="Arial" w:hAnsi="Arial"/>
                <w:sz w:val="18"/>
              </w:rPr>
              <w:t>smlouva číslo: 2003/061/4</w:t>
            </w: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plzen@szpi.gov.cz</w:t>
            </w:r>
          </w:p>
        </w:tc>
      </w:tr>
      <w:tr w:rsidR="000052F9">
        <w:trPr>
          <w:cantSplit/>
        </w:trPr>
        <w:tc>
          <w:tcPr>
            <w:tcW w:w="7538" w:type="dxa"/>
            <w:gridSpan w:val="10"/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0052F9" w:rsidRDefault="0064535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51 755,00</w:t>
            </w:r>
          </w:p>
        </w:tc>
        <w:tc>
          <w:tcPr>
            <w:tcW w:w="1077" w:type="dxa"/>
            <w:gridSpan w:val="3"/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052F9">
        <w:trPr>
          <w:cantSplit/>
        </w:trPr>
        <w:tc>
          <w:tcPr>
            <w:tcW w:w="7538" w:type="dxa"/>
            <w:gridSpan w:val="10"/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0052F9" w:rsidRDefault="0064535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51 771,80</w:t>
            </w:r>
          </w:p>
        </w:tc>
        <w:tc>
          <w:tcPr>
            <w:tcW w:w="1077" w:type="dxa"/>
            <w:gridSpan w:val="3"/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6453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</w:t>
            </w:r>
            <w:r>
              <w:rPr>
                <w:rFonts w:ascii="Arial" w:hAnsi="Arial"/>
                <w:sz w:val="18"/>
              </w:rPr>
              <w:t>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</w:t>
            </w:r>
            <w:r>
              <w:rPr>
                <w:rFonts w:ascii="Arial" w:hAnsi="Arial"/>
                <w:sz w:val="18"/>
              </w:rPr>
              <w:t xml:space="preserve"> Sb., o svobodném přístupu k informacím a zákona č. 101/2000 Sb., o ochraně osobních údajů).</w:t>
            </w: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2369" w:type="dxa"/>
            <w:gridSpan w:val="3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14587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14587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14587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proofErr w:type="spellEnd"/>
          </w:p>
        </w:tc>
        <w:tc>
          <w:tcPr>
            <w:tcW w:w="1077" w:type="dxa"/>
            <w:gridSpan w:val="3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14587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proofErr w:type="spellEnd"/>
          </w:p>
        </w:tc>
        <w:tc>
          <w:tcPr>
            <w:tcW w:w="1077" w:type="dxa"/>
            <w:gridSpan w:val="3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6453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52F9" w:rsidRDefault="0014587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bookmarkStart w:id="0" w:name="_GoBack"/>
            <w:bookmarkEnd w:id="0"/>
            <w:proofErr w:type="spellEnd"/>
          </w:p>
        </w:tc>
        <w:tc>
          <w:tcPr>
            <w:tcW w:w="1077" w:type="dxa"/>
            <w:gridSpan w:val="3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2F9">
        <w:trPr>
          <w:cantSplit/>
        </w:trPr>
        <w:tc>
          <w:tcPr>
            <w:tcW w:w="10769" w:type="dxa"/>
            <w:gridSpan w:val="14"/>
          </w:tcPr>
          <w:p w:rsidR="000052F9" w:rsidRDefault="000052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64535D" w:rsidRDefault="0064535D"/>
    <w:sectPr w:rsidR="0064535D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F9"/>
    <w:rsid w:val="000052F9"/>
    <w:rsid w:val="0014587F"/>
    <w:rsid w:val="0064535D"/>
    <w:rsid w:val="00903536"/>
    <w:rsid w:val="0096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F3ED"/>
  <w15:docId w15:val="{36502B3F-9FF3-4B18-ADCB-BEF2B28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Němečková Petra, Ing.</cp:lastModifiedBy>
  <cp:revision>3</cp:revision>
  <dcterms:created xsi:type="dcterms:W3CDTF">2025-10-03T10:23:00Z</dcterms:created>
  <dcterms:modified xsi:type="dcterms:W3CDTF">2025-10-03T10:35:00Z</dcterms:modified>
</cp:coreProperties>
</file>