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7D" w:rsidRDefault="0014197D">
      <w:pPr>
        <w:pStyle w:val="Zkladntext"/>
        <w:rPr>
          <w:rFonts w:ascii="Times New Roman"/>
          <w:sz w:val="20"/>
        </w:rPr>
      </w:pPr>
    </w:p>
    <w:p w:rsidR="0014197D" w:rsidRDefault="0014197D">
      <w:pPr>
        <w:pStyle w:val="Zkladntext"/>
        <w:rPr>
          <w:rFonts w:ascii="Times New Roman"/>
          <w:sz w:val="20"/>
        </w:rPr>
      </w:pPr>
    </w:p>
    <w:p w:rsidR="0014197D" w:rsidRDefault="0014197D">
      <w:pPr>
        <w:pStyle w:val="Zkladntext"/>
        <w:rPr>
          <w:rFonts w:ascii="Times New Roman"/>
          <w:sz w:val="20"/>
        </w:rPr>
      </w:pPr>
    </w:p>
    <w:p w:rsidR="0014197D" w:rsidRDefault="0014197D">
      <w:pPr>
        <w:pStyle w:val="Zkladntext"/>
        <w:rPr>
          <w:rFonts w:ascii="Times New Roman"/>
          <w:sz w:val="20"/>
        </w:rPr>
      </w:pPr>
    </w:p>
    <w:p w:rsidR="0014197D" w:rsidRDefault="0014197D">
      <w:pPr>
        <w:pStyle w:val="Zkladntext"/>
        <w:spacing w:before="3"/>
        <w:rPr>
          <w:rFonts w:ascii="Times New Roman"/>
          <w:sz w:val="17"/>
        </w:rPr>
      </w:pPr>
    </w:p>
    <w:p w:rsidR="0014197D" w:rsidRDefault="007A1E33">
      <w:pPr>
        <w:spacing w:before="101"/>
        <w:ind w:left="1653" w:right="1665"/>
        <w:jc w:val="center"/>
        <w:rPr>
          <w:b/>
          <w:sz w:val="36"/>
        </w:rPr>
      </w:pPr>
      <w:bookmarkStart w:id="0" w:name="Rámcová_licenční_smlouva_ze_dne_08.09.20"/>
      <w:bookmarkEnd w:id="0"/>
      <w:r>
        <w:rPr>
          <w:b/>
          <w:color w:val="2D74B5"/>
          <w:sz w:val="36"/>
        </w:rPr>
        <w:t>Rámcová licenční smlouva ze dne 08.09.2025</w:t>
      </w:r>
    </w:p>
    <w:p w:rsidR="0014197D" w:rsidRDefault="007A1E33">
      <w:pPr>
        <w:pStyle w:val="Zkladntext"/>
        <w:spacing w:before="5"/>
        <w:rPr>
          <w:b/>
          <w:sz w:val="29"/>
        </w:rPr>
      </w:pPr>
      <w:r>
        <w:pict>
          <v:shape id="_x0000_s1028" style="position:absolute;margin-left:55.3pt;margin-top:20.15pt;width:492.2pt;height:.1pt;z-index:-251658240;mso-wrap-distance-left:0;mso-wrap-distance-right:0;mso-position-horizontal-relative:page" coordorigin="1106,403" coordsize="9844,0" path="m1106,403r9844,e" filled="f" strokeweight=".5pt">
            <v:path arrowok="t"/>
            <w10:wrap type="topAndBottom" anchorx="page"/>
          </v:shape>
        </w:pict>
      </w:r>
    </w:p>
    <w:p w:rsidR="0014197D" w:rsidRDefault="0014197D">
      <w:pPr>
        <w:pStyle w:val="Zkladntext"/>
        <w:spacing w:before="10"/>
        <w:rPr>
          <w:b/>
          <w:sz w:val="28"/>
        </w:rPr>
      </w:pPr>
    </w:p>
    <w:p w:rsidR="0014197D" w:rsidRDefault="007A1E33">
      <w:pPr>
        <w:pStyle w:val="Nadpis1"/>
        <w:numPr>
          <w:ilvl w:val="0"/>
          <w:numId w:val="9"/>
        </w:numPr>
        <w:tabs>
          <w:tab w:val="left" w:pos="4448"/>
        </w:tabs>
        <w:spacing w:before="100"/>
        <w:jc w:val="left"/>
        <w:rPr>
          <w:color w:val="2D74B5"/>
        </w:rPr>
      </w:pPr>
      <w:bookmarkStart w:id="1" w:name="1._Smluvní_strany"/>
      <w:bookmarkEnd w:id="1"/>
      <w:r>
        <w:rPr>
          <w:color w:val="2D74B5"/>
        </w:rPr>
        <w:t>Smluvní strany</w:t>
      </w:r>
    </w:p>
    <w:p w:rsidR="0014197D" w:rsidRDefault="0014197D">
      <w:pPr>
        <w:pStyle w:val="Zkladntext"/>
        <w:spacing w:before="3"/>
        <w:rPr>
          <w:rFonts w:ascii="Calibri Light"/>
          <w:sz w:val="16"/>
        </w:rPr>
      </w:pPr>
    </w:p>
    <w:p w:rsidR="0014197D" w:rsidRDefault="007A1E33">
      <w:pPr>
        <w:pStyle w:val="Nadpis4"/>
        <w:spacing w:before="100"/>
      </w:pPr>
      <w:r>
        <w:rPr>
          <w:color w:val="666666"/>
        </w:rPr>
        <w:t>Domov Zvíkovecká kytička</w:t>
      </w:r>
    </w:p>
    <w:p w:rsidR="0014197D" w:rsidRDefault="007A1E33">
      <w:pPr>
        <w:spacing w:before="1"/>
        <w:ind w:left="420"/>
        <w:rPr>
          <w:sz w:val="20"/>
        </w:rPr>
      </w:pPr>
      <w:r>
        <w:rPr>
          <w:color w:val="666666"/>
          <w:sz w:val="20"/>
        </w:rPr>
        <w:t>Sídlem: Zvíkovec 99, 338 08 Zbiroh</w:t>
      </w:r>
    </w:p>
    <w:p w:rsidR="0014197D" w:rsidRDefault="007A1E33">
      <w:pPr>
        <w:spacing w:before="1" w:line="242" w:lineRule="exact"/>
        <w:ind w:left="420"/>
        <w:rPr>
          <w:sz w:val="20"/>
        </w:rPr>
      </w:pPr>
      <w:r>
        <w:rPr>
          <w:color w:val="666666"/>
          <w:sz w:val="20"/>
        </w:rPr>
        <w:t>IČ: 70887195</w:t>
      </w:r>
    </w:p>
    <w:p w:rsidR="0014197D" w:rsidRDefault="007A1E33">
      <w:pPr>
        <w:spacing w:line="242" w:lineRule="exact"/>
        <w:ind w:left="420"/>
        <w:rPr>
          <w:sz w:val="20"/>
        </w:rPr>
      </w:pPr>
      <w:r>
        <w:rPr>
          <w:color w:val="666666"/>
          <w:sz w:val="20"/>
        </w:rPr>
        <w:t xml:space="preserve">Zastoupen : Ing. Igorem </w:t>
      </w:r>
      <w:proofErr w:type="spellStart"/>
      <w:r>
        <w:rPr>
          <w:color w:val="666666"/>
          <w:sz w:val="20"/>
        </w:rPr>
        <w:t>Tjutčevem</w:t>
      </w:r>
      <w:proofErr w:type="spellEnd"/>
    </w:p>
    <w:p w:rsidR="0014197D" w:rsidRDefault="007A1E33">
      <w:pPr>
        <w:spacing w:before="1"/>
        <w:ind w:left="420"/>
        <w:rPr>
          <w:sz w:val="20"/>
        </w:rPr>
      </w:pPr>
      <w:r>
        <w:rPr>
          <w:color w:val="666666"/>
          <w:sz w:val="20"/>
        </w:rPr>
        <w:t>dále jen "Zákazník"</w:t>
      </w:r>
    </w:p>
    <w:p w:rsidR="0014197D" w:rsidRDefault="0014197D">
      <w:pPr>
        <w:pStyle w:val="Zkladntext"/>
        <w:spacing w:before="3"/>
        <w:rPr>
          <w:sz w:val="24"/>
        </w:rPr>
      </w:pPr>
    </w:p>
    <w:p w:rsidR="0014197D" w:rsidRDefault="007A1E33">
      <w:pPr>
        <w:ind w:left="135"/>
        <w:rPr>
          <w:sz w:val="20"/>
        </w:rPr>
      </w:pPr>
      <w:r>
        <w:rPr>
          <w:color w:val="666666"/>
          <w:sz w:val="20"/>
        </w:rPr>
        <w:t>a</w:t>
      </w:r>
    </w:p>
    <w:p w:rsidR="0014197D" w:rsidRDefault="0014197D">
      <w:pPr>
        <w:pStyle w:val="Zkladntext"/>
        <w:spacing w:before="11"/>
        <w:rPr>
          <w:sz w:val="27"/>
        </w:rPr>
      </w:pPr>
    </w:p>
    <w:p w:rsidR="0014197D" w:rsidRDefault="007A1E33">
      <w:pPr>
        <w:ind w:left="135"/>
        <w:rPr>
          <w:b/>
          <w:sz w:val="20"/>
        </w:rPr>
      </w:pPr>
      <w:r>
        <w:rPr>
          <w:b/>
          <w:color w:val="666666"/>
          <w:sz w:val="20"/>
        </w:rPr>
        <w:t>MAGICWARE, společnost s ručením omezeným</w:t>
      </w:r>
    </w:p>
    <w:p w:rsidR="0014197D" w:rsidRDefault="007A1E33">
      <w:pPr>
        <w:spacing w:before="51"/>
        <w:ind w:left="420"/>
        <w:rPr>
          <w:sz w:val="20"/>
        </w:rPr>
      </w:pPr>
      <w:r>
        <w:rPr>
          <w:color w:val="666666"/>
          <w:sz w:val="20"/>
        </w:rPr>
        <w:t>Sídlem: Praha 6, Krohova 2212/75, PSČ 160 00,</w:t>
      </w:r>
    </w:p>
    <w:p w:rsidR="0014197D" w:rsidRDefault="007A1E33">
      <w:pPr>
        <w:spacing w:before="47"/>
        <w:ind w:left="420"/>
        <w:rPr>
          <w:sz w:val="20"/>
        </w:rPr>
      </w:pPr>
      <w:r>
        <w:rPr>
          <w:color w:val="666666"/>
          <w:sz w:val="20"/>
        </w:rPr>
        <w:t>IČO: 62576836</w:t>
      </w:r>
    </w:p>
    <w:p w:rsidR="0014197D" w:rsidRDefault="007A1E33">
      <w:pPr>
        <w:spacing w:before="50"/>
        <w:ind w:left="420"/>
        <w:rPr>
          <w:sz w:val="20"/>
        </w:rPr>
      </w:pPr>
      <w:r>
        <w:rPr>
          <w:color w:val="666666"/>
          <w:sz w:val="20"/>
        </w:rPr>
        <w:t>Zastoupen: Ing. Tomášem Novosadem, jednatelem společnosti</w:t>
      </w:r>
    </w:p>
    <w:p w:rsidR="0014197D" w:rsidRDefault="007A1E33">
      <w:pPr>
        <w:spacing w:before="46" w:line="290" w:lineRule="auto"/>
        <w:ind w:left="420" w:right="1400"/>
        <w:rPr>
          <w:sz w:val="20"/>
        </w:rPr>
      </w:pPr>
      <w:r>
        <w:rPr>
          <w:color w:val="666666"/>
          <w:sz w:val="20"/>
        </w:rPr>
        <w:t>Společnost zapsaná v obchodním rejstříku vedeném Městským soudem v Praze, oddíl C, vložka 32719 účet: 199869036 / 5500</w:t>
      </w:r>
    </w:p>
    <w:p w:rsidR="0014197D" w:rsidRDefault="007A1E33">
      <w:pPr>
        <w:spacing w:line="243" w:lineRule="exact"/>
        <w:ind w:left="135"/>
        <w:rPr>
          <w:sz w:val="20"/>
        </w:rPr>
      </w:pPr>
      <w:r>
        <w:rPr>
          <w:color w:val="666666"/>
          <w:sz w:val="20"/>
        </w:rPr>
        <w:t>dále jen "</w:t>
      </w:r>
      <w:r>
        <w:rPr>
          <w:b/>
          <w:color w:val="666666"/>
          <w:sz w:val="20"/>
        </w:rPr>
        <w:t>Poskytova</w:t>
      </w:r>
      <w:r>
        <w:rPr>
          <w:b/>
          <w:color w:val="666666"/>
          <w:sz w:val="20"/>
        </w:rPr>
        <w:t>tel</w:t>
      </w:r>
      <w:r>
        <w:rPr>
          <w:color w:val="666666"/>
          <w:sz w:val="20"/>
        </w:rPr>
        <w:t>"</w:t>
      </w:r>
    </w:p>
    <w:p w:rsidR="0014197D" w:rsidRDefault="0014197D">
      <w:pPr>
        <w:pStyle w:val="Zkladntext"/>
        <w:rPr>
          <w:sz w:val="28"/>
        </w:rPr>
      </w:pPr>
    </w:p>
    <w:p w:rsidR="0014197D" w:rsidRDefault="007A1E33">
      <w:pPr>
        <w:ind w:left="135"/>
        <w:rPr>
          <w:sz w:val="20"/>
        </w:rPr>
      </w:pPr>
      <w:r>
        <w:rPr>
          <w:color w:val="666666"/>
          <w:sz w:val="20"/>
        </w:rPr>
        <w:t>společně dále jen „</w:t>
      </w:r>
      <w:r>
        <w:rPr>
          <w:b/>
          <w:color w:val="666666"/>
          <w:sz w:val="20"/>
        </w:rPr>
        <w:t>Smluvní strany</w:t>
      </w:r>
      <w:r>
        <w:rPr>
          <w:color w:val="666666"/>
          <w:sz w:val="20"/>
        </w:rPr>
        <w:t>“</w:t>
      </w:r>
    </w:p>
    <w:p w:rsidR="0014197D" w:rsidRDefault="0014197D">
      <w:pPr>
        <w:pStyle w:val="Zkladntext"/>
        <w:spacing w:before="9"/>
        <w:rPr>
          <w:sz w:val="30"/>
        </w:rPr>
      </w:pPr>
    </w:p>
    <w:p w:rsidR="0014197D" w:rsidRDefault="007A1E33">
      <w:pPr>
        <w:spacing w:before="1"/>
        <w:ind w:left="275" w:hanging="75"/>
        <w:rPr>
          <w:sz w:val="20"/>
        </w:rPr>
      </w:pPr>
      <w:r>
        <w:rPr>
          <w:color w:val="666666"/>
          <w:sz w:val="20"/>
        </w:rPr>
        <w:t>uzavírají tuto licenční smlouvu (dále jen „Smlouva“) v souladu s ustanoveními § 2358 a násl. zákona č. 89/2012 Sb., občanský zákoník., v platném znění.</w:t>
      </w:r>
    </w:p>
    <w:p w:rsidR="0014197D" w:rsidRDefault="0014197D">
      <w:pPr>
        <w:pStyle w:val="Zkladntext"/>
        <w:spacing w:before="7"/>
        <w:rPr>
          <w:sz w:val="16"/>
        </w:rPr>
      </w:pPr>
    </w:p>
    <w:p w:rsidR="0014197D" w:rsidRDefault="007A1E33">
      <w:pPr>
        <w:pStyle w:val="Odstavecseseznamem"/>
        <w:numPr>
          <w:ilvl w:val="0"/>
          <w:numId w:val="9"/>
        </w:numPr>
        <w:tabs>
          <w:tab w:val="left" w:pos="4263"/>
        </w:tabs>
        <w:spacing w:before="100"/>
        <w:ind w:left="4262"/>
        <w:jc w:val="left"/>
        <w:rPr>
          <w:rFonts w:ascii="Calibri Light" w:hAnsi="Calibri Light"/>
          <w:color w:val="2D74B5"/>
          <w:sz w:val="32"/>
        </w:rPr>
      </w:pPr>
      <w:bookmarkStart w:id="2" w:name="2._Předmět_smlouvy"/>
      <w:bookmarkEnd w:id="2"/>
      <w:r>
        <w:rPr>
          <w:rFonts w:ascii="Calibri Light" w:hAnsi="Calibri Light"/>
          <w:color w:val="2D74B5"/>
          <w:sz w:val="32"/>
        </w:rPr>
        <w:t>Předmět</w:t>
      </w:r>
      <w:r>
        <w:rPr>
          <w:rFonts w:ascii="Calibri Light" w:hAnsi="Calibri Light"/>
          <w:color w:val="2D74B5"/>
          <w:spacing w:val="-3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smlouvy</w:t>
      </w:r>
    </w:p>
    <w:p w:rsidR="0014197D" w:rsidRDefault="007A1E33">
      <w:pPr>
        <w:pStyle w:val="Odstavecseseznamem"/>
        <w:numPr>
          <w:ilvl w:val="0"/>
          <w:numId w:val="9"/>
        </w:numPr>
        <w:tabs>
          <w:tab w:val="left" w:pos="561"/>
        </w:tabs>
        <w:spacing w:before="299" w:line="285" w:lineRule="auto"/>
        <w:ind w:left="560" w:right="155" w:hanging="360"/>
        <w:jc w:val="both"/>
        <w:rPr>
          <w:sz w:val="18"/>
        </w:rPr>
      </w:pPr>
      <w:r>
        <w:rPr>
          <w:sz w:val="20"/>
        </w:rPr>
        <w:t xml:space="preserve">Poskytovatel se zavazuje za podmínek stanovených v této Smlouvě poskytnout licenci na užívání softwarových produktů </w:t>
      </w:r>
      <w:proofErr w:type="spellStart"/>
      <w:r>
        <w:rPr>
          <w:sz w:val="20"/>
        </w:rPr>
        <w:t>CCare</w:t>
      </w:r>
      <w:proofErr w:type="spellEnd"/>
      <w:r>
        <w:rPr>
          <w:sz w:val="20"/>
        </w:rPr>
        <w:t xml:space="preserve"> a dalších na platformě PROFI-LOG, jejichž je průmyslovým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vlastníkem.</w:t>
      </w:r>
    </w:p>
    <w:p w:rsidR="0014197D" w:rsidRDefault="007A1E33">
      <w:pPr>
        <w:pStyle w:val="Odstavecseseznamem"/>
        <w:numPr>
          <w:ilvl w:val="1"/>
          <w:numId w:val="9"/>
        </w:numPr>
        <w:tabs>
          <w:tab w:val="left" w:pos="856"/>
        </w:tabs>
        <w:spacing w:before="4" w:line="288" w:lineRule="auto"/>
        <w:ind w:right="153"/>
        <w:jc w:val="both"/>
        <w:rPr>
          <w:sz w:val="20"/>
        </w:rPr>
      </w:pPr>
      <w:r>
        <w:rPr>
          <w:sz w:val="20"/>
        </w:rPr>
        <w:t xml:space="preserve">Poskytovatel se zavazuje za podmínek stanovených v této smlouvě zprostředkovat prodej HW prvků </w:t>
      </w:r>
      <w:proofErr w:type="spellStart"/>
      <w:r>
        <w:rPr>
          <w:sz w:val="20"/>
        </w:rPr>
        <w:t>čispotřebního</w:t>
      </w:r>
      <w:proofErr w:type="spellEnd"/>
      <w:r>
        <w:rPr>
          <w:sz w:val="20"/>
        </w:rPr>
        <w:t xml:space="preserve"> materiálu pro využití s poskytnutou licencí. Poskytovatel zprostředkovává tento prodej od dodavatele</w:t>
      </w:r>
      <w:r>
        <w:rPr>
          <w:spacing w:val="-1"/>
          <w:sz w:val="20"/>
        </w:rPr>
        <w:t xml:space="preserve"> </w:t>
      </w:r>
      <w:r>
        <w:rPr>
          <w:sz w:val="20"/>
        </w:rPr>
        <w:t>HW.</w:t>
      </w:r>
    </w:p>
    <w:p w:rsidR="0014197D" w:rsidRDefault="007A1E33">
      <w:pPr>
        <w:pStyle w:val="Odstavecseseznamem"/>
        <w:numPr>
          <w:ilvl w:val="1"/>
          <w:numId w:val="9"/>
        </w:numPr>
        <w:tabs>
          <w:tab w:val="left" w:pos="856"/>
        </w:tabs>
        <w:spacing w:before="1"/>
        <w:jc w:val="both"/>
        <w:rPr>
          <w:sz w:val="20"/>
        </w:rPr>
      </w:pPr>
      <w:r>
        <w:rPr>
          <w:sz w:val="20"/>
        </w:rPr>
        <w:t>Zákazník se zavazuje za podmínek touto Sml</w:t>
      </w:r>
      <w:r>
        <w:rPr>
          <w:sz w:val="20"/>
        </w:rPr>
        <w:t>ouvou stanovených platit za poskytnuté licence a zápůjčky cenu</w:t>
      </w:r>
      <w:r>
        <w:rPr>
          <w:spacing w:val="-31"/>
          <w:sz w:val="20"/>
        </w:rPr>
        <w:t xml:space="preserve"> </w:t>
      </w:r>
      <w:r>
        <w:rPr>
          <w:sz w:val="20"/>
        </w:rPr>
        <w:t>dle</w:t>
      </w:r>
    </w:p>
    <w:p w:rsidR="0014197D" w:rsidRDefault="007A1E33">
      <w:pPr>
        <w:spacing w:before="46"/>
        <w:ind w:left="856"/>
        <w:jc w:val="both"/>
        <w:rPr>
          <w:sz w:val="20"/>
        </w:rPr>
      </w:pPr>
      <w:r>
        <w:rPr>
          <w:sz w:val="20"/>
        </w:rPr>
        <w:t>této Smlouvy a jejích příloh.</w:t>
      </w:r>
    </w:p>
    <w:p w:rsidR="0014197D" w:rsidRDefault="007A1E33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51" w:line="290" w:lineRule="auto"/>
        <w:ind w:right="147"/>
        <w:rPr>
          <w:sz w:val="20"/>
        </w:rPr>
      </w:pPr>
      <w:r>
        <w:rPr>
          <w:sz w:val="20"/>
        </w:rPr>
        <w:t xml:space="preserve">Zákazník </w:t>
      </w:r>
      <w:proofErr w:type="spellStart"/>
      <w:r>
        <w:rPr>
          <w:sz w:val="20"/>
        </w:rPr>
        <w:t>souhlasís</w:t>
      </w:r>
      <w:proofErr w:type="spellEnd"/>
      <w:r>
        <w:rPr>
          <w:sz w:val="20"/>
        </w:rPr>
        <w:t xml:space="preserve"> uvedením názvu svého zařízení a svého jména v referencích Poskytovatele, v patičce všech svých www stránek a automaticky generovaných dokume</w:t>
      </w:r>
      <w:r>
        <w:rPr>
          <w:sz w:val="20"/>
        </w:rPr>
        <w:t xml:space="preserve">ntů </w:t>
      </w:r>
      <w:r>
        <w:rPr>
          <w:spacing w:val="2"/>
          <w:sz w:val="20"/>
        </w:rPr>
        <w:t xml:space="preserve">ze </w:t>
      </w:r>
      <w:r>
        <w:rPr>
          <w:sz w:val="20"/>
        </w:rPr>
        <w:t>systému</w:t>
      </w:r>
      <w:r>
        <w:rPr>
          <w:spacing w:val="-17"/>
          <w:sz w:val="20"/>
        </w:rPr>
        <w:t xml:space="preserve"> </w:t>
      </w:r>
      <w:r>
        <w:rPr>
          <w:sz w:val="20"/>
        </w:rPr>
        <w:t>Poskytovatele.</w:t>
      </w:r>
    </w:p>
    <w:p w:rsidR="0014197D" w:rsidRDefault="007A1E33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line="238" w:lineRule="exact"/>
        <w:rPr>
          <w:sz w:val="20"/>
        </w:rPr>
      </w:pPr>
      <w:r>
        <w:rPr>
          <w:sz w:val="20"/>
        </w:rPr>
        <w:t>Licence je poskytována v rozsahu dle přílohy č.2 část A / SW</w:t>
      </w:r>
      <w:r>
        <w:rPr>
          <w:spacing w:val="-11"/>
          <w:sz w:val="20"/>
        </w:rPr>
        <w:t xml:space="preserve"> </w:t>
      </w:r>
      <w:r>
        <w:rPr>
          <w:sz w:val="20"/>
        </w:rPr>
        <w:t>Licence</w:t>
      </w:r>
    </w:p>
    <w:p w:rsidR="0014197D" w:rsidRDefault="007A1E33">
      <w:pPr>
        <w:pStyle w:val="Odstavecseseznamem"/>
        <w:numPr>
          <w:ilvl w:val="1"/>
          <w:numId w:val="9"/>
        </w:numPr>
        <w:tabs>
          <w:tab w:val="left" w:pos="855"/>
          <w:tab w:val="left" w:pos="856"/>
        </w:tabs>
        <w:spacing w:before="51"/>
        <w:rPr>
          <w:sz w:val="20"/>
        </w:rPr>
      </w:pPr>
      <w:r>
        <w:rPr>
          <w:sz w:val="20"/>
        </w:rPr>
        <w:t>Prodej je zajištěn v rozsahu dle přílohy č.2 část B /</w:t>
      </w:r>
      <w:r>
        <w:rPr>
          <w:spacing w:val="-10"/>
          <w:sz w:val="20"/>
        </w:rPr>
        <w:t xml:space="preserve"> </w:t>
      </w:r>
      <w:r>
        <w:rPr>
          <w:sz w:val="20"/>
        </w:rPr>
        <w:t>prodej</w:t>
      </w:r>
    </w:p>
    <w:p w:rsidR="0014197D" w:rsidRDefault="0014197D">
      <w:pPr>
        <w:rPr>
          <w:sz w:val="20"/>
        </w:rPr>
        <w:sectPr w:rsidR="0014197D">
          <w:headerReference w:type="default" r:id="rId7"/>
          <w:footerReference w:type="default" r:id="rId8"/>
          <w:type w:val="continuous"/>
          <w:pgSz w:w="11910" w:h="16840"/>
          <w:pgMar w:top="1660" w:right="840" w:bottom="1260" w:left="1000" w:header="327" w:footer="1077" w:gutter="0"/>
          <w:pgNumType w:start="1"/>
          <w:cols w:space="708"/>
        </w:sect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spacing w:before="4"/>
        <w:rPr>
          <w:sz w:val="20"/>
        </w:rPr>
      </w:pPr>
    </w:p>
    <w:p w:rsidR="0014197D" w:rsidRDefault="007A1E33">
      <w:pPr>
        <w:pStyle w:val="Odstavecseseznamem"/>
        <w:numPr>
          <w:ilvl w:val="0"/>
          <w:numId w:val="9"/>
        </w:numPr>
        <w:tabs>
          <w:tab w:val="left" w:pos="561"/>
        </w:tabs>
        <w:spacing w:line="288" w:lineRule="auto"/>
        <w:ind w:left="560" w:right="149" w:hanging="360"/>
        <w:jc w:val="both"/>
        <w:rPr>
          <w:sz w:val="20"/>
        </w:rPr>
      </w:pPr>
      <w:r>
        <w:rPr>
          <w:sz w:val="20"/>
        </w:rPr>
        <w:t>V případě změny rozsahu pronajatých licencí či pronajatých HW prvků je k této smlouvě sestaven další číslovaný dodatek, který po podpisu obou stran nahradí poslední verzi Přílohy 2. a ta vchází v účinnost od nejbližšího začátku měsíce.</w:t>
      </w:r>
    </w:p>
    <w:p w:rsidR="0014197D" w:rsidRDefault="007A1E33">
      <w:pPr>
        <w:pStyle w:val="Odstavecseseznamem"/>
        <w:numPr>
          <w:ilvl w:val="0"/>
          <w:numId w:val="9"/>
        </w:numPr>
        <w:tabs>
          <w:tab w:val="left" w:pos="561"/>
        </w:tabs>
        <w:spacing w:before="1"/>
        <w:ind w:left="560"/>
        <w:jc w:val="both"/>
        <w:rPr>
          <w:sz w:val="20"/>
        </w:rPr>
      </w:pPr>
      <w:r>
        <w:rPr>
          <w:sz w:val="20"/>
        </w:rPr>
        <w:t>Záznam prodeje zaříz</w:t>
      </w:r>
      <w:r>
        <w:rPr>
          <w:sz w:val="20"/>
        </w:rPr>
        <w:t xml:space="preserve">ení a spotřebního materiálu se v rámci </w:t>
      </w:r>
      <w:proofErr w:type="spellStart"/>
      <w:r>
        <w:rPr>
          <w:sz w:val="20"/>
        </w:rPr>
        <w:t>dodatkování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neopakuje.</w:t>
      </w: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spacing w:before="9"/>
        <w:rPr>
          <w:sz w:val="28"/>
        </w:rPr>
      </w:pPr>
    </w:p>
    <w:p w:rsidR="0014197D" w:rsidRDefault="007A1E33">
      <w:pPr>
        <w:pStyle w:val="Odstavecseseznamem"/>
        <w:numPr>
          <w:ilvl w:val="0"/>
          <w:numId w:val="9"/>
        </w:numPr>
        <w:tabs>
          <w:tab w:val="left" w:pos="3717"/>
        </w:tabs>
        <w:ind w:left="3717" w:hanging="360"/>
        <w:jc w:val="left"/>
        <w:rPr>
          <w:rFonts w:ascii="Calibri Light" w:hAnsi="Calibri Light"/>
          <w:color w:val="2D74B5"/>
          <w:sz w:val="32"/>
        </w:rPr>
      </w:pPr>
      <w:bookmarkStart w:id="3" w:name="6._Cena_a_platební_podmínky"/>
      <w:bookmarkEnd w:id="3"/>
      <w:r>
        <w:rPr>
          <w:rFonts w:ascii="Calibri Light" w:hAnsi="Calibri Light"/>
          <w:color w:val="2D74B5"/>
          <w:sz w:val="32"/>
        </w:rPr>
        <w:t>Cena a platební</w:t>
      </w:r>
      <w:r>
        <w:rPr>
          <w:rFonts w:ascii="Calibri Light" w:hAnsi="Calibri Light"/>
          <w:color w:val="2D74B5"/>
          <w:spacing w:val="1"/>
          <w:sz w:val="32"/>
        </w:rPr>
        <w:t xml:space="preserve"> </w:t>
      </w:r>
      <w:r>
        <w:rPr>
          <w:rFonts w:ascii="Calibri Light" w:hAnsi="Calibri Light"/>
          <w:color w:val="2D74B5"/>
          <w:sz w:val="32"/>
        </w:rPr>
        <w:t>podmínky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5"/>
          <w:tab w:val="left" w:pos="856"/>
        </w:tabs>
        <w:spacing w:before="299"/>
        <w:rPr>
          <w:sz w:val="20"/>
        </w:rPr>
      </w:pPr>
      <w:r>
        <w:rPr>
          <w:sz w:val="20"/>
        </w:rPr>
        <w:t>Za nákup licence dle odstavce II. sjednali Smluvní strany cenu dle přílohy č.2 část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5"/>
          <w:tab w:val="left" w:pos="856"/>
        </w:tabs>
        <w:spacing w:before="46" w:line="290" w:lineRule="auto"/>
        <w:ind w:right="492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cenám</w:t>
      </w:r>
      <w:r>
        <w:rPr>
          <w:spacing w:val="-3"/>
          <w:sz w:val="20"/>
        </w:rPr>
        <w:t xml:space="preserve"> </w:t>
      </w:r>
      <w:r>
        <w:rPr>
          <w:sz w:val="20"/>
        </w:rPr>
        <w:t>uvedeným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připočtena</w:t>
      </w:r>
      <w:r>
        <w:rPr>
          <w:spacing w:val="-3"/>
          <w:sz w:val="20"/>
        </w:rPr>
        <w:t xml:space="preserve"> </w:t>
      </w:r>
      <w:r>
        <w:rPr>
          <w:sz w:val="20"/>
        </w:rPr>
        <w:t>daň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přidané</w:t>
      </w:r>
      <w:r>
        <w:rPr>
          <w:spacing w:val="-4"/>
          <w:sz w:val="20"/>
        </w:rPr>
        <w:t xml:space="preserve"> </w:t>
      </w:r>
      <w:r>
        <w:rPr>
          <w:sz w:val="20"/>
        </w:rPr>
        <w:t>hodnoty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zákonné</w:t>
      </w:r>
      <w:r>
        <w:rPr>
          <w:spacing w:val="-4"/>
          <w:sz w:val="20"/>
        </w:rPr>
        <w:t xml:space="preserve"> </w:t>
      </w:r>
      <w:r>
        <w:rPr>
          <w:sz w:val="20"/>
        </w:rPr>
        <w:t>výši.</w:t>
      </w:r>
      <w:r>
        <w:rPr>
          <w:spacing w:val="1"/>
          <w:sz w:val="20"/>
        </w:rPr>
        <w:t xml:space="preserve"> </w:t>
      </w:r>
      <w:r>
        <w:rPr>
          <w:sz w:val="20"/>
        </w:rPr>
        <w:t>Splatnost</w:t>
      </w:r>
      <w:r>
        <w:rPr>
          <w:spacing w:val="-5"/>
          <w:sz w:val="20"/>
        </w:rPr>
        <w:t xml:space="preserve"> </w:t>
      </w:r>
      <w:r>
        <w:rPr>
          <w:sz w:val="20"/>
        </w:rPr>
        <w:t>faktur bude nastavena na 14 dnů od jejich vystavení a odeslání</w:t>
      </w:r>
      <w:r>
        <w:rPr>
          <w:spacing w:val="-11"/>
          <w:sz w:val="20"/>
        </w:rPr>
        <w:t xml:space="preserve"> </w:t>
      </w:r>
      <w:r>
        <w:rPr>
          <w:sz w:val="20"/>
        </w:rPr>
        <w:t>zákazníkovi.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5"/>
          <w:tab w:val="left" w:pos="856"/>
        </w:tabs>
        <w:spacing w:line="239" w:lineRule="exact"/>
        <w:rPr>
          <w:sz w:val="20"/>
        </w:rPr>
      </w:pPr>
      <w:r>
        <w:rPr>
          <w:sz w:val="20"/>
        </w:rPr>
        <w:t>Okamžikem zaplacení se rozumí připsání částky na účet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Poskytovatele.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5"/>
          <w:tab w:val="left" w:pos="856"/>
        </w:tabs>
        <w:spacing w:before="51" w:line="290" w:lineRule="auto"/>
        <w:ind w:right="395"/>
        <w:rPr>
          <w:sz w:val="20"/>
        </w:rPr>
      </w:pPr>
      <w:r>
        <w:rPr>
          <w:sz w:val="20"/>
        </w:rPr>
        <w:t xml:space="preserve">Při zpožděné platbě má Poskytovatel právo pozastavit provoz aplikace C-CARE do doby, než dojde </w:t>
      </w:r>
      <w:r>
        <w:rPr>
          <w:sz w:val="20"/>
        </w:rPr>
        <w:t>k uhrazení dlužné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6"/>
        </w:tabs>
        <w:spacing w:line="290" w:lineRule="auto"/>
        <w:ind w:right="650"/>
        <w:rPr>
          <w:sz w:val="20"/>
        </w:rPr>
      </w:pP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-3"/>
          <w:sz w:val="20"/>
        </w:rPr>
        <w:t xml:space="preserve"> </w:t>
      </w:r>
      <w:r>
        <w:rPr>
          <w:sz w:val="20"/>
        </w:rPr>
        <w:t>automaticky</w:t>
      </w:r>
      <w:r>
        <w:rPr>
          <w:spacing w:val="-5"/>
          <w:sz w:val="20"/>
        </w:rPr>
        <w:t xml:space="preserve"> </w:t>
      </w:r>
      <w:r>
        <w:rPr>
          <w:sz w:val="20"/>
        </w:rPr>
        <w:t>upravovány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procentuální</w:t>
      </w:r>
      <w:r>
        <w:rPr>
          <w:spacing w:val="-5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indexu inflace,</w:t>
      </w:r>
      <w:r>
        <w:rPr>
          <w:spacing w:val="-3"/>
          <w:sz w:val="20"/>
        </w:rPr>
        <w:t xml:space="preserve"> </w:t>
      </w:r>
      <w:r>
        <w:rPr>
          <w:sz w:val="20"/>
        </w:rPr>
        <w:t>jak</w:t>
      </w:r>
      <w:r>
        <w:rPr>
          <w:spacing w:val="-3"/>
          <w:sz w:val="20"/>
        </w:rPr>
        <w:t xml:space="preserve"> </w:t>
      </w:r>
      <w:r>
        <w:rPr>
          <w:sz w:val="20"/>
        </w:rPr>
        <w:t>ji</w:t>
      </w:r>
      <w:r>
        <w:rPr>
          <w:spacing w:val="-4"/>
          <w:sz w:val="20"/>
        </w:rPr>
        <w:t xml:space="preserve"> </w:t>
      </w:r>
      <w:r>
        <w:rPr>
          <w:sz w:val="20"/>
        </w:rPr>
        <w:t>vyhlásí</w:t>
      </w:r>
      <w:r>
        <w:rPr>
          <w:spacing w:val="-3"/>
          <w:sz w:val="20"/>
        </w:rPr>
        <w:t xml:space="preserve"> </w:t>
      </w:r>
      <w:r>
        <w:rPr>
          <w:sz w:val="20"/>
        </w:rPr>
        <w:t>Český</w:t>
      </w:r>
      <w:r>
        <w:rPr>
          <w:spacing w:val="-3"/>
          <w:sz w:val="20"/>
        </w:rPr>
        <w:t xml:space="preserve"> </w:t>
      </w:r>
      <w:r>
        <w:rPr>
          <w:sz w:val="20"/>
        </w:rPr>
        <w:t>statistický</w:t>
      </w:r>
      <w:r>
        <w:rPr>
          <w:spacing w:val="-4"/>
          <w:sz w:val="20"/>
        </w:rPr>
        <w:t xml:space="preserve"> </w:t>
      </w:r>
      <w:r>
        <w:rPr>
          <w:sz w:val="20"/>
        </w:rPr>
        <w:t>úřad.</w:t>
      </w:r>
      <w:r>
        <w:rPr>
          <w:spacing w:val="-3"/>
          <w:sz w:val="20"/>
        </w:rPr>
        <w:t xml:space="preserve"> </w:t>
      </w: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úprava</w:t>
      </w:r>
      <w:r>
        <w:rPr>
          <w:spacing w:val="-3"/>
          <w:sz w:val="20"/>
        </w:rPr>
        <w:t xml:space="preserve"> </w:t>
      </w:r>
      <w:r>
        <w:rPr>
          <w:sz w:val="20"/>
        </w:rPr>
        <w:t>vstoupí v</w:t>
      </w:r>
      <w:r>
        <w:rPr>
          <w:spacing w:val="-3"/>
          <w:sz w:val="20"/>
        </w:rPr>
        <w:t xml:space="preserve"> </w:t>
      </w:r>
      <w:r>
        <w:rPr>
          <w:sz w:val="20"/>
        </w:rPr>
        <w:t>platnost</w:t>
      </w:r>
      <w:r>
        <w:rPr>
          <w:spacing w:val="-4"/>
          <w:sz w:val="20"/>
        </w:rPr>
        <w:t xml:space="preserve"> </w:t>
      </w:r>
      <w:r>
        <w:rPr>
          <w:sz w:val="20"/>
        </w:rPr>
        <w:t>dne,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Český</w:t>
      </w:r>
      <w:r>
        <w:rPr>
          <w:spacing w:val="-4"/>
          <w:sz w:val="20"/>
        </w:rPr>
        <w:t xml:space="preserve"> </w:t>
      </w:r>
      <w:r>
        <w:rPr>
          <w:sz w:val="20"/>
        </w:rPr>
        <w:t>statistický</w:t>
      </w:r>
      <w:r>
        <w:rPr>
          <w:spacing w:val="-3"/>
          <w:sz w:val="20"/>
        </w:rPr>
        <w:t xml:space="preserve"> </w:t>
      </w:r>
      <w:r>
        <w:rPr>
          <w:sz w:val="20"/>
        </w:rPr>
        <w:t>úřad</w:t>
      </w:r>
    </w:p>
    <w:p w:rsidR="0014197D" w:rsidRDefault="007A1E33">
      <w:pPr>
        <w:spacing w:line="290" w:lineRule="auto"/>
        <w:ind w:left="856" w:right="286"/>
        <w:rPr>
          <w:sz w:val="20"/>
        </w:rPr>
      </w:pPr>
      <w:r>
        <w:rPr>
          <w:sz w:val="20"/>
        </w:rPr>
        <w:t>oficiálně zveřejní pro</w:t>
      </w:r>
      <w:r>
        <w:rPr>
          <w:sz w:val="20"/>
        </w:rPr>
        <w:t>centuální změnu indexu inflace za předchozí kalendářní rok. Nově stanovené ceny budou platit od data zveřejnění změny indexu inflace. V případě, že Český statistický úřad nezveřejní změnu indexu inflace, ponechají se ceny nezměněné.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6"/>
        </w:tabs>
        <w:spacing w:line="290" w:lineRule="auto"/>
        <w:ind w:right="711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Zákazník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3"/>
          <w:sz w:val="20"/>
        </w:rPr>
        <w:t xml:space="preserve"> </w:t>
      </w:r>
      <w:r>
        <w:rPr>
          <w:sz w:val="20"/>
        </w:rPr>
        <w:t>způsobí</w:t>
      </w:r>
      <w:r>
        <w:rPr>
          <w:spacing w:val="-6"/>
          <w:sz w:val="20"/>
        </w:rPr>
        <w:t xml:space="preserve"> </w:t>
      </w:r>
      <w:r>
        <w:rPr>
          <w:sz w:val="20"/>
        </w:rPr>
        <w:t>neoprávněné</w:t>
      </w:r>
      <w:r>
        <w:rPr>
          <w:spacing w:val="-3"/>
          <w:sz w:val="20"/>
        </w:rPr>
        <w:t xml:space="preserve"> </w:t>
      </w:r>
      <w:r>
        <w:rPr>
          <w:sz w:val="20"/>
        </w:rPr>
        <w:t>užití</w:t>
      </w:r>
      <w:r>
        <w:rPr>
          <w:spacing w:val="-1"/>
          <w:sz w:val="20"/>
        </w:rPr>
        <w:t xml:space="preserve"> </w:t>
      </w:r>
      <w:r>
        <w:rPr>
          <w:sz w:val="20"/>
        </w:rPr>
        <w:t>licence</w:t>
      </w:r>
      <w:r>
        <w:rPr>
          <w:spacing w:val="-4"/>
          <w:sz w:val="20"/>
        </w:rPr>
        <w:t xml:space="preserve"> </w:t>
      </w:r>
      <w:r>
        <w:rPr>
          <w:sz w:val="20"/>
        </w:rPr>
        <w:t>třetí</w:t>
      </w:r>
      <w:r>
        <w:rPr>
          <w:spacing w:val="-4"/>
          <w:sz w:val="20"/>
        </w:rPr>
        <w:t xml:space="preserve"> </w:t>
      </w:r>
      <w:r>
        <w:rPr>
          <w:sz w:val="20"/>
        </w:rPr>
        <w:t>osobou,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vlastní náklady tomuto neoprávněnému užití</w:t>
      </w:r>
      <w:r>
        <w:rPr>
          <w:spacing w:val="-1"/>
          <w:sz w:val="20"/>
        </w:rPr>
        <w:t xml:space="preserve"> </w:t>
      </w:r>
      <w:r>
        <w:rPr>
          <w:sz w:val="20"/>
        </w:rPr>
        <w:t>zamezit.</w:t>
      </w:r>
    </w:p>
    <w:p w:rsidR="0014197D" w:rsidRDefault="007A1E33">
      <w:pPr>
        <w:pStyle w:val="Odstavecseseznamem"/>
        <w:numPr>
          <w:ilvl w:val="0"/>
          <w:numId w:val="8"/>
        </w:numPr>
        <w:tabs>
          <w:tab w:val="left" w:pos="856"/>
        </w:tabs>
        <w:spacing w:line="238" w:lineRule="exact"/>
        <w:rPr>
          <w:sz w:val="20"/>
        </w:rPr>
      </w:pPr>
      <w:r>
        <w:rPr>
          <w:sz w:val="20"/>
        </w:rPr>
        <w:t>Nebezpečí škody na předané aplikaci, výstupech, produktech přechází na</w:t>
      </w:r>
      <w:r>
        <w:rPr>
          <w:spacing w:val="-33"/>
          <w:sz w:val="20"/>
        </w:rPr>
        <w:t xml:space="preserve"> </w:t>
      </w:r>
      <w:r>
        <w:rPr>
          <w:sz w:val="20"/>
        </w:rPr>
        <w:t>Zákazníka dnem podpisu této</w:t>
      </w:r>
    </w:p>
    <w:p w:rsidR="0014197D" w:rsidRDefault="007A1E33">
      <w:pPr>
        <w:spacing w:before="34"/>
        <w:ind w:left="856"/>
        <w:rPr>
          <w:sz w:val="20"/>
        </w:rPr>
      </w:pPr>
      <w:r>
        <w:rPr>
          <w:sz w:val="20"/>
        </w:rPr>
        <w:t>Smlouvy.</w:t>
      </w: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spacing w:before="6"/>
        <w:rPr>
          <w:sz w:val="28"/>
        </w:rPr>
      </w:pPr>
    </w:p>
    <w:p w:rsidR="0014197D" w:rsidRDefault="007A1E33">
      <w:pPr>
        <w:spacing w:before="1"/>
        <w:ind w:left="2496"/>
        <w:rPr>
          <w:rFonts w:ascii="Calibri Light" w:hAnsi="Calibri Light"/>
          <w:sz w:val="32"/>
        </w:rPr>
      </w:pPr>
      <w:bookmarkStart w:id="4" w:name="7._Záruka_za_jakost_a_odpovědnost_za_vad"/>
      <w:bookmarkEnd w:id="4"/>
      <w:r>
        <w:rPr>
          <w:rFonts w:ascii="Calibri Light" w:hAnsi="Calibri Light"/>
          <w:color w:val="2D74B5"/>
          <w:sz w:val="32"/>
        </w:rPr>
        <w:t>7. Záruka za jakost</w:t>
      </w:r>
      <w:r>
        <w:rPr>
          <w:rFonts w:ascii="Calibri Light" w:hAnsi="Calibri Light"/>
          <w:color w:val="2D74B5"/>
          <w:sz w:val="32"/>
        </w:rPr>
        <w:t xml:space="preserve"> a odpovědnost za vady</w:t>
      </w:r>
    </w:p>
    <w:p w:rsidR="0014197D" w:rsidRDefault="007A1E33">
      <w:pPr>
        <w:spacing w:before="298" w:line="288" w:lineRule="auto"/>
        <w:ind w:left="856" w:right="147" w:hanging="361"/>
        <w:jc w:val="both"/>
        <w:rPr>
          <w:sz w:val="20"/>
        </w:rPr>
      </w:pPr>
      <w:r>
        <w:rPr>
          <w:sz w:val="18"/>
        </w:rPr>
        <w:t xml:space="preserve">1. </w:t>
      </w:r>
      <w:r>
        <w:rPr>
          <w:sz w:val="20"/>
        </w:rPr>
        <w:t>Poskytovatel se poskytnutím záruky na předmět plnění zavazuje, že tento bude splňovat po stanovenou záruční dobu specifikace uvedené v uživatelské dokumentaci. Případnou neexistující dokumentaci nahrazuje popis vlastností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akceptačním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protokolu,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popis</w:t>
      </w:r>
      <w:r>
        <w:rPr>
          <w:spacing w:val="-3"/>
          <w:sz w:val="20"/>
        </w:rPr>
        <w:t xml:space="preserve"> </w:t>
      </w:r>
      <w:r>
        <w:rPr>
          <w:sz w:val="20"/>
        </w:rPr>
        <w:t>vlastností</w:t>
      </w:r>
      <w:r>
        <w:rPr>
          <w:spacing w:val="-5"/>
          <w:sz w:val="20"/>
        </w:rPr>
        <w:t xml:space="preserve"> </w:t>
      </w:r>
      <w:r>
        <w:rPr>
          <w:sz w:val="20"/>
        </w:rPr>
        <w:t>výstupu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  <w:r>
        <w:rPr>
          <w:spacing w:val="-4"/>
          <w:sz w:val="20"/>
        </w:rPr>
        <w:t xml:space="preserve"> </w:t>
      </w:r>
      <w:r>
        <w:rPr>
          <w:sz w:val="20"/>
        </w:rPr>
        <w:t>Záruční</w:t>
      </w:r>
      <w:r>
        <w:rPr>
          <w:spacing w:val="-6"/>
          <w:sz w:val="20"/>
        </w:rPr>
        <w:t xml:space="preserve"> </w:t>
      </w:r>
      <w:r>
        <w:rPr>
          <w:sz w:val="20"/>
        </w:rPr>
        <w:t>lhůta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výstupy činností se řídí minimální sazbou aktuální zákonné úpravy v době převzetí těchto</w:t>
      </w:r>
      <w:r>
        <w:rPr>
          <w:spacing w:val="-16"/>
          <w:sz w:val="20"/>
        </w:rPr>
        <w:t xml:space="preserve"> </w:t>
      </w:r>
      <w:r>
        <w:rPr>
          <w:sz w:val="20"/>
        </w:rPr>
        <w:t>výstupů.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4"/>
        <w:jc w:val="both"/>
        <w:rPr>
          <w:sz w:val="20"/>
        </w:rPr>
      </w:pPr>
      <w:r>
        <w:rPr>
          <w:sz w:val="20"/>
        </w:rPr>
        <w:t>Pokud zákon nestanoví záruční lhůtu, činí tato lhůta 24 měsíců od podpisu licenční</w:t>
      </w:r>
      <w:r>
        <w:rPr>
          <w:spacing w:val="-19"/>
          <w:sz w:val="20"/>
        </w:rPr>
        <w:t xml:space="preserve"> </w:t>
      </w:r>
      <w:r>
        <w:rPr>
          <w:sz w:val="20"/>
        </w:rPr>
        <w:t>smlouvy.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46" w:line="288" w:lineRule="auto"/>
        <w:ind w:right="140"/>
        <w:jc w:val="both"/>
        <w:rPr>
          <w:sz w:val="20"/>
        </w:rPr>
      </w:pPr>
      <w:r>
        <w:rPr>
          <w:sz w:val="20"/>
        </w:rPr>
        <w:t xml:space="preserve">Zákazník zasílá požadavky na záruční opravu v písemné formě prostřednictvím standardního formuláře „Hlášení požadavku“ na </w:t>
      </w:r>
      <w:proofErr w:type="spellStart"/>
      <w:r>
        <w:rPr>
          <w:sz w:val="20"/>
        </w:rPr>
        <w:t>HelpDesk</w:t>
      </w:r>
      <w:proofErr w:type="spellEnd"/>
      <w:r>
        <w:rPr>
          <w:sz w:val="20"/>
        </w:rPr>
        <w:t xml:space="preserve"> Poskytovatele prostřednictvím ele</w:t>
      </w:r>
      <w:r>
        <w:rPr>
          <w:sz w:val="20"/>
        </w:rPr>
        <w:t xml:space="preserve">ktronické pošty s doručenkou </w:t>
      </w:r>
      <w:r>
        <w:rPr>
          <w:spacing w:val="2"/>
          <w:sz w:val="20"/>
        </w:rPr>
        <w:t xml:space="preserve">či </w:t>
      </w:r>
      <w:r>
        <w:rPr>
          <w:sz w:val="20"/>
        </w:rPr>
        <w:t>doporučeného dopisu. Oznamované vady plnění musí být dostatečně specifikovány. Oznámení zjištěných vad musí být provedeno nejpozději do posledního pracovního dne běhu záruční</w:t>
      </w:r>
      <w:r>
        <w:rPr>
          <w:spacing w:val="-13"/>
          <w:sz w:val="20"/>
        </w:rPr>
        <w:t xml:space="preserve"> </w:t>
      </w:r>
      <w:r>
        <w:rPr>
          <w:sz w:val="20"/>
        </w:rPr>
        <w:t>doby.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3" w:line="288" w:lineRule="auto"/>
        <w:ind w:right="151"/>
        <w:jc w:val="both"/>
        <w:rPr>
          <w:sz w:val="20"/>
        </w:rPr>
      </w:pPr>
      <w:r>
        <w:rPr>
          <w:sz w:val="20"/>
        </w:rPr>
        <w:t>Poskytovatel je oprávněn odstranit vadu i t</w:t>
      </w:r>
      <w:r>
        <w:rPr>
          <w:sz w:val="20"/>
        </w:rPr>
        <w:t>ím, bude-li to možné s ohledem na provoz a práci Zákazníka, že navrhne alternativní postup, který zamezí projevům vady při běžném provozu a zároveň neovlivní výsledek užití díla.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line="290" w:lineRule="auto"/>
        <w:ind w:right="150"/>
        <w:jc w:val="both"/>
        <w:rPr>
          <w:sz w:val="20"/>
        </w:rPr>
      </w:pPr>
      <w:r>
        <w:rPr>
          <w:sz w:val="20"/>
        </w:rPr>
        <w:t xml:space="preserve">V případě, že Zákazník požádá o opravu vady, na kterou se nevztahuje záruka, </w:t>
      </w:r>
      <w:r>
        <w:rPr>
          <w:sz w:val="20"/>
        </w:rPr>
        <w:t>dohodne se Poskytovatel a Zákazník na podmínkách jejího výkonu. Povinností Poskytovatele je předem informovat Zákazníka o tom, že jím požadovaná služba není kryta zárukou a bude účtována dle aktuálních cen příslušné</w:t>
      </w:r>
      <w:r>
        <w:rPr>
          <w:spacing w:val="-17"/>
          <w:sz w:val="20"/>
        </w:rPr>
        <w:t xml:space="preserve"> </w:t>
      </w:r>
      <w:r>
        <w:rPr>
          <w:sz w:val="20"/>
        </w:rPr>
        <w:t>služby.</w:t>
      </w:r>
    </w:p>
    <w:p w:rsidR="0014197D" w:rsidRDefault="0014197D">
      <w:pPr>
        <w:spacing w:line="290" w:lineRule="auto"/>
        <w:jc w:val="both"/>
        <w:rPr>
          <w:sz w:val="20"/>
        </w:rPr>
        <w:sectPr w:rsidR="0014197D">
          <w:pgSz w:w="11910" w:h="16840"/>
          <w:pgMar w:top="1660" w:right="840" w:bottom="1260" w:left="1000" w:header="327" w:footer="1077" w:gutter="0"/>
          <w:cols w:space="708"/>
        </w:sect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spacing w:before="4"/>
        <w:rPr>
          <w:sz w:val="20"/>
        </w:rPr>
      </w:pP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4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kytovatele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činnosti</w:t>
      </w:r>
      <w:r>
        <w:rPr>
          <w:spacing w:val="-4"/>
          <w:sz w:val="20"/>
        </w:rPr>
        <w:t xml:space="preserve"> </w:t>
      </w:r>
      <w:r>
        <w:rPr>
          <w:sz w:val="20"/>
        </w:rPr>
        <w:t>spojené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analýzou</w:t>
      </w:r>
      <w:r>
        <w:rPr>
          <w:spacing w:val="-4"/>
          <w:sz w:val="20"/>
        </w:rPr>
        <w:t xml:space="preserve"> </w:t>
      </w:r>
      <w:r>
        <w:rPr>
          <w:sz w:val="20"/>
        </w:rPr>
        <w:t>požadavků,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nevztahuje</w:t>
      </w:r>
      <w:r>
        <w:rPr>
          <w:spacing w:val="-2"/>
          <w:sz w:val="20"/>
        </w:rPr>
        <w:t xml:space="preserve"> </w:t>
      </w:r>
      <w:r>
        <w:rPr>
          <w:sz w:val="20"/>
        </w:rPr>
        <w:t>záruka,</w:t>
      </w:r>
      <w:r>
        <w:rPr>
          <w:spacing w:val="-3"/>
          <w:sz w:val="20"/>
        </w:rPr>
        <w:t xml:space="preserve"> </w:t>
      </w:r>
      <w:r>
        <w:rPr>
          <w:sz w:val="20"/>
        </w:rPr>
        <w:t>nese</w:t>
      </w:r>
      <w:r>
        <w:rPr>
          <w:spacing w:val="-2"/>
          <w:sz w:val="20"/>
        </w:rPr>
        <w:t xml:space="preserve"> </w:t>
      </w:r>
      <w:r>
        <w:rPr>
          <w:sz w:val="20"/>
        </w:rPr>
        <w:t>Zákazník.</w:t>
      </w: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spacing w:before="6"/>
        <w:rPr>
          <w:sz w:val="28"/>
        </w:rPr>
      </w:pPr>
    </w:p>
    <w:p w:rsidR="0014197D" w:rsidRDefault="007A1E33">
      <w:pPr>
        <w:spacing w:before="1"/>
        <w:ind w:left="1941"/>
        <w:rPr>
          <w:rFonts w:ascii="Calibri Light" w:hAnsi="Calibri Light"/>
          <w:sz w:val="32"/>
        </w:rPr>
      </w:pPr>
      <w:bookmarkStart w:id="5" w:name="8._Platnost,_účinnosti_a_ukončení_smluvn"/>
      <w:bookmarkEnd w:id="5"/>
      <w:r>
        <w:rPr>
          <w:rFonts w:ascii="Calibri Light" w:hAnsi="Calibri Light"/>
          <w:color w:val="2D74B5"/>
          <w:sz w:val="32"/>
        </w:rPr>
        <w:t>8. Platnost, účinnosti a ukončení smluvního vztahu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298"/>
        <w:jc w:val="both"/>
        <w:rPr>
          <w:sz w:val="20"/>
        </w:rPr>
      </w:pPr>
      <w:r>
        <w:rPr>
          <w:sz w:val="20"/>
        </w:rPr>
        <w:t>Tato Smlouva nabývá platnosti a účinnosti dnem podpisu oprávněnými osobami obou Smluvních</w:t>
      </w:r>
      <w:r>
        <w:rPr>
          <w:spacing w:val="-24"/>
          <w:sz w:val="20"/>
        </w:rPr>
        <w:t xml:space="preserve"> </w:t>
      </w:r>
      <w:r>
        <w:rPr>
          <w:sz w:val="20"/>
        </w:rPr>
        <w:t>stran.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52" w:line="288" w:lineRule="auto"/>
        <w:ind w:right="153"/>
        <w:jc w:val="both"/>
        <w:rPr>
          <w:sz w:val="20"/>
        </w:rPr>
      </w:pPr>
      <w:r>
        <w:rPr>
          <w:sz w:val="20"/>
        </w:rPr>
        <w:t>Smlouva se uzavírá na dobu 12 měsíců, nebude-li ohlášeno ukončení zájmu ze strany Zákazníka (do posledního dne platnosti), prodlužuje se automaticky o další měsíc, Poskytovatel pak vystaví další měsíční fakturu za podmínek uvedených v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smlouvě.</w:t>
      </w:r>
    </w:p>
    <w:p w:rsidR="0014197D" w:rsidRDefault="007A1E33">
      <w:pPr>
        <w:pStyle w:val="Odstavecseseznamem"/>
        <w:numPr>
          <w:ilvl w:val="0"/>
          <w:numId w:val="7"/>
        </w:numPr>
        <w:tabs>
          <w:tab w:val="left" w:pos="856"/>
        </w:tabs>
        <w:spacing w:before="1" w:line="285" w:lineRule="auto"/>
        <w:ind w:right="152"/>
        <w:jc w:val="both"/>
        <w:rPr>
          <w:sz w:val="20"/>
        </w:rPr>
      </w:pPr>
      <w:r>
        <w:rPr>
          <w:sz w:val="20"/>
        </w:rPr>
        <w:t>Výpověd</w:t>
      </w:r>
      <w:r>
        <w:rPr>
          <w:sz w:val="20"/>
        </w:rPr>
        <w:t>í ani odstoupením není dotčena platnost ani účinnost ustanovení této Smlouvy, která se týkají záruk a práv duševního vlastnictví. Výpovědí ze strany Zákazníka nelze požadovat cenu za licenci</w:t>
      </w:r>
      <w:r>
        <w:rPr>
          <w:spacing w:val="-20"/>
          <w:sz w:val="20"/>
        </w:rPr>
        <w:t xml:space="preserve"> </w:t>
      </w:r>
      <w:r>
        <w:rPr>
          <w:sz w:val="20"/>
        </w:rPr>
        <w:t>zpět.</w:t>
      </w: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rPr>
          <w:sz w:val="30"/>
        </w:rPr>
      </w:pPr>
    </w:p>
    <w:p w:rsidR="0014197D" w:rsidRDefault="007A1E33">
      <w:pPr>
        <w:ind w:left="3622"/>
        <w:rPr>
          <w:rFonts w:ascii="Calibri Light" w:hAnsi="Calibri Light"/>
          <w:sz w:val="32"/>
        </w:rPr>
      </w:pPr>
      <w:bookmarkStart w:id="6" w:name="9._Závěrečná_ustanovení"/>
      <w:bookmarkEnd w:id="6"/>
      <w:r>
        <w:rPr>
          <w:rFonts w:ascii="Calibri Light" w:hAnsi="Calibri Light"/>
          <w:color w:val="2D74B5"/>
          <w:sz w:val="32"/>
        </w:rPr>
        <w:t>9. Závěrečná ustanovení</w:t>
      </w:r>
    </w:p>
    <w:p w:rsidR="0014197D" w:rsidRDefault="007A1E33">
      <w:pPr>
        <w:tabs>
          <w:tab w:val="left" w:pos="855"/>
        </w:tabs>
        <w:spacing w:before="304"/>
        <w:ind w:left="495"/>
        <w:rPr>
          <w:sz w:val="20"/>
        </w:rPr>
      </w:pPr>
      <w:r>
        <w:rPr>
          <w:sz w:val="18"/>
        </w:rPr>
        <w:t>1.</w:t>
      </w:r>
      <w:r>
        <w:rPr>
          <w:sz w:val="18"/>
        </w:rPr>
        <w:tab/>
      </w:r>
      <w:r>
        <w:rPr>
          <w:sz w:val="20"/>
        </w:rPr>
        <w:t>Body neupravené touto Smlouvou se řídí všeobecnými obchodními podmínkami</w:t>
      </w:r>
      <w:r>
        <w:rPr>
          <w:spacing w:val="-17"/>
          <w:sz w:val="20"/>
        </w:rPr>
        <w:t xml:space="preserve"> </w:t>
      </w:r>
      <w:r>
        <w:rPr>
          <w:sz w:val="20"/>
        </w:rPr>
        <w:t>Poskytovatele.</w:t>
      </w:r>
    </w:p>
    <w:p w:rsidR="0014197D" w:rsidRDefault="007A1E33">
      <w:pPr>
        <w:pStyle w:val="Odstavecseseznamem"/>
        <w:numPr>
          <w:ilvl w:val="0"/>
          <w:numId w:val="6"/>
        </w:numPr>
        <w:tabs>
          <w:tab w:val="left" w:pos="856"/>
        </w:tabs>
        <w:spacing w:before="46"/>
        <w:rPr>
          <w:sz w:val="20"/>
        </w:rPr>
      </w:pPr>
      <w:r>
        <w:rPr>
          <w:sz w:val="20"/>
        </w:rPr>
        <w:t>Tato Smlouva nabývá platnosti a účinnosti dnem podpisu oprávněnými zástupci obou Smluvních</w:t>
      </w:r>
      <w:r>
        <w:rPr>
          <w:spacing w:val="-24"/>
          <w:sz w:val="20"/>
        </w:rPr>
        <w:t xml:space="preserve"> </w:t>
      </w:r>
      <w:r>
        <w:rPr>
          <w:sz w:val="20"/>
        </w:rPr>
        <w:t>stran.</w:t>
      </w:r>
    </w:p>
    <w:p w:rsidR="0014197D" w:rsidRDefault="007A1E33">
      <w:pPr>
        <w:pStyle w:val="Odstavecseseznamem"/>
        <w:numPr>
          <w:ilvl w:val="0"/>
          <w:numId w:val="6"/>
        </w:numPr>
        <w:tabs>
          <w:tab w:val="left" w:pos="856"/>
        </w:tabs>
        <w:spacing w:before="51" w:line="285" w:lineRule="auto"/>
        <w:ind w:right="146"/>
        <w:rPr>
          <w:sz w:val="20"/>
        </w:rPr>
      </w:pPr>
      <w:r>
        <w:rPr>
          <w:sz w:val="20"/>
        </w:rPr>
        <w:t>Zástupci Smluvních stran prohlašují, že ujednání obsažená v této dílčí</w:t>
      </w:r>
      <w:r>
        <w:rPr>
          <w:sz w:val="20"/>
        </w:rPr>
        <w:t xml:space="preserve"> Smlouvě, jsou výrazem jejich pravé a svobodné vůle a na důkaz toho připojují níže své</w:t>
      </w:r>
      <w:r>
        <w:rPr>
          <w:spacing w:val="-7"/>
          <w:sz w:val="20"/>
        </w:rPr>
        <w:t xml:space="preserve"> </w:t>
      </w:r>
      <w:r>
        <w:rPr>
          <w:sz w:val="20"/>
        </w:rPr>
        <w:t>podpisy.</w:t>
      </w:r>
    </w:p>
    <w:p w:rsidR="0014197D" w:rsidRDefault="007A1E33">
      <w:pPr>
        <w:pStyle w:val="Odstavecseseznamem"/>
        <w:numPr>
          <w:ilvl w:val="0"/>
          <w:numId w:val="6"/>
        </w:numPr>
        <w:tabs>
          <w:tab w:val="left" w:pos="856"/>
        </w:tabs>
        <w:spacing w:before="4"/>
        <w:rPr>
          <w:sz w:val="20"/>
        </w:rPr>
      </w:pPr>
      <w:r>
        <w:rPr>
          <w:sz w:val="20"/>
        </w:rPr>
        <w:t>Tato Smlouva je sepsána ve dvou vyhotoveních, po jedné pro každou ze Smluvních</w:t>
      </w:r>
      <w:r>
        <w:rPr>
          <w:spacing w:val="-15"/>
          <w:sz w:val="20"/>
        </w:rPr>
        <w:t xml:space="preserve"> </w:t>
      </w:r>
      <w:r>
        <w:rPr>
          <w:sz w:val="20"/>
        </w:rPr>
        <w:t>stran.</w:t>
      </w:r>
    </w:p>
    <w:p w:rsidR="0014197D" w:rsidRDefault="007A1E33">
      <w:pPr>
        <w:pStyle w:val="Odstavecseseznamem"/>
        <w:numPr>
          <w:ilvl w:val="0"/>
          <w:numId w:val="6"/>
        </w:numPr>
        <w:tabs>
          <w:tab w:val="left" w:pos="856"/>
        </w:tabs>
        <w:spacing w:before="50" w:line="285" w:lineRule="auto"/>
        <w:ind w:right="156"/>
        <w:rPr>
          <w:sz w:val="20"/>
        </w:rPr>
      </w:pPr>
      <w:r>
        <w:rPr>
          <w:sz w:val="20"/>
        </w:rPr>
        <w:t>Nedílnou součást této Smlouvy tvoří její přílohy: o Příloha č. 1: Všeobecn</w:t>
      </w:r>
      <w:r>
        <w:rPr>
          <w:sz w:val="20"/>
        </w:rPr>
        <w:t>é obchodní podmínky o Příloha č. 2: Aktuální ceník služeb s vyznačeným počet pronájmu a</w:t>
      </w:r>
      <w:r>
        <w:rPr>
          <w:spacing w:val="-8"/>
          <w:sz w:val="20"/>
        </w:rPr>
        <w:t xml:space="preserve"> </w:t>
      </w:r>
      <w:r>
        <w:rPr>
          <w:sz w:val="20"/>
        </w:rPr>
        <w:t>prodeje</w:t>
      </w: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spacing w:before="7"/>
        <w:rPr>
          <w:sz w:val="27"/>
        </w:rPr>
      </w:pPr>
    </w:p>
    <w:p w:rsidR="0014197D" w:rsidRDefault="0014197D">
      <w:pPr>
        <w:rPr>
          <w:sz w:val="27"/>
        </w:rPr>
        <w:sectPr w:rsidR="0014197D">
          <w:pgSz w:w="11910" w:h="16840"/>
          <w:pgMar w:top="1660" w:right="840" w:bottom="1260" w:left="1000" w:header="327" w:footer="1077" w:gutter="0"/>
          <w:cols w:space="708"/>
        </w:sectPr>
      </w:pPr>
    </w:p>
    <w:p w:rsidR="0014197D" w:rsidRDefault="007A1E33">
      <w:pPr>
        <w:spacing w:before="100"/>
        <w:ind w:left="135"/>
        <w:rPr>
          <w:color w:val="666666"/>
          <w:sz w:val="20"/>
        </w:rPr>
      </w:pPr>
      <w:r>
        <w:rPr>
          <w:color w:val="666666"/>
          <w:sz w:val="20"/>
        </w:rPr>
        <w:t xml:space="preserve">Dne </w:t>
      </w:r>
    </w:p>
    <w:p w:rsidR="007A1E33" w:rsidRDefault="007A1E33">
      <w:pPr>
        <w:spacing w:before="100"/>
        <w:ind w:left="135"/>
        <w:rPr>
          <w:sz w:val="20"/>
        </w:rPr>
      </w:pPr>
    </w:p>
    <w:p w:rsidR="007A1E33" w:rsidRDefault="007A1E33">
      <w:pPr>
        <w:spacing w:before="100"/>
        <w:ind w:left="135"/>
        <w:rPr>
          <w:sz w:val="20"/>
        </w:rPr>
      </w:pPr>
      <w:proofErr w:type="spellStart"/>
      <w:r>
        <w:rPr>
          <w:sz w:val="20"/>
        </w:rPr>
        <w:t>xxx</w:t>
      </w:r>
      <w:proofErr w:type="spellEnd"/>
      <w:r>
        <w:rPr>
          <w:sz w:val="20"/>
        </w:rPr>
        <w:tab/>
      </w:r>
    </w:p>
    <w:p w:rsidR="0014197D" w:rsidRDefault="007A1E33">
      <w:pPr>
        <w:pStyle w:val="Zkladntext"/>
        <w:spacing w:before="12"/>
        <w:rPr>
          <w:sz w:val="35"/>
        </w:rPr>
      </w:pPr>
      <w:r>
        <w:br w:type="column"/>
      </w:r>
    </w:p>
    <w:p w:rsidR="0014197D" w:rsidRDefault="0014197D">
      <w:pPr>
        <w:spacing w:line="155" w:lineRule="exact"/>
        <w:rPr>
          <w:sz w:val="19"/>
        </w:rPr>
        <w:sectPr w:rsidR="0014197D">
          <w:type w:val="continuous"/>
          <w:pgSz w:w="11910" w:h="16840"/>
          <w:pgMar w:top="1660" w:right="840" w:bottom="1260" w:left="1000" w:header="708" w:footer="708" w:gutter="0"/>
          <w:cols w:num="4" w:space="708" w:equalWidth="0">
            <w:col w:w="983" w:space="368"/>
            <w:col w:w="1240" w:space="3127"/>
            <w:col w:w="1582" w:space="227"/>
            <w:col w:w="2543"/>
          </w:cols>
        </w:sectPr>
      </w:pPr>
    </w:p>
    <w:p w:rsidR="007A1E33" w:rsidRPr="007A1E33" w:rsidRDefault="007A1E33" w:rsidP="007A1E33">
      <w:pPr>
        <w:tabs>
          <w:tab w:val="left" w:pos="6052"/>
        </w:tabs>
        <w:spacing w:line="208" w:lineRule="exact"/>
        <w:ind w:left="135"/>
        <w:rPr>
          <w:color w:val="666666"/>
          <w:sz w:val="20"/>
        </w:rPr>
      </w:pPr>
      <w:r>
        <w:rPr>
          <w:color w:val="666666"/>
          <w:sz w:val="20"/>
        </w:rPr>
        <w:t>…………………………………………………</w:t>
      </w:r>
      <w:r>
        <w:rPr>
          <w:color w:val="666666"/>
          <w:sz w:val="20"/>
        </w:rPr>
        <w:tab/>
        <w:t>………………</w:t>
      </w:r>
      <w:proofErr w:type="spellStart"/>
      <w:r>
        <w:rPr>
          <w:color w:val="666666"/>
          <w:sz w:val="20"/>
        </w:rPr>
        <w:t>xxx</w:t>
      </w:r>
      <w:proofErr w:type="spellEnd"/>
      <w:r>
        <w:rPr>
          <w:color w:val="666666"/>
          <w:sz w:val="20"/>
        </w:rPr>
        <w:t>…………</w:t>
      </w:r>
      <w:r>
        <w:rPr>
          <w:color w:val="666666"/>
          <w:sz w:val="20"/>
        </w:rPr>
        <w:t>…….………….…</w:t>
      </w:r>
      <w:bookmarkStart w:id="7" w:name="_GoBack"/>
      <w:bookmarkEnd w:id="7"/>
    </w:p>
    <w:p w:rsidR="0014197D" w:rsidRDefault="007A1E33">
      <w:pPr>
        <w:tabs>
          <w:tab w:val="left" w:pos="6933"/>
        </w:tabs>
        <w:spacing w:before="121"/>
        <w:ind w:left="856"/>
        <w:rPr>
          <w:sz w:val="20"/>
        </w:rPr>
      </w:pPr>
      <w:r>
        <w:rPr>
          <w:color w:val="666666"/>
          <w:sz w:val="20"/>
        </w:rPr>
        <w:t>Zákazník</w:t>
      </w:r>
      <w:r>
        <w:rPr>
          <w:color w:val="666666"/>
          <w:sz w:val="20"/>
        </w:rPr>
        <w:tab/>
        <w:t>Poskytovatel</w:t>
      </w:r>
    </w:p>
    <w:p w:rsidR="0014197D" w:rsidRDefault="0014197D">
      <w:pPr>
        <w:rPr>
          <w:sz w:val="20"/>
        </w:rPr>
        <w:sectPr w:rsidR="0014197D">
          <w:type w:val="continuous"/>
          <w:pgSz w:w="11910" w:h="16840"/>
          <w:pgMar w:top="1660" w:right="840" w:bottom="1260" w:left="1000" w:header="708" w:footer="708" w:gutter="0"/>
          <w:cols w:space="708"/>
        </w:sect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7A1E33">
      <w:pPr>
        <w:spacing w:before="250"/>
        <w:ind w:left="135"/>
        <w:rPr>
          <w:b/>
          <w:sz w:val="33"/>
        </w:rPr>
      </w:pPr>
      <w:bookmarkStart w:id="8" w:name="Příloha_č.1_-_Všeobecné_obchodní_podmínk"/>
      <w:bookmarkEnd w:id="8"/>
      <w:r>
        <w:rPr>
          <w:b/>
          <w:color w:val="7D7D7D"/>
          <w:sz w:val="46"/>
        </w:rPr>
        <w:t xml:space="preserve">Příloha č.1 - </w:t>
      </w:r>
      <w:r>
        <w:rPr>
          <w:b/>
          <w:color w:val="7D7D7D"/>
          <w:sz w:val="33"/>
        </w:rPr>
        <w:t xml:space="preserve">Všeobecné obchodní podmínky </w:t>
      </w:r>
      <w:proofErr w:type="spellStart"/>
      <w:r>
        <w:rPr>
          <w:b/>
          <w:color w:val="7D7D7D"/>
          <w:sz w:val="33"/>
        </w:rPr>
        <w:t>MagicWare</w:t>
      </w:r>
      <w:proofErr w:type="spellEnd"/>
      <w:r>
        <w:rPr>
          <w:b/>
          <w:color w:val="7D7D7D"/>
          <w:sz w:val="33"/>
        </w:rPr>
        <w:t>, s.r.o.</w:t>
      </w:r>
    </w:p>
    <w:p w:rsidR="0014197D" w:rsidRDefault="007A1E33">
      <w:pPr>
        <w:pStyle w:val="Odstavecseseznamem"/>
        <w:numPr>
          <w:ilvl w:val="0"/>
          <w:numId w:val="5"/>
        </w:numPr>
        <w:tabs>
          <w:tab w:val="left" w:pos="1555"/>
          <w:tab w:val="left" w:pos="1556"/>
          <w:tab w:val="left" w:pos="1914"/>
        </w:tabs>
        <w:spacing w:before="297"/>
        <w:rPr>
          <w:rFonts w:ascii="Calibri Light" w:hAnsi="Calibri Light"/>
        </w:rPr>
      </w:pPr>
      <w:bookmarkStart w:id="9" w:name="1._I._____Právní_subjektivita"/>
      <w:bookmarkEnd w:id="9"/>
      <w:r>
        <w:rPr>
          <w:rFonts w:ascii="Calibri Light" w:hAnsi="Calibri Light"/>
          <w:color w:val="7D7D7D"/>
        </w:rPr>
        <w:t>I.</w:t>
      </w:r>
      <w:r>
        <w:rPr>
          <w:rFonts w:ascii="Calibri Light" w:hAnsi="Calibri Light"/>
          <w:color w:val="7D7D7D"/>
        </w:rPr>
        <w:tab/>
        <w:t>Právní subjektivita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50"/>
          <w:tab w:val="left" w:pos="1251"/>
        </w:tabs>
        <w:spacing w:before="66" w:line="235" w:lineRule="auto"/>
        <w:ind w:right="750" w:hanging="360"/>
        <w:rPr>
          <w:color w:val="7D7D7D"/>
          <w:sz w:val="15"/>
        </w:rPr>
      </w:pPr>
      <w:proofErr w:type="spellStart"/>
      <w:r>
        <w:rPr>
          <w:color w:val="7D7D7D"/>
          <w:sz w:val="15"/>
        </w:rPr>
        <w:t>MagicWARE</w:t>
      </w:r>
      <w:proofErr w:type="spellEnd"/>
      <w:r>
        <w:rPr>
          <w:color w:val="7D7D7D"/>
          <w:sz w:val="15"/>
        </w:rPr>
        <w:t>,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společnost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s ručením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omezeným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je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právnickou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osobou,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založenou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v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právní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formě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společnosti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 ručením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omezeným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 xml:space="preserve">je zapsána do obchodního rejstříku v oddílu </w:t>
      </w:r>
      <w:r>
        <w:rPr>
          <w:color w:val="7D7D7D"/>
          <w:spacing w:val="-3"/>
          <w:sz w:val="15"/>
        </w:rPr>
        <w:t xml:space="preserve">C, </w:t>
      </w:r>
      <w:r>
        <w:rPr>
          <w:color w:val="7D7D7D"/>
          <w:sz w:val="15"/>
        </w:rPr>
        <w:t>vložka 32719, vedeného u městského soudu v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Praze.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1" w:line="280" w:lineRule="auto"/>
        <w:ind w:right="382" w:hanging="360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Oficiální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sídlo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MAGICWARE, které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se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uvádí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na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všech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účetních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dokladech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8"/>
          <w:sz w:val="15"/>
        </w:rPr>
        <w:t xml:space="preserve"> </w:t>
      </w:r>
      <w:r>
        <w:rPr>
          <w:color w:val="7D7D7D"/>
          <w:sz w:val="15"/>
        </w:rPr>
        <w:t>smlouvách, je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adresa:</w:t>
      </w:r>
      <w:r>
        <w:rPr>
          <w:color w:val="7D7D7D"/>
          <w:spacing w:val="-2"/>
          <w:sz w:val="15"/>
        </w:rPr>
        <w:t xml:space="preserve"> </w:t>
      </w:r>
      <w:proofErr w:type="spellStart"/>
      <w:r>
        <w:rPr>
          <w:color w:val="7D7D7D"/>
          <w:sz w:val="15"/>
        </w:rPr>
        <w:t>MagicWARE</w:t>
      </w:r>
      <w:proofErr w:type="spellEnd"/>
      <w:r>
        <w:rPr>
          <w:color w:val="7D7D7D"/>
          <w:sz w:val="15"/>
        </w:rPr>
        <w:t>,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s.r.o.,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Krohova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2212</w:t>
      </w:r>
      <w:r>
        <w:rPr>
          <w:color w:val="7D7D7D"/>
          <w:spacing w:val="-21"/>
          <w:sz w:val="15"/>
        </w:rPr>
        <w:t xml:space="preserve"> </w:t>
      </w:r>
      <w:r>
        <w:rPr>
          <w:color w:val="7D7D7D"/>
          <w:sz w:val="15"/>
        </w:rPr>
        <w:t>/75, 160 00 Praha 6, Korespondenční adresa pro veškeré doručování dokumentů pro</w:t>
      </w:r>
      <w:r>
        <w:rPr>
          <w:color w:val="7D7D7D"/>
          <w:sz w:val="15"/>
        </w:rPr>
        <w:t xml:space="preserve"> MAGICWARE (včetně účetních dokumentů a smluv) je </w:t>
      </w:r>
      <w:proofErr w:type="spellStart"/>
      <w:r>
        <w:rPr>
          <w:color w:val="7D7D7D"/>
          <w:sz w:val="15"/>
        </w:rPr>
        <w:t>MagicWARE</w:t>
      </w:r>
      <w:proofErr w:type="spellEnd"/>
      <w:r>
        <w:rPr>
          <w:color w:val="7D7D7D"/>
          <w:sz w:val="15"/>
        </w:rPr>
        <w:t>, s.r.o., Jankovcova 1518/2, 170 00, Praha</w:t>
      </w:r>
      <w:r>
        <w:rPr>
          <w:color w:val="7D7D7D"/>
          <w:spacing w:val="2"/>
          <w:sz w:val="15"/>
        </w:rPr>
        <w:t xml:space="preserve"> </w:t>
      </w:r>
      <w:r>
        <w:rPr>
          <w:color w:val="7D7D7D"/>
          <w:sz w:val="15"/>
        </w:rPr>
        <w:t>7.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line="236" w:lineRule="exact"/>
        <w:ind w:left="1286"/>
        <w:rPr>
          <w:color w:val="7D7D7D"/>
          <w:sz w:val="20"/>
        </w:rPr>
      </w:pPr>
      <w:r>
        <w:rPr>
          <w:color w:val="7D7D7D"/>
          <w:sz w:val="15"/>
        </w:rPr>
        <w:t>Identifikační číslo (IČ): 62576836, daňové identifikační číslo (DIČ):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CZ62576836.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36"/>
        <w:ind w:left="1286"/>
        <w:rPr>
          <w:color w:val="7D7D7D"/>
          <w:sz w:val="20"/>
        </w:rPr>
      </w:pPr>
      <w:r>
        <w:rPr>
          <w:color w:val="7D7D7D"/>
          <w:sz w:val="15"/>
        </w:rPr>
        <w:t>Obchodní vztah Zákazníka a MAGICWARE se řídí platnými ustanoveními práva České republiky, a to</w:t>
      </w:r>
      <w:r>
        <w:rPr>
          <w:color w:val="7D7D7D"/>
          <w:spacing w:val="-11"/>
          <w:sz w:val="15"/>
        </w:rPr>
        <w:t xml:space="preserve"> </w:t>
      </w:r>
      <w:r>
        <w:rPr>
          <w:color w:val="7D7D7D"/>
          <w:sz w:val="15"/>
        </w:rPr>
        <w:t>zejména</w:t>
      </w:r>
    </w:p>
    <w:p w:rsidR="0014197D" w:rsidRDefault="007A1E33">
      <w:pPr>
        <w:pStyle w:val="Zkladntext"/>
        <w:spacing w:before="73"/>
        <w:ind w:left="1216"/>
      </w:pPr>
      <w:r>
        <w:rPr>
          <w:color w:val="7D7D7D"/>
        </w:rPr>
        <w:t>zákonem, právními předpisy a normami České republiky.</w:t>
      </w:r>
    </w:p>
    <w:p w:rsidR="0014197D" w:rsidRDefault="0014197D">
      <w:pPr>
        <w:pStyle w:val="Zkladntext"/>
        <w:rPr>
          <w:sz w:val="18"/>
        </w:rPr>
      </w:pPr>
    </w:p>
    <w:p w:rsidR="0014197D" w:rsidRDefault="0014197D">
      <w:pPr>
        <w:pStyle w:val="Zkladntext"/>
        <w:spacing w:before="6"/>
        <w:rPr>
          <w:sz w:val="25"/>
        </w:rPr>
      </w:pPr>
    </w:p>
    <w:p w:rsidR="0014197D" w:rsidRDefault="007A1E33">
      <w:pPr>
        <w:pStyle w:val="Nadpis3"/>
        <w:numPr>
          <w:ilvl w:val="0"/>
          <w:numId w:val="5"/>
        </w:numPr>
        <w:tabs>
          <w:tab w:val="left" w:pos="1555"/>
          <w:tab w:val="left" w:pos="1556"/>
          <w:tab w:val="left" w:pos="1969"/>
        </w:tabs>
      </w:pPr>
      <w:bookmarkStart w:id="10" w:name="2._II._____Vlastnická_práva,_práva_užití"/>
      <w:bookmarkEnd w:id="10"/>
      <w:r>
        <w:rPr>
          <w:color w:val="7D7D7D"/>
        </w:rPr>
        <w:t>II.</w:t>
      </w:r>
      <w:r>
        <w:rPr>
          <w:color w:val="7D7D7D"/>
        </w:rPr>
        <w:tab/>
        <w:t>Vlastnická práva, práva užití</w:t>
      </w:r>
      <w:r>
        <w:rPr>
          <w:color w:val="7D7D7D"/>
          <w:spacing w:val="2"/>
        </w:rPr>
        <w:t xml:space="preserve"> </w:t>
      </w:r>
      <w:r>
        <w:rPr>
          <w:color w:val="7D7D7D"/>
        </w:rPr>
        <w:t>díla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61" w:line="276" w:lineRule="auto"/>
        <w:ind w:right="289" w:hanging="360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1.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Právo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užití předmětu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plnění,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které podléhá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ochraně podle zákonů upravujících práva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duševního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vlastnictví,</w:t>
      </w:r>
      <w:r>
        <w:rPr>
          <w:color w:val="7D7D7D"/>
          <w:spacing w:val="2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které má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podle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pacing w:val="2"/>
          <w:sz w:val="15"/>
        </w:rPr>
        <w:t>smlouvy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být převedeno na Zákazníka (licence), přechází na Zákazníka dnem úplného zaplacení ceny předmětu plnění. Zákazník je na základě práva užití díla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oprávněn:</w:t>
      </w:r>
    </w:p>
    <w:p w:rsidR="0014197D" w:rsidRDefault="007A1E33">
      <w:pPr>
        <w:pStyle w:val="Odstavecseseznamem"/>
        <w:numPr>
          <w:ilvl w:val="2"/>
          <w:numId w:val="5"/>
        </w:numPr>
        <w:tabs>
          <w:tab w:val="left" w:pos="1924"/>
          <w:tab w:val="left" w:pos="1925"/>
        </w:tabs>
        <w:spacing w:before="5" w:line="276" w:lineRule="auto"/>
        <w:ind w:right="469" w:hanging="361"/>
        <w:rPr>
          <w:sz w:val="15"/>
        </w:rPr>
      </w:pPr>
      <w:r>
        <w:rPr>
          <w:color w:val="7D7D7D"/>
          <w:sz w:val="15"/>
        </w:rPr>
        <w:t>užívat předmě</w:t>
      </w:r>
      <w:r>
        <w:rPr>
          <w:color w:val="7D7D7D"/>
          <w:sz w:val="15"/>
        </w:rPr>
        <w:t>t plnění v souladu s podmínkami stanovenými ve smlouvě, nebo v licenčních ujednáních, týkajících se předmětu plnění,</w:t>
      </w:r>
    </w:p>
    <w:p w:rsidR="0014197D" w:rsidRDefault="007A1E33">
      <w:pPr>
        <w:pStyle w:val="Odstavecseseznamem"/>
        <w:numPr>
          <w:ilvl w:val="2"/>
          <w:numId w:val="5"/>
        </w:numPr>
        <w:tabs>
          <w:tab w:val="left" w:pos="1929"/>
          <w:tab w:val="left" w:pos="1930"/>
        </w:tabs>
        <w:spacing w:line="276" w:lineRule="auto"/>
        <w:ind w:right="538" w:hanging="361"/>
        <w:rPr>
          <w:sz w:val="15"/>
        </w:rPr>
      </w:pPr>
      <w:r>
        <w:rPr>
          <w:color w:val="7D7D7D"/>
          <w:sz w:val="15"/>
        </w:rPr>
        <w:t>vytvářet kopie předmětu plnění pouze pro účely archivace, nebo bezpečnostních záloh. Kopie je Zákazník povinen zabezpečit proti ztrátě a odcizení a musí je označit všemi autorskými právy a označením jako</w:t>
      </w:r>
      <w:r>
        <w:rPr>
          <w:color w:val="7D7D7D"/>
          <w:spacing w:val="-8"/>
          <w:sz w:val="15"/>
        </w:rPr>
        <w:t xml:space="preserve"> </w:t>
      </w:r>
      <w:r>
        <w:rPr>
          <w:color w:val="7D7D7D"/>
          <w:sz w:val="15"/>
        </w:rPr>
        <w:t>originál,</w:t>
      </w:r>
    </w:p>
    <w:p w:rsidR="0014197D" w:rsidRDefault="007A1E33">
      <w:pPr>
        <w:pStyle w:val="Odstavecseseznamem"/>
        <w:numPr>
          <w:ilvl w:val="2"/>
          <w:numId w:val="5"/>
        </w:numPr>
        <w:tabs>
          <w:tab w:val="left" w:pos="1949"/>
          <w:tab w:val="left" w:pos="1950"/>
        </w:tabs>
        <w:spacing w:line="276" w:lineRule="auto"/>
        <w:ind w:right="770" w:hanging="361"/>
        <w:rPr>
          <w:sz w:val="15"/>
        </w:rPr>
      </w:pPr>
      <w:r>
        <w:rPr>
          <w:color w:val="7D7D7D"/>
          <w:sz w:val="15"/>
        </w:rPr>
        <w:t>předat, postoupit,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prodat,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pronajmout,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neb</w:t>
      </w:r>
      <w:r>
        <w:rPr>
          <w:color w:val="7D7D7D"/>
          <w:sz w:val="15"/>
        </w:rPr>
        <w:t>o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jiným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obdobným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způsobem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poskytnout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předmět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plnění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třetí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osobě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pouze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s předchozím písemným souhlasem MAGICWARE, není-li předmět plnění výslovně k poskytnutí třetí osobě</w:t>
      </w:r>
      <w:r>
        <w:rPr>
          <w:color w:val="7D7D7D"/>
          <w:spacing w:val="-21"/>
          <w:sz w:val="15"/>
        </w:rPr>
        <w:t xml:space="preserve"> </w:t>
      </w:r>
      <w:r>
        <w:rPr>
          <w:color w:val="7D7D7D"/>
          <w:sz w:val="15"/>
        </w:rPr>
        <w:t>určen.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315"/>
          <w:tab w:val="left" w:pos="1316"/>
        </w:tabs>
        <w:spacing w:line="240" w:lineRule="exact"/>
        <w:ind w:left="1316" w:hanging="460"/>
        <w:rPr>
          <w:color w:val="7D7D7D"/>
          <w:sz w:val="20"/>
        </w:rPr>
      </w:pPr>
      <w:r>
        <w:rPr>
          <w:color w:val="7D7D7D"/>
          <w:sz w:val="15"/>
        </w:rPr>
        <w:t>Autorská práva MAGICWARE k dílu, které jako autor vytvořil, zůstávají bez ohled</w:t>
      </w:r>
      <w:r>
        <w:rPr>
          <w:color w:val="7D7D7D"/>
          <w:sz w:val="15"/>
        </w:rPr>
        <w:t>u na výše uvedené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nedotčena.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34" w:line="278" w:lineRule="auto"/>
        <w:ind w:right="156" w:hanging="360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V případě, že Zákazník užívá dílo v rozporu s ustanovením článků licenční smlouvy, je MAGICWARE oprávněn na takovou skutečnost písemně upozornit a poskytnout Zákazníkovi lhůtu čtrnácti (14) dnů pro nápravu. Pokud bude porušení</w:t>
      </w:r>
      <w:r>
        <w:rPr>
          <w:color w:val="7D7D7D"/>
          <w:sz w:val="15"/>
        </w:rPr>
        <w:t xml:space="preserve"> smlouvy nebo práva ze strany Zákazníka i nadále trvat, je MAGICWARE oprávněn dílo odebrat, nebo znemožnit jeho</w:t>
      </w:r>
      <w:r>
        <w:rPr>
          <w:color w:val="7D7D7D"/>
          <w:spacing w:val="7"/>
          <w:sz w:val="15"/>
        </w:rPr>
        <w:t xml:space="preserve"> </w:t>
      </w:r>
      <w:r>
        <w:rPr>
          <w:color w:val="7D7D7D"/>
          <w:sz w:val="15"/>
        </w:rPr>
        <w:t>užití.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line="242" w:lineRule="exact"/>
        <w:ind w:left="1286"/>
        <w:rPr>
          <w:color w:val="7D7D7D"/>
          <w:sz w:val="20"/>
        </w:rPr>
      </w:pPr>
      <w:r>
        <w:rPr>
          <w:color w:val="7D7D7D"/>
          <w:sz w:val="15"/>
        </w:rPr>
        <w:t>V případě, že Zákazník prokazatelně způsobí neoprávněné užití díla třetí osobou, je povinen na vlastní náklady tomuto neoprávněnému</w:t>
      </w:r>
      <w:r>
        <w:rPr>
          <w:color w:val="7D7D7D"/>
          <w:spacing w:val="-19"/>
          <w:sz w:val="15"/>
        </w:rPr>
        <w:t xml:space="preserve"> </w:t>
      </w:r>
      <w:r>
        <w:rPr>
          <w:color w:val="7D7D7D"/>
          <w:sz w:val="15"/>
        </w:rPr>
        <w:t>užití</w:t>
      </w:r>
    </w:p>
    <w:p w:rsidR="0014197D" w:rsidRDefault="007A1E33">
      <w:pPr>
        <w:pStyle w:val="Zkladntext"/>
        <w:spacing w:before="39"/>
        <w:ind w:left="1216"/>
      </w:pPr>
      <w:r>
        <w:rPr>
          <w:color w:val="7D7D7D"/>
        </w:rPr>
        <w:t>zamezit.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24"/>
        <w:ind w:left="1286"/>
        <w:rPr>
          <w:color w:val="7D7D7D"/>
          <w:sz w:val="20"/>
        </w:rPr>
      </w:pPr>
      <w:r>
        <w:rPr>
          <w:color w:val="7D7D7D"/>
          <w:sz w:val="15"/>
        </w:rPr>
        <w:t>Nebezpečí škody na předaném díle, části díla, výstupech, produktech, přechází na Zákazníka dnem jejich</w:t>
      </w:r>
      <w:r>
        <w:rPr>
          <w:color w:val="7D7D7D"/>
          <w:spacing w:val="-13"/>
          <w:sz w:val="15"/>
        </w:rPr>
        <w:t xml:space="preserve"> </w:t>
      </w:r>
      <w:r>
        <w:rPr>
          <w:color w:val="7D7D7D"/>
          <w:sz w:val="15"/>
        </w:rPr>
        <w:t>předání.</w:t>
      </w:r>
    </w:p>
    <w:p w:rsidR="0014197D" w:rsidRDefault="007A1E33">
      <w:pPr>
        <w:pStyle w:val="Odstavecseseznamem"/>
        <w:numPr>
          <w:ilvl w:val="1"/>
          <w:numId w:val="5"/>
        </w:numPr>
        <w:tabs>
          <w:tab w:val="left" w:pos="1285"/>
          <w:tab w:val="left" w:pos="1286"/>
        </w:tabs>
        <w:spacing w:before="36" w:line="278" w:lineRule="auto"/>
        <w:ind w:right="301" w:hanging="360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Podle zákona na ochranu osobních údajů je vlastníkem dat Zákazník a vystupuje tak v roli správce osobních údajů. MAGICWARE vystupuje v roli zpracovatele osobních údajů a smí využít data pouze pro statistické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účely.</w:t>
      </w:r>
    </w:p>
    <w:p w:rsidR="0014197D" w:rsidRDefault="0014197D">
      <w:pPr>
        <w:pStyle w:val="Zkladntext"/>
        <w:rPr>
          <w:sz w:val="18"/>
        </w:rPr>
      </w:pPr>
    </w:p>
    <w:p w:rsidR="0014197D" w:rsidRDefault="007A1E33">
      <w:pPr>
        <w:pStyle w:val="Odstavecseseznamem"/>
        <w:numPr>
          <w:ilvl w:val="0"/>
          <w:numId w:val="4"/>
        </w:numPr>
        <w:tabs>
          <w:tab w:val="left" w:pos="669"/>
          <w:tab w:val="left" w:pos="670"/>
        </w:tabs>
        <w:spacing w:before="110"/>
        <w:rPr>
          <w:b/>
        </w:rPr>
      </w:pPr>
      <w:r>
        <w:rPr>
          <w:b/>
          <w:color w:val="7D7D7D"/>
        </w:rPr>
        <w:t>Omezení</w:t>
      </w:r>
      <w:r>
        <w:rPr>
          <w:b/>
          <w:color w:val="7D7D7D"/>
          <w:spacing w:val="-1"/>
        </w:rPr>
        <w:t xml:space="preserve"> </w:t>
      </w:r>
      <w:r>
        <w:rPr>
          <w:b/>
          <w:color w:val="7D7D7D"/>
        </w:rPr>
        <w:t>záruky</w:t>
      </w:r>
    </w:p>
    <w:p w:rsidR="0014197D" w:rsidRDefault="0014197D">
      <w:pPr>
        <w:pStyle w:val="Zkladntext"/>
        <w:spacing w:before="4"/>
        <w:rPr>
          <w:b/>
          <w:sz w:val="19"/>
        </w:rPr>
      </w:pPr>
    </w:p>
    <w:p w:rsidR="0014197D" w:rsidRDefault="007A1E33">
      <w:pPr>
        <w:pStyle w:val="Odstavecseseznamem"/>
        <w:numPr>
          <w:ilvl w:val="1"/>
          <w:numId w:val="4"/>
        </w:numPr>
        <w:tabs>
          <w:tab w:val="left" w:pos="1285"/>
          <w:tab w:val="left" w:pos="1286"/>
        </w:tabs>
        <w:jc w:val="left"/>
        <w:rPr>
          <w:color w:val="7D7D7D"/>
          <w:sz w:val="20"/>
        </w:rPr>
      </w:pPr>
      <w:r>
        <w:rPr>
          <w:color w:val="7D7D7D"/>
          <w:sz w:val="15"/>
        </w:rPr>
        <w:t>MAGICWARE nenese odpověd</w:t>
      </w:r>
      <w:r>
        <w:rPr>
          <w:color w:val="7D7D7D"/>
          <w:sz w:val="15"/>
        </w:rPr>
        <w:t>nost za vady a chyby a záruka se nevztahuje na vady a chyby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vzniklé: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889"/>
          <w:tab w:val="left" w:pos="1890"/>
        </w:tabs>
        <w:spacing w:before="39"/>
        <w:rPr>
          <w:sz w:val="15"/>
        </w:rPr>
      </w:pPr>
      <w:r>
        <w:rPr>
          <w:color w:val="7D7D7D"/>
          <w:sz w:val="15"/>
        </w:rPr>
        <w:t>provozováním informačního systému v rozporu s dodanou uživatelskou, popř. technickou,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dokumentací,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899"/>
          <w:tab w:val="left" w:pos="1900"/>
        </w:tabs>
        <w:spacing w:before="32"/>
        <w:ind w:left="1899" w:hanging="324"/>
        <w:rPr>
          <w:sz w:val="15"/>
        </w:rPr>
      </w:pPr>
      <w:r>
        <w:rPr>
          <w:color w:val="7D7D7D"/>
          <w:sz w:val="15"/>
        </w:rPr>
        <w:t>úpravou, nebo jakýmkoliv jiným zásahem do dodaného aplikačního programového</w:t>
      </w:r>
      <w:r>
        <w:rPr>
          <w:color w:val="7D7D7D"/>
          <w:spacing w:val="3"/>
          <w:sz w:val="15"/>
        </w:rPr>
        <w:t xml:space="preserve"> </w:t>
      </w:r>
      <w:r>
        <w:rPr>
          <w:color w:val="7D7D7D"/>
          <w:sz w:val="15"/>
        </w:rPr>
        <w:t>vybavení,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919"/>
          <w:tab w:val="left" w:pos="1920"/>
        </w:tabs>
        <w:spacing w:before="27"/>
        <w:ind w:left="1919" w:hanging="344"/>
        <w:rPr>
          <w:sz w:val="15"/>
        </w:rPr>
      </w:pPr>
      <w:r>
        <w:rPr>
          <w:color w:val="7D7D7D"/>
          <w:sz w:val="15"/>
        </w:rPr>
        <w:t>zá</w:t>
      </w:r>
      <w:r>
        <w:rPr>
          <w:color w:val="7D7D7D"/>
          <w:sz w:val="15"/>
        </w:rPr>
        <w:t>sahem do datových struktur mimo administračních nástrojů, dostupných v dodaném aplikačním programovém</w:t>
      </w:r>
      <w:r>
        <w:rPr>
          <w:color w:val="7D7D7D"/>
          <w:spacing w:val="-23"/>
          <w:sz w:val="15"/>
        </w:rPr>
        <w:t xml:space="preserve"> </w:t>
      </w:r>
      <w:r>
        <w:rPr>
          <w:color w:val="7D7D7D"/>
          <w:sz w:val="15"/>
        </w:rPr>
        <w:t>vybavení,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899"/>
          <w:tab w:val="left" w:pos="1900"/>
        </w:tabs>
        <w:spacing w:before="27"/>
        <w:ind w:left="1899" w:hanging="324"/>
        <w:rPr>
          <w:sz w:val="15"/>
        </w:rPr>
      </w:pPr>
      <w:r>
        <w:rPr>
          <w:color w:val="7D7D7D"/>
          <w:sz w:val="15"/>
        </w:rPr>
        <w:t>instalací jiného aplikačního programového vybavení, který je v interakci s aplikačním programovým vybavením</w:t>
      </w:r>
      <w:r>
        <w:rPr>
          <w:color w:val="7D7D7D"/>
          <w:spacing w:val="-14"/>
          <w:sz w:val="15"/>
        </w:rPr>
        <w:t xml:space="preserve"> </w:t>
      </w:r>
      <w:r>
        <w:rPr>
          <w:color w:val="7D7D7D"/>
          <w:sz w:val="15"/>
        </w:rPr>
        <w:t>dodaným</w:t>
      </w:r>
    </w:p>
    <w:p w:rsidR="0014197D" w:rsidRDefault="007A1E33">
      <w:pPr>
        <w:pStyle w:val="Zkladntext"/>
        <w:spacing w:before="26"/>
        <w:ind w:left="1936"/>
      </w:pPr>
      <w:r>
        <w:rPr>
          <w:color w:val="7D7D7D"/>
        </w:rPr>
        <w:t>MAGICWARE, bez souhlasu MAGICWARE,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929"/>
          <w:tab w:val="left" w:pos="1930"/>
        </w:tabs>
        <w:spacing w:before="28"/>
        <w:ind w:left="1929" w:hanging="354"/>
        <w:rPr>
          <w:sz w:val="15"/>
        </w:rPr>
      </w:pPr>
      <w:r>
        <w:rPr>
          <w:color w:val="7D7D7D"/>
          <w:sz w:val="15"/>
        </w:rPr>
        <w:t>změnou parametrů prostředí informačního systému Zákazníka, než ve kterém je dodané aplikační programové</w:t>
      </w:r>
      <w:r>
        <w:rPr>
          <w:color w:val="7D7D7D"/>
          <w:spacing w:val="-11"/>
          <w:sz w:val="15"/>
        </w:rPr>
        <w:t xml:space="preserve"> </w:t>
      </w:r>
      <w:r>
        <w:rPr>
          <w:color w:val="7D7D7D"/>
          <w:sz w:val="15"/>
        </w:rPr>
        <w:t>vybavení</w:t>
      </w:r>
    </w:p>
    <w:p w:rsidR="0014197D" w:rsidRDefault="007A1E33">
      <w:pPr>
        <w:pStyle w:val="Zkladntext"/>
        <w:spacing w:before="27"/>
        <w:ind w:left="1936"/>
      </w:pPr>
      <w:r>
        <w:rPr>
          <w:color w:val="7D7D7D"/>
        </w:rPr>
        <w:t>provozováno,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934"/>
          <w:tab w:val="left" w:pos="1935"/>
        </w:tabs>
        <w:spacing w:before="27"/>
        <w:ind w:left="1934" w:hanging="359"/>
        <w:rPr>
          <w:sz w:val="15"/>
        </w:rPr>
      </w:pPr>
      <w:r>
        <w:rPr>
          <w:color w:val="7D7D7D"/>
          <w:sz w:val="15"/>
        </w:rPr>
        <w:t>vlivem počítačových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virů,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924"/>
          <w:tab w:val="left" w:pos="1925"/>
        </w:tabs>
        <w:spacing w:before="27"/>
        <w:ind w:left="1924" w:hanging="349"/>
        <w:rPr>
          <w:sz w:val="15"/>
        </w:rPr>
      </w:pPr>
      <w:r>
        <w:rPr>
          <w:color w:val="7D7D7D"/>
          <w:sz w:val="15"/>
        </w:rPr>
        <w:t>zanedbáním předepsané údržby ze strany</w:t>
      </w:r>
      <w:r>
        <w:rPr>
          <w:color w:val="7D7D7D"/>
          <w:spacing w:val="-9"/>
          <w:sz w:val="15"/>
        </w:rPr>
        <w:t xml:space="preserve"> </w:t>
      </w:r>
      <w:r>
        <w:rPr>
          <w:color w:val="7D7D7D"/>
          <w:sz w:val="15"/>
        </w:rPr>
        <w:t>Zákazníka,</w:t>
      </w:r>
    </w:p>
    <w:p w:rsidR="0014197D" w:rsidRDefault="007A1E33">
      <w:pPr>
        <w:pStyle w:val="Odstavecseseznamem"/>
        <w:numPr>
          <w:ilvl w:val="2"/>
          <w:numId w:val="4"/>
        </w:numPr>
        <w:tabs>
          <w:tab w:val="left" w:pos="1934"/>
          <w:tab w:val="left" w:pos="1935"/>
        </w:tabs>
        <w:spacing w:before="27" w:line="280" w:lineRule="auto"/>
        <w:ind w:left="1936" w:right="784" w:hanging="361"/>
        <w:rPr>
          <w:sz w:val="15"/>
        </w:rPr>
      </w:pPr>
      <w:r>
        <w:rPr>
          <w:color w:val="7D7D7D"/>
          <w:sz w:val="15"/>
        </w:rPr>
        <w:t>změnou obsahu a rozsahu dat, než pro jaké bylo aplikační programové vybavení stavěno, dle vstupní analýzy, smlouvy, či předávacího protokolu.</w:t>
      </w:r>
    </w:p>
    <w:p w:rsidR="0014197D" w:rsidRDefault="007A1E33">
      <w:pPr>
        <w:pStyle w:val="Odstavecseseznamem"/>
        <w:numPr>
          <w:ilvl w:val="1"/>
          <w:numId w:val="4"/>
        </w:numPr>
        <w:tabs>
          <w:tab w:val="left" w:pos="1315"/>
          <w:tab w:val="left" w:pos="1316"/>
        </w:tabs>
        <w:spacing w:line="276" w:lineRule="auto"/>
        <w:ind w:left="1216" w:right="249" w:hanging="360"/>
        <w:jc w:val="left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Za tvorbu, využívání a provozování dat v aplikačního programového vybavení nese odpovědnost výhradně Zákazník. Zá</w:t>
      </w:r>
      <w:r>
        <w:rPr>
          <w:color w:val="7D7D7D"/>
          <w:sz w:val="15"/>
        </w:rPr>
        <w:t>kazník je zároveň povinen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provádět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bezpečnostní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zálohy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dat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v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souladu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s pravidly běžnými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pro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nakládání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 daty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v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informačních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systémech.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MAGICWAR</w:t>
      </w:r>
      <w:r>
        <w:rPr>
          <w:color w:val="7D7D7D"/>
          <w:spacing w:val="-20"/>
          <w:sz w:val="15"/>
        </w:rPr>
        <w:t xml:space="preserve"> </w:t>
      </w:r>
      <w:r>
        <w:rPr>
          <w:color w:val="7D7D7D"/>
          <w:sz w:val="15"/>
        </w:rPr>
        <w:t>E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nenese odpovědnost za ztrátu nebo poškození dat nebo datových struktur, a to ani v případě, že k nim došlo při</w:t>
      </w:r>
      <w:r>
        <w:rPr>
          <w:color w:val="7D7D7D"/>
          <w:sz w:val="15"/>
        </w:rPr>
        <w:t xml:space="preserve"> užívání plnění dodaného MAGICWARE, na které se záruka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vztahuje</w:t>
      </w:r>
    </w:p>
    <w:p w:rsidR="0014197D" w:rsidRDefault="0014197D">
      <w:pPr>
        <w:spacing w:line="276" w:lineRule="auto"/>
        <w:rPr>
          <w:sz w:val="20"/>
        </w:rPr>
        <w:sectPr w:rsidR="0014197D">
          <w:pgSz w:w="11910" w:h="16840"/>
          <w:pgMar w:top="1660" w:right="840" w:bottom="1260" w:left="1000" w:header="327" w:footer="1077" w:gutter="0"/>
          <w:cols w:space="708"/>
        </w:sect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spacing w:before="5"/>
        <w:rPr>
          <w:sz w:val="20"/>
        </w:rPr>
      </w:pPr>
    </w:p>
    <w:p w:rsidR="0014197D" w:rsidRDefault="007A1E33">
      <w:pPr>
        <w:pStyle w:val="Nadpis3"/>
        <w:numPr>
          <w:ilvl w:val="1"/>
          <w:numId w:val="4"/>
        </w:numPr>
        <w:tabs>
          <w:tab w:val="left" w:pos="1555"/>
          <w:tab w:val="left" w:pos="1556"/>
        </w:tabs>
        <w:ind w:left="1556" w:hanging="1421"/>
        <w:jc w:val="left"/>
        <w:rPr>
          <w:color w:val="7D7D7D"/>
        </w:rPr>
      </w:pPr>
      <w:bookmarkStart w:id="11" w:name="3._IV.__Reference"/>
      <w:bookmarkEnd w:id="11"/>
      <w:r>
        <w:rPr>
          <w:color w:val="7D7D7D"/>
        </w:rPr>
        <w:t>IV.</w:t>
      </w:r>
      <w:r>
        <w:rPr>
          <w:color w:val="7D7D7D"/>
          <w:spacing w:val="49"/>
        </w:rPr>
        <w:t xml:space="preserve"> </w:t>
      </w:r>
      <w:r>
        <w:rPr>
          <w:color w:val="7D7D7D"/>
        </w:rPr>
        <w:t>Reference</w:t>
      </w:r>
    </w:p>
    <w:p w:rsidR="0014197D" w:rsidRDefault="007A1E33">
      <w:pPr>
        <w:pStyle w:val="Odstavecseseznamem"/>
        <w:numPr>
          <w:ilvl w:val="0"/>
          <w:numId w:val="3"/>
        </w:numPr>
        <w:tabs>
          <w:tab w:val="left" w:pos="1285"/>
          <w:tab w:val="left" w:pos="1286"/>
        </w:tabs>
        <w:spacing w:before="60"/>
        <w:jc w:val="left"/>
        <w:rPr>
          <w:color w:val="7D7D7D"/>
          <w:sz w:val="20"/>
        </w:rPr>
      </w:pPr>
      <w:r>
        <w:rPr>
          <w:color w:val="7D7D7D"/>
          <w:sz w:val="15"/>
        </w:rPr>
        <w:t>Oba partneři o sobě budou referovat čestně a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pozitivně.</w:t>
      </w:r>
    </w:p>
    <w:p w:rsidR="0014197D" w:rsidRDefault="007A1E33">
      <w:pPr>
        <w:pStyle w:val="Odstavecseseznamem"/>
        <w:numPr>
          <w:ilvl w:val="0"/>
          <w:numId w:val="3"/>
        </w:numPr>
        <w:tabs>
          <w:tab w:val="left" w:pos="1285"/>
          <w:tab w:val="left" w:pos="1286"/>
        </w:tabs>
        <w:spacing w:before="36"/>
        <w:jc w:val="left"/>
        <w:rPr>
          <w:color w:val="7D7D7D"/>
          <w:sz w:val="20"/>
        </w:rPr>
      </w:pPr>
      <w:r>
        <w:rPr>
          <w:color w:val="7D7D7D"/>
          <w:sz w:val="15"/>
        </w:rPr>
        <w:t>Zákazník souhlasí s uvedením obchodního jména své společnosti v referencích</w:t>
      </w:r>
      <w:r>
        <w:rPr>
          <w:color w:val="7D7D7D"/>
          <w:spacing w:val="2"/>
          <w:sz w:val="15"/>
        </w:rPr>
        <w:t xml:space="preserve"> </w:t>
      </w:r>
      <w:r>
        <w:rPr>
          <w:color w:val="7D7D7D"/>
          <w:sz w:val="15"/>
        </w:rPr>
        <w:t>Poskytovatele.</w:t>
      </w:r>
    </w:p>
    <w:p w:rsidR="0014197D" w:rsidRDefault="007A1E33">
      <w:pPr>
        <w:pStyle w:val="Odstavecseseznamem"/>
        <w:numPr>
          <w:ilvl w:val="0"/>
          <w:numId w:val="3"/>
        </w:numPr>
        <w:tabs>
          <w:tab w:val="left" w:pos="1285"/>
          <w:tab w:val="left" w:pos="1286"/>
        </w:tabs>
        <w:spacing w:before="36" w:line="278" w:lineRule="auto"/>
        <w:ind w:left="1216" w:right="536" w:hanging="360"/>
        <w:jc w:val="left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 xml:space="preserve">Zákazník souhlasí s uvedením názvu a odkazu na realizátora </w:t>
      </w:r>
      <w:proofErr w:type="spellStart"/>
      <w:r>
        <w:rPr>
          <w:color w:val="7D7D7D"/>
          <w:sz w:val="15"/>
        </w:rPr>
        <w:t>MagicWare</w:t>
      </w:r>
      <w:proofErr w:type="spellEnd"/>
      <w:r>
        <w:rPr>
          <w:color w:val="7D7D7D"/>
          <w:sz w:val="15"/>
        </w:rPr>
        <w:t xml:space="preserve"> (magicware.cz) a platformu PROFI-LOG (profilog.com) v patičce všech dodaných stránek, aplikací a automaticky generovaných dokumentů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systémem</w:t>
      </w:r>
    </w:p>
    <w:p w:rsidR="0014197D" w:rsidRDefault="0014197D">
      <w:pPr>
        <w:pStyle w:val="Zkladntext"/>
        <w:rPr>
          <w:sz w:val="18"/>
        </w:rPr>
      </w:pPr>
    </w:p>
    <w:p w:rsidR="0014197D" w:rsidRDefault="0014197D">
      <w:pPr>
        <w:pStyle w:val="Zkladntext"/>
        <w:spacing w:before="10"/>
        <w:rPr>
          <w:sz w:val="21"/>
        </w:rPr>
      </w:pPr>
    </w:p>
    <w:p w:rsidR="0014197D" w:rsidRDefault="007A1E33">
      <w:pPr>
        <w:pStyle w:val="Nadpis3"/>
        <w:numPr>
          <w:ilvl w:val="0"/>
          <w:numId w:val="3"/>
        </w:numPr>
        <w:tabs>
          <w:tab w:val="left" w:pos="1555"/>
          <w:tab w:val="left" w:pos="1556"/>
          <w:tab w:val="left" w:pos="2296"/>
        </w:tabs>
        <w:ind w:left="1556" w:hanging="1421"/>
        <w:jc w:val="left"/>
        <w:rPr>
          <w:color w:val="7D7D7D"/>
        </w:rPr>
      </w:pPr>
      <w:bookmarkStart w:id="12" w:name="4._V.__Ochrana_důvěrných_informací"/>
      <w:bookmarkEnd w:id="12"/>
      <w:r>
        <w:rPr>
          <w:color w:val="7D7D7D"/>
        </w:rPr>
        <w:t>V.</w:t>
      </w:r>
      <w:r>
        <w:rPr>
          <w:color w:val="7D7D7D"/>
        </w:rPr>
        <w:tab/>
        <w:t>Ochrana důvěrných informací</w:t>
      </w:r>
    </w:p>
    <w:p w:rsidR="0014197D" w:rsidRDefault="007A1E33">
      <w:pPr>
        <w:pStyle w:val="Odstavecseseznamem"/>
        <w:numPr>
          <w:ilvl w:val="1"/>
          <w:numId w:val="3"/>
        </w:numPr>
        <w:tabs>
          <w:tab w:val="left" w:pos="1285"/>
          <w:tab w:val="left" w:pos="1286"/>
        </w:tabs>
        <w:spacing w:before="55" w:line="278" w:lineRule="auto"/>
        <w:ind w:right="538" w:hanging="360"/>
        <w:jc w:val="left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Zákazník i M</w:t>
      </w:r>
      <w:r>
        <w:rPr>
          <w:color w:val="7D7D7D"/>
          <w:sz w:val="15"/>
        </w:rPr>
        <w:t>AGICWARE jsou povinni zajistit utajení získaných důvěrných informací způsobem obvyklým, jako při utajování vlastních důvěrných informací. Důvěrnými informacemi jsou obsahy databází Zákazníka, informace obchodní povahy (ceny, obraty), informace o případných</w:t>
      </w:r>
      <w:r>
        <w:rPr>
          <w:color w:val="7D7D7D"/>
          <w:sz w:val="15"/>
        </w:rPr>
        <w:t xml:space="preserve"> chybových stavech dodávaných systémů a služeb a obecné informace, jejichž prozrazením může jedna strana druhé způsobit újmu.</w:t>
      </w:r>
    </w:p>
    <w:p w:rsidR="0014197D" w:rsidRDefault="007A1E33">
      <w:pPr>
        <w:pStyle w:val="Odstavecseseznamem"/>
        <w:numPr>
          <w:ilvl w:val="1"/>
          <w:numId w:val="3"/>
        </w:numPr>
        <w:tabs>
          <w:tab w:val="left" w:pos="1285"/>
          <w:tab w:val="left" w:pos="1286"/>
        </w:tabs>
        <w:spacing w:line="278" w:lineRule="auto"/>
        <w:ind w:right="804" w:hanging="360"/>
        <w:jc w:val="left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Zákazník i MAGICWARE jsou zároveň povinni zajistit utajení získaných důvěrných informací i u svých zaměstnanců, zástupců, jakož i</w:t>
      </w:r>
      <w:r>
        <w:rPr>
          <w:color w:val="7D7D7D"/>
          <w:sz w:val="15"/>
        </w:rPr>
        <w:t xml:space="preserve"> spolupracujících třetích stran, pokud jim takové informace byly poskytnuty právě Zákazníkem nebo</w:t>
      </w:r>
      <w:r>
        <w:rPr>
          <w:color w:val="7D7D7D"/>
          <w:spacing w:val="-13"/>
          <w:sz w:val="15"/>
        </w:rPr>
        <w:t xml:space="preserve"> </w:t>
      </w:r>
      <w:r>
        <w:rPr>
          <w:color w:val="7D7D7D"/>
          <w:sz w:val="15"/>
        </w:rPr>
        <w:t>MAGICWARE.</w:t>
      </w:r>
    </w:p>
    <w:p w:rsidR="0014197D" w:rsidRDefault="007A1E33">
      <w:pPr>
        <w:pStyle w:val="Odstavecseseznamem"/>
        <w:numPr>
          <w:ilvl w:val="1"/>
          <w:numId w:val="3"/>
        </w:numPr>
        <w:tabs>
          <w:tab w:val="left" w:pos="1285"/>
          <w:tab w:val="left" w:pos="1286"/>
        </w:tabs>
        <w:spacing w:line="278" w:lineRule="auto"/>
        <w:ind w:right="860" w:hanging="360"/>
        <w:jc w:val="left"/>
        <w:rPr>
          <w:color w:val="7D7D7D"/>
          <w:sz w:val="20"/>
        </w:rPr>
      </w:pPr>
      <w:r>
        <w:tab/>
      </w:r>
      <w:r>
        <w:rPr>
          <w:color w:val="7D7D7D"/>
          <w:sz w:val="15"/>
        </w:rPr>
        <w:t>Právo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užívat,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poskytovat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zpřístupnit</w:t>
      </w:r>
      <w:r>
        <w:rPr>
          <w:color w:val="7D7D7D"/>
          <w:spacing w:val="-7"/>
          <w:sz w:val="15"/>
        </w:rPr>
        <w:t xml:space="preserve"> </w:t>
      </w:r>
      <w:r>
        <w:rPr>
          <w:color w:val="7D7D7D"/>
          <w:sz w:val="15"/>
        </w:rPr>
        <w:t>důvěrné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informace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třetí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straně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mají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Zákazník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MAGICWARE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pouze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v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rozsahu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za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podmínek nezbytných pro řádné plnění práv a povinností vyplývajících ze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smlouvy.</w:t>
      </w:r>
    </w:p>
    <w:p w:rsidR="0014197D" w:rsidRDefault="007A1E33">
      <w:pPr>
        <w:pStyle w:val="Odstavecseseznamem"/>
        <w:numPr>
          <w:ilvl w:val="1"/>
          <w:numId w:val="3"/>
        </w:numPr>
        <w:tabs>
          <w:tab w:val="left" w:pos="1285"/>
          <w:tab w:val="left" w:pos="1286"/>
        </w:tabs>
        <w:spacing w:line="239" w:lineRule="exact"/>
        <w:ind w:left="1286"/>
        <w:jc w:val="left"/>
        <w:rPr>
          <w:color w:val="7D7D7D"/>
          <w:sz w:val="20"/>
        </w:rPr>
      </w:pPr>
      <w:r>
        <w:rPr>
          <w:color w:val="7D7D7D"/>
          <w:sz w:val="15"/>
        </w:rPr>
        <w:t>V případě ukončení účinnosti některých smluvních ujednání, není dotčeno ustanovení o ochraně důvěrných</w:t>
      </w:r>
      <w:r>
        <w:rPr>
          <w:color w:val="7D7D7D"/>
          <w:spacing w:val="7"/>
          <w:sz w:val="15"/>
        </w:rPr>
        <w:t xml:space="preserve"> </w:t>
      </w:r>
      <w:r>
        <w:rPr>
          <w:color w:val="7D7D7D"/>
          <w:sz w:val="15"/>
        </w:rPr>
        <w:t>informací.</w:t>
      </w:r>
    </w:p>
    <w:p w:rsidR="0014197D" w:rsidRDefault="0014197D">
      <w:pPr>
        <w:pStyle w:val="Zkladntext"/>
        <w:rPr>
          <w:sz w:val="24"/>
        </w:rPr>
      </w:pPr>
    </w:p>
    <w:p w:rsidR="0014197D" w:rsidRDefault="0014197D">
      <w:pPr>
        <w:pStyle w:val="Zkladntext"/>
        <w:spacing w:before="9"/>
        <w:rPr>
          <w:sz w:val="27"/>
        </w:rPr>
      </w:pPr>
    </w:p>
    <w:p w:rsidR="0014197D" w:rsidRDefault="007A1E33">
      <w:pPr>
        <w:pStyle w:val="Nadpis3"/>
        <w:numPr>
          <w:ilvl w:val="1"/>
          <w:numId w:val="3"/>
        </w:numPr>
        <w:tabs>
          <w:tab w:val="left" w:pos="1555"/>
          <w:tab w:val="left" w:pos="1556"/>
          <w:tab w:val="left" w:pos="2034"/>
        </w:tabs>
        <w:ind w:left="1556" w:hanging="1421"/>
        <w:jc w:val="left"/>
        <w:rPr>
          <w:color w:val="7D7D7D"/>
        </w:rPr>
      </w:pPr>
      <w:bookmarkStart w:id="13" w:name="5._VI._____Náhrada_škody"/>
      <w:bookmarkEnd w:id="13"/>
      <w:r>
        <w:rPr>
          <w:color w:val="7D7D7D"/>
        </w:rPr>
        <w:t>VI.</w:t>
      </w:r>
      <w:r>
        <w:rPr>
          <w:color w:val="7D7D7D"/>
        </w:rPr>
        <w:tab/>
        <w:t>Náhrada škody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before="61"/>
        <w:rPr>
          <w:sz w:val="15"/>
        </w:rPr>
      </w:pPr>
      <w:r>
        <w:rPr>
          <w:color w:val="7D7D7D"/>
          <w:sz w:val="15"/>
        </w:rPr>
        <w:t>Zákazník a MAGICWARE se zavazují k vyvinu</w:t>
      </w:r>
      <w:r>
        <w:rPr>
          <w:color w:val="7D7D7D"/>
          <w:sz w:val="15"/>
        </w:rPr>
        <w:t>tí maximálního úsilí k předcházení škodám a k minimalizaci vzniklých škod. Především</w:t>
      </w:r>
      <w:r>
        <w:rPr>
          <w:color w:val="7D7D7D"/>
          <w:spacing w:val="-16"/>
          <w:sz w:val="15"/>
        </w:rPr>
        <w:t xml:space="preserve"> </w:t>
      </w:r>
      <w:r>
        <w:rPr>
          <w:color w:val="7D7D7D"/>
          <w:sz w:val="15"/>
        </w:rPr>
        <w:t>formou</w:t>
      </w:r>
    </w:p>
    <w:p w:rsidR="0014197D" w:rsidRDefault="007A1E33">
      <w:pPr>
        <w:pStyle w:val="Zkladntext"/>
        <w:spacing w:before="38"/>
        <w:ind w:left="1216"/>
      </w:pPr>
      <w:r>
        <w:rPr>
          <w:color w:val="7D7D7D"/>
        </w:rPr>
        <w:t>kontrolních mechanismů a náhodných testů.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before="25"/>
        <w:rPr>
          <w:sz w:val="15"/>
        </w:rPr>
      </w:pPr>
      <w:r>
        <w:rPr>
          <w:color w:val="7D7D7D"/>
          <w:sz w:val="15"/>
        </w:rPr>
        <w:t>Žádná ze stran (Zákazník ani MAGICWARE) neodpovídá za škodu, která vznikla v důsledku věcně nesprávného, nebo jinak chybné</w:t>
      </w:r>
      <w:r>
        <w:rPr>
          <w:color w:val="7D7D7D"/>
          <w:sz w:val="15"/>
        </w:rPr>
        <w:t>ho</w:t>
      </w:r>
      <w:r>
        <w:rPr>
          <w:color w:val="7D7D7D"/>
          <w:spacing w:val="-11"/>
          <w:sz w:val="15"/>
        </w:rPr>
        <w:t xml:space="preserve"> </w:t>
      </w:r>
      <w:r>
        <w:rPr>
          <w:color w:val="7D7D7D"/>
          <w:sz w:val="15"/>
        </w:rPr>
        <w:t>zadání,</w:t>
      </w:r>
    </w:p>
    <w:p w:rsidR="0014197D" w:rsidRDefault="007A1E33">
      <w:pPr>
        <w:pStyle w:val="Zkladntext"/>
        <w:spacing w:before="38"/>
        <w:ind w:left="1216"/>
      </w:pPr>
      <w:r>
        <w:rPr>
          <w:color w:val="7D7D7D"/>
        </w:rPr>
        <w:t>které obdržela od druhé strany. Obě strany se zavazují upozornit druhou stranu na takové chybné zadání, pokud chybu bude možné odhalit.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before="24" w:line="278" w:lineRule="auto"/>
        <w:ind w:left="1216" w:right="640" w:hanging="360"/>
        <w:rPr>
          <w:sz w:val="15"/>
        </w:rPr>
      </w:pPr>
      <w:r>
        <w:tab/>
      </w:r>
      <w:r>
        <w:rPr>
          <w:color w:val="7D7D7D"/>
          <w:sz w:val="15"/>
        </w:rPr>
        <w:t>V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rozsahu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povoleném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platnými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právními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předpisy nenese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ani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MAGICWARE,</w:t>
      </w:r>
      <w:r>
        <w:rPr>
          <w:color w:val="7D7D7D"/>
          <w:spacing w:val="-9"/>
          <w:sz w:val="15"/>
        </w:rPr>
        <w:t xml:space="preserve"> </w:t>
      </w:r>
      <w:r>
        <w:rPr>
          <w:color w:val="7D7D7D"/>
          <w:sz w:val="15"/>
        </w:rPr>
        <w:t>odpovědnost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za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jakékoli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přímé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či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nepřímé, nahodilé,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nebo následné škody, škody způsobené na datech, nebo škody spočívající ve ztrátě ušlého zisku nebo výnosů, nebo jiné finanční ztrátě, a to i vyplývající z nedodržení povinností vůči správním orgánům, ať již se jedná o škody vzniklé v důs</w:t>
      </w:r>
      <w:r>
        <w:rPr>
          <w:color w:val="7D7D7D"/>
          <w:sz w:val="15"/>
        </w:rPr>
        <w:t>ledku porušení smluvní, nebo zákonné povinnosti.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line="239" w:lineRule="exact"/>
        <w:rPr>
          <w:sz w:val="15"/>
        </w:rPr>
      </w:pPr>
      <w:r>
        <w:rPr>
          <w:color w:val="7D7D7D"/>
          <w:sz w:val="15"/>
        </w:rPr>
        <w:t>Výše případné náhrady skutečně vzniklé prokázané škody se omezuje částkou, která byla na základě smlouvy zaplacena do okamžiku</w:t>
      </w:r>
      <w:r>
        <w:rPr>
          <w:color w:val="7D7D7D"/>
          <w:spacing w:val="-22"/>
          <w:sz w:val="15"/>
        </w:rPr>
        <w:t xml:space="preserve"> </w:t>
      </w:r>
      <w:r>
        <w:rPr>
          <w:color w:val="7D7D7D"/>
          <w:sz w:val="15"/>
        </w:rPr>
        <w:t>vzniku</w:t>
      </w:r>
    </w:p>
    <w:p w:rsidR="0014197D" w:rsidRDefault="007A1E33">
      <w:pPr>
        <w:pStyle w:val="Zkladntext"/>
        <w:spacing w:before="39"/>
        <w:ind w:left="1216"/>
      </w:pPr>
      <w:r>
        <w:rPr>
          <w:color w:val="7D7D7D"/>
        </w:rPr>
        <w:t>škody, jako cena plnění. V případě, že je cena plnění dle smlouvy stanovena jako cena za opakující se plnění, považuje pro účely tohoto</w:t>
      </w:r>
    </w:p>
    <w:p w:rsidR="0014197D" w:rsidRDefault="007A1E33">
      <w:pPr>
        <w:pStyle w:val="Zkladntext"/>
        <w:spacing w:before="27"/>
        <w:ind w:left="1216"/>
      </w:pPr>
      <w:r>
        <w:rPr>
          <w:color w:val="7D7D7D"/>
        </w:rPr>
        <w:t xml:space="preserve">ustanovení za cenu plnění částka, která odpovídá celkové ceně, která by byla zaplacena za takové opakující se plnění za </w:t>
      </w:r>
      <w:r>
        <w:rPr>
          <w:color w:val="7D7D7D"/>
        </w:rPr>
        <w:t>dobu dvanácti (12)</w:t>
      </w:r>
    </w:p>
    <w:p w:rsidR="0014197D" w:rsidRDefault="007A1E33">
      <w:pPr>
        <w:pStyle w:val="Zkladntext"/>
        <w:spacing w:before="27"/>
        <w:ind w:left="1216"/>
      </w:pPr>
      <w:r>
        <w:rPr>
          <w:color w:val="7D7D7D"/>
        </w:rPr>
        <w:t>měsíců.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before="24" w:line="283" w:lineRule="auto"/>
        <w:ind w:left="1216" w:right="810" w:hanging="360"/>
        <w:rPr>
          <w:sz w:val="15"/>
        </w:rPr>
      </w:pPr>
      <w:r>
        <w:tab/>
      </w:r>
      <w:r>
        <w:rPr>
          <w:color w:val="7D7D7D"/>
          <w:sz w:val="15"/>
        </w:rPr>
        <w:t>V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případě prodlení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při plnění finančního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závazku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je smluvní</w:t>
      </w:r>
      <w:r>
        <w:rPr>
          <w:color w:val="7D7D7D"/>
          <w:spacing w:val="-6"/>
          <w:sz w:val="15"/>
        </w:rPr>
        <w:t xml:space="preserve"> </w:t>
      </w:r>
      <w:r>
        <w:rPr>
          <w:color w:val="7D7D7D"/>
          <w:sz w:val="15"/>
        </w:rPr>
        <w:t>strana,</w:t>
      </w:r>
      <w:r>
        <w:rPr>
          <w:color w:val="7D7D7D"/>
          <w:spacing w:val="2"/>
          <w:sz w:val="15"/>
        </w:rPr>
        <w:t xml:space="preserve"> </w:t>
      </w:r>
      <w:r>
        <w:rPr>
          <w:color w:val="7D7D7D"/>
          <w:sz w:val="15"/>
        </w:rPr>
        <w:t>která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je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v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prodlení,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povinna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zaplatit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druhé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 xml:space="preserve">smluvní </w:t>
      </w:r>
      <w:r>
        <w:rPr>
          <w:color w:val="7D7D7D"/>
          <w:spacing w:val="2"/>
          <w:sz w:val="15"/>
        </w:rPr>
        <w:t>straně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úrok</w:t>
      </w:r>
      <w:r>
        <w:rPr>
          <w:color w:val="7D7D7D"/>
          <w:spacing w:val="-4"/>
          <w:sz w:val="15"/>
        </w:rPr>
        <w:t xml:space="preserve"> </w:t>
      </w:r>
      <w:r>
        <w:rPr>
          <w:color w:val="7D7D7D"/>
          <w:sz w:val="15"/>
        </w:rPr>
        <w:t>z prodlení z dlužné částky, ve výši 0,05% dlužné částky za každý den</w:t>
      </w:r>
      <w:r>
        <w:rPr>
          <w:color w:val="7D7D7D"/>
          <w:spacing w:val="-24"/>
          <w:sz w:val="15"/>
        </w:rPr>
        <w:t xml:space="preserve"> </w:t>
      </w:r>
      <w:r>
        <w:rPr>
          <w:color w:val="7D7D7D"/>
          <w:sz w:val="15"/>
        </w:rPr>
        <w:t>prodlení.</w:t>
      </w:r>
    </w:p>
    <w:p w:rsidR="0014197D" w:rsidRDefault="007A1E33">
      <w:pPr>
        <w:pStyle w:val="Odstavecseseznamem"/>
        <w:numPr>
          <w:ilvl w:val="2"/>
          <w:numId w:val="3"/>
        </w:numPr>
        <w:tabs>
          <w:tab w:val="left" w:pos="1285"/>
          <w:tab w:val="left" w:pos="1286"/>
        </w:tabs>
        <w:spacing w:line="276" w:lineRule="auto"/>
        <w:ind w:left="1216" w:right="429" w:hanging="360"/>
        <w:rPr>
          <w:sz w:val="15"/>
        </w:rPr>
      </w:pPr>
      <w:r>
        <w:tab/>
      </w:r>
      <w:r>
        <w:rPr>
          <w:color w:val="7D7D7D"/>
          <w:sz w:val="15"/>
        </w:rPr>
        <w:t>V případě prodlení při plnění finančního závazku za poskytování služeb, produktů, či díla, je MAGICWARE oprávněn poskytování služeb, či přístup k produktu nebo dílu zastavit, a to až do okamžiku připsání dlužné částky na účet MAGICWARE. Takovéto pozastaven</w:t>
      </w:r>
      <w:r>
        <w:rPr>
          <w:color w:val="7D7D7D"/>
          <w:sz w:val="15"/>
        </w:rPr>
        <w:t>í služby není považováno za neposkytnutí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služby.</w:t>
      </w:r>
    </w:p>
    <w:p w:rsidR="0014197D" w:rsidRDefault="0014197D">
      <w:pPr>
        <w:pStyle w:val="Zkladntext"/>
        <w:rPr>
          <w:sz w:val="18"/>
        </w:rPr>
      </w:pPr>
    </w:p>
    <w:p w:rsidR="0014197D" w:rsidRDefault="0014197D">
      <w:pPr>
        <w:pStyle w:val="Zkladntext"/>
        <w:rPr>
          <w:sz w:val="18"/>
        </w:rPr>
      </w:pPr>
    </w:p>
    <w:p w:rsidR="0014197D" w:rsidRDefault="007A1E33">
      <w:pPr>
        <w:pStyle w:val="Nadpis2"/>
        <w:numPr>
          <w:ilvl w:val="0"/>
          <w:numId w:val="2"/>
        </w:numPr>
        <w:tabs>
          <w:tab w:val="left" w:pos="545"/>
        </w:tabs>
        <w:spacing w:before="156"/>
        <w:ind w:hanging="410"/>
      </w:pPr>
      <w:r>
        <w:rPr>
          <w:color w:val="7D7D7D"/>
        </w:rPr>
        <w:t>Okolnosti vylučující odpovědnost – vyšší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moc</w:t>
      </w:r>
    </w:p>
    <w:p w:rsidR="0014197D" w:rsidRDefault="0014197D">
      <w:pPr>
        <w:pStyle w:val="Zkladntext"/>
        <w:spacing w:before="9"/>
        <w:rPr>
          <w:b/>
          <w:sz w:val="19"/>
        </w:rPr>
      </w:pPr>
    </w:p>
    <w:p w:rsidR="0014197D" w:rsidRDefault="007A1E33">
      <w:pPr>
        <w:pStyle w:val="Odstavecseseznamem"/>
        <w:numPr>
          <w:ilvl w:val="1"/>
          <w:numId w:val="2"/>
        </w:numPr>
        <w:tabs>
          <w:tab w:val="left" w:pos="1285"/>
          <w:tab w:val="left" w:pos="1286"/>
        </w:tabs>
        <w:rPr>
          <w:sz w:val="15"/>
        </w:rPr>
      </w:pPr>
      <w:r>
        <w:rPr>
          <w:color w:val="7D7D7D"/>
          <w:sz w:val="15"/>
        </w:rPr>
        <w:t>Zákazník,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ani MAGICWARE není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odpovědný</w:t>
      </w:r>
      <w:r>
        <w:rPr>
          <w:color w:val="7D7D7D"/>
          <w:spacing w:val="1"/>
          <w:sz w:val="15"/>
        </w:rPr>
        <w:t xml:space="preserve"> </w:t>
      </w:r>
      <w:r>
        <w:rPr>
          <w:color w:val="7D7D7D"/>
          <w:sz w:val="15"/>
        </w:rPr>
        <w:t>za</w:t>
      </w:r>
      <w:r>
        <w:rPr>
          <w:color w:val="7D7D7D"/>
          <w:spacing w:val="-2"/>
          <w:sz w:val="15"/>
        </w:rPr>
        <w:t xml:space="preserve"> </w:t>
      </w:r>
      <w:r>
        <w:rPr>
          <w:color w:val="7D7D7D"/>
          <w:sz w:val="15"/>
        </w:rPr>
        <w:t>prodlení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se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splněním svých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závazků,</w:t>
      </w:r>
      <w:r>
        <w:rPr>
          <w:color w:val="7D7D7D"/>
          <w:spacing w:val="-3"/>
          <w:sz w:val="15"/>
        </w:rPr>
        <w:t xml:space="preserve"> </w:t>
      </w:r>
      <w:r>
        <w:rPr>
          <w:color w:val="7D7D7D"/>
          <w:sz w:val="15"/>
        </w:rPr>
        <w:t>způsobené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okolnostmi</w:t>
      </w:r>
      <w:r>
        <w:rPr>
          <w:color w:val="7D7D7D"/>
          <w:spacing w:val="-5"/>
          <w:sz w:val="15"/>
        </w:rPr>
        <w:t xml:space="preserve"> </w:t>
      </w:r>
      <w:r>
        <w:rPr>
          <w:color w:val="7D7D7D"/>
          <w:sz w:val="15"/>
        </w:rPr>
        <w:t>vylučujícími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z w:val="15"/>
        </w:rPr>
        <w:t>odpovědnost</w:t>
      </w:r>
      <w:r>
        <w:rPr>
          <w:color w:val="7D7D7D"/>
          <w:spacing w:val="-1"/>
          <w:sz w:val="15"/>
        </w:rPr>
        <w:t xml:space="preserve"> </w:t>
      </w:r>
      <w:r>
        <w:rPr>
          <w:color w:val="7D7D7D"/>
          <w:spacing w:val="2"/>
          <w:sz w:val="15"/>
        </w:rPr>
        <w:t>(vyšší</w:t>
      </w:r>
    </w:p>
    <w:p w:rsidR="0014197D" w:rsidRDefault="007A1E33">
      <w:pPr>
        <w:pStyle w:val="Zkladntext"/>
        <w:spacing w:before="38"/>
        <w:ind w:left="1216"/>
      </w:pPr>
      <w:r>
        <w:rPr>
          <w:color w:val="7D7D7D"/>
        </w:rPr>
        <w:t>mocí).</w:t>
      </w:r>
    </w:p>
    <w:p w:rsidR="0014197D" w:rsidRDefault="007A1E33">
      <w:pPr>
        <w:pStyle w:val="Odstavecseseznamem"/>
        <w:numPr>
          <w:ilvl w:val="1"/>
          <w:numId w:val="2"/>
        </w:numPr>
        <w:tabs>
          <w:tab w:val="left" w:pos="1285"/>
          <w:tab w:val="left" w:pos="1286"/>
        </w:tabs>
        <w:spacing w:before="25" w:line="276" w:lineRule="auto"/>
        <w:ind w:left="1216" w:right="469" w:hanging="360"/>
        <w:rPr>
          <w:sz w:val="15"/>
        </w:rPr>
      </w:pPr>
      <w:r>
        <w:tab/>
      </w:r>
      <w:r>
        <w:rPr>
          <w:color w:val="7D7D7D"/>
          <w:sz w:val="15"/>
        </w:rPr>
        <w:t>Zákazník i MAGICWARE</w:t>
      </w:r>
      <w:r>
        <w:rPr>
          <w:color w:val="7D7D7D"/>
          <w:sz w:val="15"/>
        </w:rPr>
        <w:t xml:space="preserve"> se zavazují upozornit druhou stranu bez zbytečného odkladu na vzniklé okolnosti, vylučující odpovědnost bránící řádnému plnění smlouvy. Zákazník i MAGICWARE se zavazují k vyvinutí maximálního úsilí k odvrácení a překonání okolností, vy </w:t>
      </w:r>
      <w:proofErr w:type="spellStart"/>
      <w:r>
        <w:rPr>
          <w:color w:val="7D7D7D"/>
          <w:sz w:val="15"/>
        </w:rPr>
        <w:t>lučujících</w:t>
      </w:r>
      <w:proofErr w:type="spellEnd"/>
      <w:r>
        <w:rPr>
          <w:color w:val="7D7D7D"/>
          <w:sz w:val="15"/>
        </w:rPr>
        <w:t xml:space="preserve"> odpovědn</w:t>
      </w:r>
      <w:r>
        <w:rPr>
          <w:color w:val="7D7D7D"/>
          <w:sz w:val="15"/>
        </w:rPr>
        <w:t>ost.</w:t>
      </w:r>
    </w:p>
    <w:p w:rsidR="0014197D" w:rsidRDefault="0014197D">
      <w:pPr>
        <w:spacing w:line="276" w:lineRule="auto"/>
        <w:rPr>
          <w:sz w:val="15"/>
        </w:rPr>
        <w:sectPr w:rsidR="0014197D">
          <w:pgSz w:w="11910" w:h="16840"/>
          <w:pgMar w:top="1660" w:right="840" w:bottom="1260" w:left="1000" w:header="327" w:footer="1077" w:gutter="0"/>
          <w:cols w:space="708"/>
        </w:sectPr>
      </w:pP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rPr>
          <w:sz w:val="20"/>
        </w:rPr>
      </w:pPr>
    </w:p>
    <w:p w:rsidR="0014197D" w:rsidRDefault="007A1E33">
      <w:pPr>
        <w:tabs>
          <w:tab w:val="left" w:pos="2356"/>
        </w:tabs>
        <w:spacing w:before="245"/>
        <w:ind w:left="135"/>
        <w:rPr>
          <w:sz w:val="20"/>
        </w:rPr>
      </w:pPr>
      <w:bookmarkStart w:id="14" w:name="Příloha_č.2__Rámcové_licenční_smlouvy_ze"/>
      <w:bookmarkEnd w:id="14"/>
      <w:r>
        <w:rPr>
          <w:b/>
          <w:color w:val="7D7D7D"/>
          <w:sz w:val="46"/>
        </w:rPr>
        <w:t>Příloha</w:t>
      </w:r>
      <w:r>
        <w:rPr>
          <w:b/>
          <w:color w:val="7D7D7D"/>
          <w:spacing w:val="-5"/>
          <w:sz w:val="46"/>
        </w:rPr>
        <w:t xml:space="preserve"> </w:t>
      </w:r>
      <w:r>
        <w:rPr>
          <w:b/>
          <w:color w:val="7D7D7D"/>
          <w:sz w:val="46"/>
        </w:rPr>
        <w:t>č.2</w:t>
      </w:r>
      <w:r>
        <w:rPr>
          <w:b/>
          <w:color w:val="7D7D7D"/>
          <w:sz w:val="46"/>
        </w:rPr>
        <w:tab/>
      </w:r>
      <w:r>
        <w:rPr>
          <w:color w:val="666666"/>
          <w:sz w:val="20"/>
        </w:rPr>
        <w:t xml:space="preserve">Rámcové licenční smlouvy ze dne 01.09.2025 mezi </w:t>
      </w:r>
      <w:proofErr w:type="spellStart"/>
      <w:r>
        <w:rPr>
          <w:color w:val="666666"/>
          <w:sz w:val="20"/>
        </w:rPr>
        <w:t>MagicWare</w:t>
      </w:r>
      <w:proofErr w:type="spellEnd"/>
      <w:r>
        <w:rPr>
          <w:color w:val="666666"/>
          <w:sz w:val="20"/>
        </w:rPr>
        <w:t>, s.r.o. a Domov</w:t>
      </w:r>
      <w:r>
        <w:rPr>
          <w:color w:val="666666"/>
          <w:spacing w:val="-26"/>
          <w:sz w:val="20"/>
        </w:rPr>
        <w:t xml:space="preserve"> </w:t>
      </w:r>
      <w:r>
        <w:rPr>
          <w:color w:val="666666"/>
          <w:sz w:val="20"/>
        </w:rPr>
        <w:t>Zvíkovecká</w:t>
      </w:r>
    </w:p>
    <w:p w:rsidR="0014197D" w:rsidRDefault="007A1E33">
      <w:pPr>
        <w:spacing w:before="1"/>
        <w:ind w:left="135"/>
        <w:rPr>
          <w:sz w:val="20"/>
        </w:rPr>
      </w:pPr>
      <w:r>
        <w:rPr>
          <w:color w:val="666666"/>
          <w:sz w:val="20"/>
        </w:rPr>
        <w:t>kytička</w:t>
      </w:r>
    </w:p>
    <w:p w:rsidR="0014197D" w:rsidRDefault="0014197D">
      <w:pPr>
        <w:pStyle w:val="Zkladntext"/>
        <w:rPr>
          <w:sz w:val="33"/>
        </w:rPr>
      </w:pPr>
    </w:p>
    <w:p w:rsidR="0014197D" w:rsidRDefault="007A1E33">
      <w:pPr>
        <w:ind w:left="135"/>
        <w:rPr>
          <w:sz w:val="20"/>
        </w:rPr>
      </w:pPr>
      <w:r>
        <w:rPr>
          <w:b/>
          <w:color w:val="7D7D7D"/>
          <w:sz w:val="33"/>
        </w:rPr>
        <w:t xml:space="preserve">Definice a ceny poskytovaných služeb </w:t>
      </w:r>
      <w:r>
        <w:rPr>
          <w:color w:val="666666"/>
          <w:sz w:val="20"/>
        </w:rPr>
        <w:t xml:space="preserve">(dle aktuálního oficiálního ceníku </w:t>
      </w:r>
      <w:proofErr w:type="spellStart"/>
      <w:r>
        <w:rPr>
          <w:color w:val="666666"/>
          <w:sz w:val="20"/>
        </w:rPr>
        <w:t>MagicWare</w:t>
      </w:r>
      <w:proofErr w:type="spellEnd"/>
      <w:r>
        <w:rPr>
          <w:color w:val="666666"/>
          <w:sz w:val="20"/>
        </w:rPr>
        <w:t>)</w:t>
      </w:r>
    </w:p>
    <w:p w:rsidR="0014197D" w:rsidRDefault="0014197D">
      <w:pPr>
        <w:pStyle w:val="Zkladntext"/>
        <w:spacing w:before="1"/>
        <w:rPr>
          <w:sz w:val="34"/>
        </w:rPr>
      </w:pPr>
    </w:p>
    <w:p w:rsidR="0014197D" w:rsidRDefault="007A1E33">
      <w:pPr>
        <w:pStyle w:val="Odstavecseseznamem"/>
        <w:numPr>
          <w:ilvl w:val="0"/>
          <w:numId w:val="1"/>
        </w:numPr>
        <w:tabs>
          <w:tab w:val="left" w:pos="856"/>
        </w:tabs>
        <w:rPr>
          <w:b/>
          <w:sz w:val="20"/>
        </w:rPr>
      </w:pPr>
      <w:r>
        <w:rPr>
          <w:b/>
          <w:sz w:val="20"/>
        </w:rPr>
        <w:t>SW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Licence</w:t>
      </w:r>
    </w:p>
    <w:p w:rsidR="0014197D" w:rsidRDefault="0014197D">
      <w:pPr>
        <w:pStyle w:val="Zkladntext"/>
        <w:rPr>
          <w:b/>
          <w:sz w:val="20"/>
        </w:rPr>
      </w:pPr>
    </w:p>
    <w:p w:rsidR="0014197D" w:rsidRDefault="0014197D">
      <w:pPr>
        <w:pStyle w:val="Zkladntext"/>
        <w:spacing w:before="3" w:after="1"/>
        <w:rPr>
          <w:b/>
          <w:sz w:val="13"/>
        </w:rPr>
      </w:pPr>
    </w:p>
    <w:tbl>
      <w:tblPr>
        <w:tblStyle w:val="TableNormal"/>
        <w:tblW w:w="0" w:type="auto"/>
        <w:tblInd w:w="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762"/>
        <w:gridCol w:w="1351"/>
        <w:gridCol w:w="1846"/>
      </w:tblGrid>
      <w:tr w:rsidR="0014197D">
        <w:trPr>
          <w:trHeight w:val="685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94"/>
              <w:ind w:left="100"/>
              <w:rPr>
                <w:sz w:val="20"/>
              </w:rPr>
            </w:pPr>
            <w:r>
              <w:rPr>
                <w:sz w:val="20"/>
              </w:rPr>
              <w:t>Systém</w:t>
            </w: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94"/>
              <w:ind w:left="99"/>
              <w:rPr>
                <w:sz w:val="20"/>
              </w:rPr>
            </w:pPr>
            <w:r>
              <w:rPr>
                <w:sz w:val="20"/>
              </w:rPr>
              <w:t>kusů</w:t>
            </w:r>
          </w:p>
          <w:p w:rsidR="0014197D" w:rsidRDefault="007A1E33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licence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94"/>
              <w:ind w:left="98"/>
              <w:rPr>
                <w:sz w:val="20"/>
              </w:rPr>
            </w:pPr>
            <w:r>
              <w:rPr>
                <w:sz w:val="20"/>
              </w:rPr>
              <w:t>Roční nájem</w:t>
            </w:r>
          </w:p>
          <w:p w:rsidR="0014197D" w:rsidRDefault="007A1E33"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Kč bez DPH</w:t>
            </w:r>
          </w:p>
        </w:tc>
      </w:tr>
      <w:tr w:rsidR="0014197D">
        <w:trPr>
          <w:trHeight w:val="445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100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Ccare</w:t>
            </w:r>
            <w:proofErr w:type="spellEnd"/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100"/>
              <w:ind w:lef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100"/>
              <w:ind w:left="1194"/>
              <w:rPr>
                <w:sz w:val="20"/>
              </w:rPr>
            </w:pPr>
            <w:r>
              <w:rPr>
                <w:sz w:val="20"/>
              </w:rPr>
              <w:t>24 000</w:t>
            </w:r>
          </w:p>
        </w:tc>
      </w:tr>
    </w:tbl>
    <w:p w:rsidR="0014197D" w:rsidRDefault="0014197D">
      <w:pPr>
        <w:pStyle w:val="Zkladntext"/>
        <w:rPr>
          <w:b/>
          <w:sz w:val="20"/>
        </w:rPr>
      </w:pPr>
    </w:p>
    <w:p w:rsidR="0014197D" w:rsidRDefault="0014197D">
      <w:pPr>
        <w:pStyle w:val="Zkladntext"/>
        <w:spacing w:before="6"/>
        <w:rPr>
          <w:b/>
          <w:sz w:val="29"/>
        </w:rPr>
      </w:pPr>
    </w:p>
    <w:p w:rsidR="0014197D" w:rsidRDefault="007A1E33">
      <w:pPr>
        <w:pStyle w:val="Odstavecseseznamem"/>
        <w:numPr>
          <w:ilvl w:val="0"/>
          <w:numId w:val="1"/>
        </w:numPr>
        <w:tabs>
          <w:tab w:val="left" w:pos="856"/>
        </w:tabs>
        <w:spacing w:before="100"/>
        <w:rPr>
          <w:sz w:val="20"/>
        </w:rPr>
      </w:pPr>
      <w:r>
        <w:rPr>
          <w:b/>
          <w:sz w:val="20"/>
        </w:rPr>
        <w:t xml:space="preserve">Prodej HW prvků </w:t>
      </w:r>
      <w:r>
        <w:rPr>
          <w:sz w:val="20"/>
        </w:rPr>
        <w:t>pro využití s poskytnutou</w:t>
      </w:r>
      <w:r>
        <w:rPr>
          <w:spacing w:val="-5"/>
          <w:sz w:val="20"/>
        </w:rPr>
        <w:t xml:space="preserve"> </w:t>
      </w:r>
      <w:r>
        <w:rPr>
          <w:sz w:val="20"/>
        </w:rPr>
        <w:t>licencí.</w:t>
      </w:r>
    </w:p>
    <w:p w:rsidR="0014197D" w:rsidRDefault="0014197D">
      <w:pPr>
        <w:pStyle w:val="Zkladntext"/>
        <w:rPr>
          <w:sz w:val="20"/>
        </w:rPr>
      </w:pPr>
    </w:p>
    <w:p w:rsidR="0014197D" w:rsidRDefault="0014197D">
      <w:pPr>
        <w:pStyle w:val="Zkladntext"/>
        <w:spacing w:before="11"/>
        <w:rPr>
          <w:sz w:val="12"/>
        </w:rPr>
      </w:pPr>
    </w:p>
    <w:tbl>
      <w:tblPr>
        <w:tblStyle w:val="TableNormal"/>
        <w:tblW w:w="0" w:type="auto"/>
        <w:tblInd w:w="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2762"/>
        <w:gridCol w:w="1351"/>
        <w:gridCol w:w="1846"/>
      </w:tblGrid>
      <w:tr w:rsidR="0014197D">
        <w:trPr>
          <w:trHeight w:val="885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100"/>
              <w:ind w:left="100"/>
              <w:rPr>
                <w:sz w:val="20"/>
              </w:rPr>
            </w:pPr>
            <w:r>
              <w:rPr>
                <w:sz w:val="20"/>
              </w:rPr>
              <w:t>Název zařízení</w:t>
            </w:r>
          </w:p>
        </w:tc>
        <w:tc>
          <w:tcPr>
            <w:tcW w:w="2762" w:type="dxa"/>
          </w:tcPr>
          <w:p w:rsidR="0014197D" w:rsidRDefault="007A1E33">
            <w:pPr>
              <w:pStyle w:val="TableParagraph"/>
              <w:spacing w:before="100"/>
              <w:ind w:left="99"/>
              <w:rPr>
                <w:sz w:val="20"/>
              </w:rPr>
            </w:pPr>
            <w:r>
              <w:rPr>
                <w:sz w:val="20"/>
              </w:rPr>
              <w:t>sériová čísla</w:t>
            </w: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100"/>
              <w:ind w:left="99"/>
              <w:rPr>
                <w:sz w:val="20"/>
              </w:rPr>
            </w:pPr>
            <w:r>
              <w:rPr>
                <w:sz w:val="20"/>
              </w:rPr>
              <w:t>kusů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100"/>
              <w:ind w:left="98"/>
              <w:rPr>
                <w:sz w:val="20"/>
              </w:rPr>
            </w:pPr>
            <w:r>
              <w:rPr>
                <w:sz w:val="20"/>
              </w:rPr>
              <w:t>Jednorázový prodej</w:t>
            </w:r>
          </w:p>
          <w:p w:rsidR="0014197D" w:rsidRDefault="007A1E33">
            <w:pPr>
              <w:pStyle w:val="TableParagraph"/>
              <w:spacing w:before="21"/>
              <w:ind w:left="98"/>
              <w:rPr>
                <w:sz w:val="20"/>
              </w:rPr>
            </w:pPr>
            <w:r>
              <w:rPr>
                <w:sz w:val="20"/>
              </w:rPr>
              <w:t>Kč bez DPH / ks</w:t>
            </w:r>
          </w:p>
        </w:tc>
      </w:tr>
      <w:tr w:rsidR="0014197D">
        <w:trPr>
          <w:trHeight w:val="465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S-Case</w:t>
            </w:r>
          </w:p>
        </w:tc>
        <w:tc>
          <w:tcPr>
            <w:tcW w:w="2762" w:type="dxa"/>
          </w:tcPr>
          <w:p w:rsidR="0014197D" w:rsidRDefault="007A1E33"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z w:val="20"/>
              </w:rPr>
              <w:t>202408100226</w:t>
            </w: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99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25 000</w:t>
            </w:r>
          </w:p>
        </w:tc>
      </w:tr>
      <w:tr w:rsidR="0014197D">
        <w:trPr>
          <w:trHeight w:val="440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94"/>
              <w:ind w:left="100"/>
              <w:rPr>
                <w:sz w:val="20"/>
              </w:rPr>
            </w:pPr>
            <w:r>
              <w:rPr>
                <w:sz w:val="20"/>
              </w:rPr>
              <w:t>Manžeta L</w:t>
            </w: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94"/>
              <w:ind w:lef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94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</w:tr>
      <w:tr w:rsidR="0014197D">
        <w:trPr>
          <w:trHeight w:val="445"/>
        </w:trPr>
        <w:tc>
          <w:tcPr>
            <w:tcW w:w="3136" w:type="dxa"/>
          </w:tcPr>
          <w:p w:rsidR="0014197D" w:rsidRDefault="007A1E33"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z w:val="20"/>
              </w:rPr>
              <w:t>Proužky glykemie</w:t>
            </w: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7A1E33"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 w:rsidR="0014197D" w:rsidRDefault="007A1E33">
            <w:pPr>
              <w:pStyle w:val="TableParagraph"/>
              <w:spacing w:before="99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</w:tr>
      <w:tr w:rsidR="0014197D">
        <w:trPr>
          <w:trHeight w:val="445"/>
        </w:trPr>
        <w:tc>
          <w:tcPr>
            <w:tcW w:w="313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</w:tr>
      <w:tr w:rsidR="0014197D">
        <w:trPr>
          <w:trHeight w:val="445"/>
        </w:trPr>
        <w:tc>
          <w:tcPr>
            <w:tcW w:w="313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</w:tr>
      <w:tr w:rsidR="0014197D">
        <w:trPr>
          <w:trHeight w:val="445"/>
        </w:trPr>
        <w:tc>
          <w:tcPr>
            <w:tcW w:w="313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:rsidR="0014197D" w:rsidRDefault="0014197D">
            <w:pPr>
              <w:pStyle w:val="TableParagraph"/>
              <w:rPr>
                <w:rFonts w:ascii="Times New Roman"/>
              </w:rPr>
            </w:pPr>
          </w:p>
        </w:tc>
      </w:tr>
    </w:tbl>
    <w:p w:rsidR="00000000" w:rsidRDefault="007A1E33"/>
    <w:sectPr w:rsidR="00000000">
      <w:pgSz w:w="11910" w:h="16840"/>
      <w:pgMar w:top="1660" w:right="840" w:bottom="1260" w:left="1000" w:header="32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A1E33">
      <w:r>
        <w:separator/>
      </w:r>
    </w:p>
  </w:endnote>
  <w:endnote w:type="continuationSeparator" w:id="0">
    <w:p w:rsidR="00000000" w:rsidRDefault="007A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7D" w:rsidRDefault="007A1E3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9pt;margin-top:777.15pt;width:68.85pt;height:16.6pt;z-index:-252059648;mso-position-horizontal-relative:page;mso-position-vertical-relative:page" filled="f" stroked="f">
          <v:textbox inset="0,0,0,0">
            <w:txbxContent>
              <w:p w:rsidR="0014197D" w:rsidRDefault="007A1E33">
                <w:pPr>
                  <w:spacing w:before="20"/>
                  <w:ind w:left="20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sz w:val="18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rFonts w:ascii="Verdana" w:hAnsi="Verdana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Verdana" w:hAnsi="Verdana"/>
                    <w:b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z w:val="18"/>
                  </w:rPr>
                  <w:t xml:space="preserve">z </w:t>
                </w:r>
                <w:r>
                  <w:rPr>
                    <w:rFonts w:ascii="Verdana" w:hAnsi="Verdana"/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A1E33">
      <w:r>
        <w:separator/>
      </w:r>
    </w:p>
  </w:footnote>
  <w:footnote w:type="continuationSeparator" w:id="0">
    <w:p w:rsidR="00000000" w:rsidRDefault="007A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97D" w:rsidRDefault="007A1E3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54784" behindDoc="1" locked="0" layoutInCell="1" allowOverlap="1">
          <wp:simplePos x="0" y="0"/>
          <wp:positionH relativeFrom="page">
            <wp:posOffset>410209</wp:posOffset>
          </wp:positionH>
          <wp:positionV relativeFrom="page">
            <wp:posOffset>207495</wp:posOffset>
          </wp:positionV>
          <wp:extent cx="1668499" cy="6615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8499" cy="661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.4pt;margin-top:37.25pt;width:140.45pt;height:14.25pt;z-index:-252060672;mso-position-horizontal-relative:page;mso-position-vertical-relative:page" filled="f" stroked="f">
          <v:textbox inset="0,0,0,0">
            <w:txbxContent>
              <w:p w:rsidR="0014197D" w:rsidRDefault="007A1E33">
                <w:pPr>
                  <w:spacing w:before="2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Rámcová licenční smlouva C-CARE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7372"/>
    <w:multiLevelType w:val="hybridMultilevel"/>
    <w:tmpl w:val="63A89266"/>
    <w:lvl w:ilvl="0" w:tplc="E6749150">
      <w:start w:val="13"/>
      <w:numFmt w:val="decimal"/>
      <w:lvlText w:val="%1."/>
      <w:lvlJc w:val="left"/>
      <w:pPr>
        <w:ind w:left="856" w:hanging="361"/>
        <w:jc w:val="left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cs-CZ" w:eastAsia="cs-CZ" w:bidi="cs-CZ"/>
      </w:rPr>
    </w:lvl>
    <w:lvl w:ilvl="1" w:tplc="52B66E26">
      <w:numFmt w:val="bullet"/>
      <w:lvlText w:val="•"/>
      <w:lvlJc w:val="left"/>
      <w:pPr>
        <w:ind w:left="2300" w:hanging="361"/>
      </w:pPr>
      <w:rPr>
        <w:rFonts w:hint="default"/>
        <w:lang w:val="cs-CZ" w:eastAsia="cs-CZ" w:bidi="cs-CZ"/>
      </w:rPr>
    </w:lvl>
    <w:lvl w:ilvl="2" w:tplc="2494B7FE">
      <w:numFmt w:val="bullet"/>
      <w:lvlText w:val="•"/>
      <w:lvlJc w:val="left"/>
      <w:pPr>
        <w:ind w:left="3980" w:hanging="361"/>
      </w:pPr>
      <w:rPr>
        <w:rFonts w:hint="default"/>
        <w:lang w:val="cs-CZ" w:eastAsia="cs-CZ" w:bidi="cs-CZ"/>
      </w:rPr>
    </w:lvl>
    <w:lvl w:ilvl="3" w:tplc="2662D9C0">
      <w:numFmt w:val="bullet"/>
      <w:lvlText w:val="•"/>
      <w:lvlJc w:val="left"/>
      <w:pPr>
        <w:ind w:left="4740" w:hanging="361"/>
      </w:pPr>
      <w:rPr>
        <w:rFonts w:hint="default"/>
        <w:lang w:val="cs-CZ" w:eastAsia="cs-CZ" w:bidi="cs-CZ"/>
      </w:rPr>
    </w:lvl>
    <w:lvl w:ilvl="4" w:tplc="4CA02118">
      <w:numFmt w:val="bullet"/>
      <w:lvlText w:val="•"/>
      <w:lvlJc w:val="left"/>
      <w:pPr>
        <w:ind w:left="5501" w:hanging="361"/>
      </w:pPr>
      <w:rPr>
        <w:rFonts w:hint="default"/>
        <w:lang w:val="cs-CZ" w:eastAsia="cs-CZ" w:bidi="cs-CZ"/>
      </w:rPr>
    </w:lvl>
    <w:lvl w:ilvl="5" w:tplc="0624E13E">
      <w:numFmt w:val="bullet"/>
      <w:lvlText w:val="•"/>
      <w:lvlJc w:val="left"/>
      <w:pPr>
        <w:ind w:left="6261" w:hanging="361"/>
      </w:pPr>
      <w:rPr>
        <w:rFonts w:hint="default"/>
        <w:lang w:val="cs-CZ" w:eastAsia="cs-CZ" w:bidi="cs-CZ"/>
      </w:rPr>
    </w:lvl>
    <w:lvl w:ilvl="6" w:tplc="BB8C69F4">
      <w:numFmt w:val="bullet"/>
      <w:lvlText w:val="•"/>
      <w:lvlJc w:val="left"/>
      <w:pPr>
        <w:ind w:left="7022" w:hanging="361"/>
      </w:pPr>
      <w:rPr>
        <w:rFonts w:hint="default"/>
        <w:lang w:val="cs-CZ" w:eastAsia="cs-CZ" w:bidi="cs-CZ"/>
      </w:rPr>
    </w:lvl>
    <w:lvl w:ilvl="7" w:tplc="5114E9D4">
      <w:numFmt w:val="bullet"/>
      <w:lvlText w:val="•"/>
      <w:lvlJc w:val="left"/>
      <w:pPr>
        <w:ind w:left="7783" w:hanging="361"/>
      </w:pPr>
      <w:rPr>
        <w:rFonts w:hint="default"/>
        <w:lang w:val="cs-CZ" w:eastAsia="cs-CZ" w:bidi="cs-CZ"/>
      </w:rPr>
    </w:lvl>
    <w:lvl w:ilvl="8" w:tplc="FFA022A4">
      <w:numFmt w:val="bullet"/>
      <w:lvlText w:val="•"/>
      <w:lvlJc w:val="left"/>
      <w:pPr>
        <w:ind w:left="8543" w:hanging="361"/>
      </w:pPr>
      <w:rPr>
        <w:rFonts w:hint="default"/>
        <w:lang w:val="cs-CZ" w:eastAsia="cs-CZ" w:bidi="cs-CZ"/>
      </w:rPr>
    </w:lvl>
  </w:abstractNum>
  <w:abstractNum w:abstractNumId="1" w15:restartNumberingAfterBreak="0">
    <w:nsid w:val="050A1009"/>
    <w:multiLevelType w:val="hybridMultilevel"/>
    <w:tmpl w:val="9DA66E40"/>
    <w:lvl w:ilvl="0" w:tplc="243A1CD6">
      <w:start w:val="1"/>
      <w:numFmt w:val="upperLetter"/>
      <w:lvlText w:val="%1)"/>
      <w:lvlJc w:val="left"/>
      <w:pPr>
        <w:ind w:left="856" w:hanging="361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cs-CZ" w:eastAsia="cs-CZ" w:bidi="cs-CZ"/>
      </w:rPr>
    </w:lvl>
    <w:lvl w:ilvl="1" w:tplc="B802BBEA">
      <w:numFmt w:val="bullet"/>
      <w:lvlText w:val="•"/>
      <w:lvlJc w:val="left"/>
      <w:pPr>
        <w:ind w:left="1780" w:hanging="361"/>
      </w:pPr>
      <w:rPr>
        <w:rFonts w:hint="default"/>
        <w:lang w:val="cs-CZ" w:eastAsia="cs-CZ" w:bidi="cs-CZ"/>
      </w:rPr>
    </w:lvl>
    <w:lvl w:ilvl="2" w:tplc="95985978">
      <w:numFmt w:val="bullet"/>
      <w:lvlText w:val="•"/>
      <w:lvlJc w:val="left"/>
      <w:pPr>
        <w:ind w:left="2701" w:hanging="361"/>
      </w:pPr>
      <w:rPr>
        <w:rFonts w:hint="default"/>
        <w:lang w:val="cs-CZ" w:eastAsia="cs-CZ" w:bidi="cs-CZ"/>
      </w:rPr>
    </w:lvl>
    <w:lvl w:ilvl="3" w:tplc="D6AAD1D6">
      <w:numFmt w:val="bullet"/>
      <w:lvlText w:val="•"/>
      <w:lvlJc w:val="left"/>
      <w:pPr>
        <w:ind w:left="3621" w:hanging="361"/>
      </w:pPr>
      <w:rPr>
        <w:rFonts w:hint="default"/>
        <w:lang w:val="cs-CZ" w:eastAsia="cs-CZ" w:bidi="cs-CZ"/>
      </w:rPr>
    </w:lvl>
    <w:lvl w:ilvl="4" w:tplc="B750F09A">
      <w:numFmt w:val="bullet"/>
      <w:lvlText w:val="•"/>
      <w:lvlJc w:val="left"/>
      <w:pPr>
        <w:ind w:left="4542" w:hanging="361"/>
      </w:pPr>
      <w:rPr>
        <w:rFonts w:hint="default"/>
        <w:lang w:val="cs-CZ" w:eastAsia="cs-CZ" w:bidi="cs-CZ"/>
      </w:rPr>
    </w:lvl>
    <w:lvl w:ilvl="5" w:tplc="D9AAF5D4">
      <w:numFmt w:val="bullet"/>
      <w:lvlText w:val="•"/>
      <w:lvlJc w:val="left"/>
      <w:pPr>
        <w:ind w:left="5462" w:hanging="361"/>
      </w:pPr>
      <w:rPr>
        <w:rFonts w:hint="default"/>
        <w:lang w:val="cs-CZ" w:eastAsia="cs-CZ" w:bidi="cs-CZ"/>
      </w:rPr>
    </w:lvl>
    <w:lvl w:ilvl="6" w:tplc="7804D588">
      <w:numFmt w:val="bullet"/>
      <w:lvlText w:val="•"/>
      <w:lvlJc w:val="left"/>
      <w:pPr>
        <w:ind w:left="6383" w:hanging="361"/>
      </w:pPr>
      <w:rPr>
        <w:rFonts w:hint="default"/>
        <w:lang w:val="cs-CZ" w:eastAsia="cs-CZ" w:bidi="cs-CZ"/>
      </w:rPr>
    </w:lvl>
    <w:lvl w:ilvl="7" w:tplc="71AC33DE">
      <w:numFmt w:val="bullet"/>
      <w:lvlText w:val="•"/>
      <w:lvlJc w:val="left"/>
      <w:pPr>
        <w:ind w:left="7303" w:hanging="361"/>
      </w:pPr>
      <w:rPr>
        <w:rFonts w:hint="default"/>
        <w:lang w:val="cs-CZ" w:eastAsia="cs-CZ" w:bidi="cs-CZ"/>
      </w:rPr>
    </w:lvl>
    <w:lvl w:ilvl="8" w:tplc="1AC0B7C8">
      <w:numFmt w:val="bullet"/>
      <w:lvlText w:val="•"/>
      <w:lvlJc w:val="left"/>
      <w:pPr>
        <w:ind w:left="8224" w:hanging="361"/>
      </w:pPr>
      <w:rPr>
        <w:rFonts w:hint="default"/>
        <w:lang w:val="cs-CZ" w:eastAsia="cs-CZ" w:bidi="cs-CZ"/>
      </w:rPr>
    </w:lvl>
  </w:abstractNum>
  <w:abstractNum w:abstractNumId="2" w15:restartNumberingAfterBreak="0">
    <w:nsid w:val="0A2F6987"/>
    <w:multiLevelType w:val="hybridMultilevel"/>
    <w:tmpl w:val="6D523B2E"/>
    <w:lvl w:ilvl="0" w:tplc="9E0E02FA">
      <w:start w:val="7"/>
      <w:numFmt w:val="upperRoman"/>
      <w:lvlText w:val="%1."/>
      <w:lvlJc w:val="left"/>
      <w:pPr>
        <w:ind w:left="544" w:hanging="409"/>
        <w:jc w:val="left"/>
      </w:pPr>
      <w:rPr>
        <w:rFonts w:ascii="Calibri" w:eastAsia="Calibri" w:hAnsi="Calibri" w:cs="Calibri" w:hint="default"/>
        <w:b/>
        <w:bCs/>
        <w:color w:val="7D7D7D"/>
        <w:spacing w:val="-5"/>
        <w:w w:val="100"/>
        <w:sz w:val="22"/>
        <w:szCs w:val="22"/>
        <w:lang w:val="cs-CZ" w:eastAsia="cs-CZ" w:bidi="cs-CZ"/>
      </w:rPr>
    </w:lvl>
    <w:lvl w:ilvl="1" w:tplc="9B6603A0">
      <w:start w:val="1"/>
      <w:numFmt w:val="decimal"/>
      <w:lvlText w:val="%2."/>
      <w:lvlJc w:val="left"/>
      <w:pPr>
        <w:ind w:left="1286" w:hanging="430"/>
        <w:jc w:val="left"/>
      </w:pPr>
      <w:rPr>
        <w:rFonts w:ascii="Calibri" w:eastAsia="Calibri" w:hAnsi="Calibri" w:cs="Calibri" w:hint="default"/>
        <w:color w:val="7D7D7D"/>
        <w:spacing w:val="-7"/>
        <w:w w:val="100"/>
        <w:sz w:val="20"/>
        <w:szCs w:val="20"/>
        <w:lang w:val="cs-CZ" w:eastAsia="cs-CZ" w:bidi="cs-CZ"/>
      </w:rPr>
    </w:lvl>
    <w:lvl w:ilvl="2" w:tplc="6F76749E">
      <w:numFmt w:val="bullet"/>
      <w:lvlText w:val="•"/>
      <w:lvlJc w:val="left"/>
      <w:pPr>
        <w:ind w:left="2256" w:hanging="430"/>
      </w:pPr>
      <w:rPr>
        <w:rFonts w:hint="default"/>
        <w:lang w:val="cs-CZ" w:eastAsia="cs-CZ" w:bidi="cs-CZ"/>
      </w:rPr>
    </w:lvl>
    <w:lvl w:ilvl="3" w:tplc="37448FF2">
      <w:numFmt w:val="bullet"/>
      <w:lvlText w:val="•"/>
      <w:lvlJc w:val="left"/>
      <w:pPr>
        <w:ind w:left="3232" w:hanging="430"/>
      </w:pPr>
      <w:rPr>
        <w:rFonts w:hint="default"/>
        <w:lang w:val="cs-CZ" w:eastAsia="cs-CZ" w:bidi="cs-CZ"/>
      </w:rPr>
    </w:lvl>
    <w:lvl w:ilvl="4" w:tplc="DD5C9D76">
      <w:numFmt w:val="bullet"/>
      <w:lvlText w:val="•"/>
      <w:lvlJc w:val="left"/>
      <w:pPr>
        <w:ind w:left="4208" w:hanging="430"/>
      </w:pPr>
      <w:rPr>
        <w:rFonts w:hint="default"/>
        <w:lang w:val="cs-CZ" w:eastAsia="cs-CZ" w:bidi="cs-CZ"/>
      </w:rPr>
    </w:lvl>
    <w:lvl w:ilvl="5" w:tplc="4EF8FC00">
      <w:numFmt w:val="bullet"/>
      <w:lvlText w:val="•"/>
      <w:lvlJc w:val="left"/>
      <w:pPr>
        <w:ind w:left="5184" w:hanging="430"/>
      </w:pPr>
      <w:rPr>
        <w:rFonts w:hint="default"/>
        <w:lang w:val="cs-CZ" w:eastAsia="cs-CZ" w:bidi="cs-CZ"/>
      </w:rPr>
    </w:lvl>
    <w:lvl w:ilvl="6" w:tplc="15500206">
      <w:numFmt w:val="bullet"/>
      <w:lvlText w:val="•"/>
      <w:lvlJc w:val="left"/>
      <w:pPr>
        <w:ind w:left="6160" w:hanging="430"/>
      </w:pPr>
      <w:rPr>
        <w:rFonts w:hint="default"/>
        <w:lang w:val="cs-CZ" w:eastAsia="cs-CZ" w:bidi="cs-CZ"/>
      </w:rPr>
    </w:lvl>
    <w:lvl w:ilvl="7" w:tplc="103A0158">
      <w:numFmt w:val="bullet"/>
      <w:lvlText w:val="•"/>
      <w:lvlJc w:val="left"/>
      <w:pPr>
        <w:ind w:left="7136" w:hanging="430"/>
      </w:pPr>
      <w:rPr>
        <w:rFonts w:hint="default"/>
        <w:lang w:val="cs-CZ" w:eastAsia="cs-CZ" w:bidi="cs-CZ"/>
      </w:rPr>
    </w:lvl>
    <w:lvl w:ilvl="8" w:tplc="CBAAB134">
      <w:numFmt w:val="bullet"/>
      <w:lvlText w:val="•"/>
      <w:lvlJc w:val="left"/>
      <w:pPr>
        <w:ind w:left="8112" w:hanging="430"/>
      </w:pPr>
      <w:rPr>
        <w:rFonts w:hint="default"/>
        <w:lang w:val="cs-CZ" w:eastAsia="cs-CZ" w:bidi="cs-CZ"/>
      </w:rPr>
    </w:lvl>
  </w:abstractNum>
  <w:abstractNum w:abstractNumId="3" w15:restartNumberingAfterBreak="0">
    <w:nsid w:val="21836659"/>
    <w:multiLevelType w:val="hybridMultilevel"/>
    <w:tmpl w:val="6ACA608C"/>
    <w:lvl w:ilvl="0" w:tplc="747885EE">
      <w:start w:val="6"/>
      <w:numFmt w:val="decimal"/>
      <w:lvlText w:val="%1."/>
      <w:lvlJc w:val="left"/>
      <w:pPr>
        <w:ind w:left="856" w:hanging="361"/>
        <w:jc w:val="left"/>
      </w:pPr>
      <w:rPr>
        <w:rFonts w:ascii="Calibri" w:eastAsia="Calibri" w:hAnsi="Calibri" w:cs="Calibri" w:hint="default"/>
        <w:spacing w:val="-3"/>
        <w:w w:val="100"/>
        <w:sz w:val="20"/>
        <w:szCs w:val="20"/>
        <w:lang w:val="cs-CZ" w:eastAsia="cs-CZ" w:bidi="cs-CZ"/>
      </w:rPr>
    </w:lvl>
    <w:lvl w:ilvl="1" w:tplc="59DE1F3C">
      <w:numFmt w:val="bullet"/>
      <w:lvlText w:val="•"/>
      <w:lvlJc w:val="left"/>
      <w:pPr>
        <w:ind w:left="2860" w:hanging="361"/>
      </w:pPr>
      <w:rPr>
        <w:rFonts w:hint="default"/>
        <w:lang w:val="cs-CZ" w:eastAsia="cs-CZ" w:bidi="cs-CZ"/>
      </w:rPr>
    </w:lvl>
    <w:lvl w:ilvl="2" w:tplc="838C356E">
      <w:numFmt w:val="bullet"/>
      <w:lvlText w:val="•"/>
      <w:lvlJc w:val="left"/>
      <w:pPr>
        <w:ind w:left="3660" w:hanging="361"/>
      </w:pPr>
      <w:rPr>
        <w:rFonts w:hint="default"/>
        <w:lang w:val="cs-CZ" w:eastAsia="cs-CZ" w:bidi="cs-CZ"/>
      </w:rPr>
    </w:lvl>
    <w:lvl w:ilvl="3" w:tplc="074EA23C">
      <w:numFmt w:val="bullet"/>
      <w:lvlText w:val="•"/>
      <w:lvlJc w:val="left"/>
      <w:pPr>
        <w:ind w:left="4461" w:hanging="361"/>
      </w:pPr>
      <w:rPr>
        <w:rFonts w:hint="default"/>
        <w:lang w:val="cs-CZ" w:eastAsia="cs-CZ" w:bidi="cs-CZ"/>
      </w:rPr>
    </w:lvl>
    <w:lvl w:ilvl="4" w:tplc="4476CE2E">
      <w:numFmt w:val="bullet"/>
      <w:lvlText w:val="•"/>
      <w:lvlJc w:val="left"/>
      <w:pPr>
        <w:ind w:left="5261" w:hanging="361"/>
      </w:pPr>
      <w:rPr>
        <w:rFonts w:hint="default"/>
        <w:lang w:val="cs-CZ" w:eastAsia="cs-CZ" w:bidi="cs-CZ"/>
      </w:rPr>
    </w:lvl>
    <w:lvl w:ilvl="5" w:tplc="427AAA06">
      <w:numFmt w:val="bullet"/>
      <w:lvlText w:val="•"/>
      <w:lvlJc w:val="left"/>
      <w:pPr>
        <w:ind w:left="6062" w:hanging="361"/>
      </w:pPr>
      <w:rPr>
        <w:rFonts w:hint="default"/>
        <w:lang w:val="cs-CZ" w:eastAsia="cs-CZ" w:bidi="cs-CZ"/>
      </w:rPr>
    </w:lvl>
    <w:lvl w:ilvl="6" w:tplc="4B0EE9FC">
      <w:numFmt w:val="bullet"/>
      <w:lvlText w:val="•"/>
      <w:lvlJc w:val="left"/>
      <w:pPr>
        <w:ind w:left="6862" w:hanging="361"/>
      </w:pPr>
      <w:rPr>
        <w:rFonts w:hint="default"/>
        <w:lang w:val="cs-CZ" w:eastAsia="cs-CZ" w:bidi="cs-CZ"/>
      </w:rPr>
    </w:lvl>
    <w:lvl w:ilvl="7" w:tplc="EC82E392">
      <w:numFmt w:val="bullet"/>
      <w:lvlText w:val="•"/>
      <w:lvlJc w:val="left"/>
      <w:pPr>
        <w:ind w:left="7663" w:hanging="361"/>
      </w:pPr>
      <w:rPr>
        <w:rFonts w:hint="default"/>
        <w:lang w:val="cs-CZ" w:eastAsia="cs-CZ" w:bidi="cs-CZ"/>
      </w:rPr>
    </w:lvl>
    <w:lvl w:ilvl="8" w:tplc="D5C6CE14">
      <w:numFmt w:val="bullet"/>
      <w:lvlText w:val="•"/>
      <w:lvlJc w:val="left"/>
      <w:pPr>
        <w:ind w:left="8463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2F440DD8"/>
    <w:multiLevelType w:val="hybridMultilevel"/>
    <w:tmpl w:val="8D3EF014"/>
    <w:lvl w:ilvl="0" w:tplc="D1FC61EE">
      <w:start w:val="1"/>
      <w:numFmt w:val="decimal"/>
      <w:lvlText w:val="%1."/>
      <w:lvlJc w:val="left"/>
      <w:pPr>
        <w:ind w:left="4447" w:hanging="361"/>
        <w:jc w:val="right"/>
      </w:pPr>
      <w:rPr>
        <w:rFonts w:hint="default"/>
        <w:spacing w:val="-23"/>
        <w:w w:val="100"/>
        <w:lang w:val="cs-CZ" w:eastAsia="cs-CZ" w:bidi="cs-CZ"/>
      </w:rPr>
    </w:lvl>
    <w:lvl w:ilvl="1" w:tplc="702E080C">
      <w:start w:val="1"/>
      <w:numFmt w:val="decimal"/>
      <w:lvlText w:val="%2."/>
      <w:lvlJc w:val="left"/>
      <w:pPr>
        <w:ind w:left="856" w:hanging="361"/>
        <w:jc w:val="left"/>
      </w:pPr>
      <w:rPr>
        <w:rFonts w:ascii="Calibri" w:eastAsia="Calibri" w:hAnsi="Calibri" w:cs="Calibri" w:hint="default"/>
        <w:spacing w:val="-17"/>
        <w:w w:val="100"/>
        <w:sz w:val="20"/>
        <w:szCs w:val="20"/>
        <w:lang w:val="cs-CZ" w:eastAsia="cs-CZ" w:bidi="cs-CZ"/>
      </w:rPr>
    </w:lvl>
    <w:lvl w:ilvl="2" w:tplc="20EA36A2">
      <w:numFmt w:val="bullet"/>
      <w:lvlText w:val="•"/>
      <w:lvlJc w:val="left"/>
      <w:pPr>
        <w:ind w:left="5065" w:hanging="361"/>
      </w:pPr>
      <w:rPr>
        <w:rFonts w:hint="default"/>
        <w:lang w:val="cs-CZ" w:eastAsia="cs-CZ" w:bidi="cs-CZ"/>
      </w:rPr>
    </w:lvl>
    <w:lvl w:ilvl="3" w:tplc="2F042FAA">
      <w:numFmt w:val="bullet"/>
      <w:lvlText w:val="•"/>
      <w:lvlJc w:val="left"/>
      <w:pPr>
        <w:ind w:left="5690" w:hanging="361"/>
      </w:pPr>
      <w:rPr>
        <w:rFonts w:hint="default"/>
        <w:lang w:val="cs-CZ" w:eastAsia="cs-CZ" w:bidi="cs-CZ"/>
      </w:rPr>
    </w:lvl>
    <w:lvl w:ilvl="4" w:tplc="07B06D0A">
      <w:numFmt w:val="bullet"/>
      <w:lvlText w:val="•"/>
      <w:lvlJc w:val="left"/>
      <w:pPr>
        <w:ind w:left="6315" w:hanging="361"/>
      </w:pPr>
      <w:rPr>
        <w:rFonts w:hint="default"/>
        <w:lang w:val="cs-CZ" w:eastAsia="cs-CZ" w:bidi="cs-CZ"/>
      </w:rPr>
    </w:lvl>
    <w:lvl w:ilvl="5" w:tplc="9C2CAB0E">
      <w:numFmt w:val="bullet"/>
      <w:lvlText w:val="•"/>
      <w:lvlJc w:val="left"/>
      <w:pPr>
        <w:ind w:left="6940" w:hanging="361"/>
      </w:pPr>
      <w:rPr>
        <w:rFonts w:hint="default"/>
        <w:lang w:val="cs-CZ" w:eastAsia="cs-CZ" w:bidi="cs-CZ"/>
      </w:rPr>
    </w:lvl>
    <w:lvl w:ilvl="6" w:tplc="D37E4898">
      <w:numFmt w:val="bullet"/>
      <w:lvlText w:val="•"/>
      <w:lvlJc w:val="left"/>
      <w:pPr>
        <w:ind w:left="7565" w:hanging="361"/>
      </w:pPr>
      <w:rPr>
        <w:rFonts w:hint="default"/>
        <w:lang w:val="cs-CZ" w:eastAsia="cs-CZ" w:bidi="cs-CZ"/>
      </w:rPr>
    </w:lvl>
    <w:lvl w:ilvl="7" w:tplc="7E32A202">
      <w:numFmt w:val="bullet"/>
      <w:lvlText w:val="•"/>
      <w:lvlJc w:val="left"/>
      <w:pPr>
        <w:ind w:left="8190" w:hanging="361"/>
      </w:pPr>
      <w:rPr>
        <w:rFonts w:hint="default"/>
        <w:lang w:val="cs-CZ" w:eastAsia="cs-CZ" w:bidi="cs-CZ"/>
      </w:rPr>
    </w:lvl>
    <w:lvl w:ilvl="8" w:tplc="B6AA1706">
      <w:numFmt w:val="bullet"/>
      <w:lvlText w:val="•"/>
      <w:lvlJc w:val="left"/>
      <w:pPr>
        <w:ind w:left="8815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320E6F86"/>
    <w:multiLevelType w:val="hybridMultilevel"/>
    <w:tmpl w:val="4C060E3A"/>
    <w:lvl w:ilvl="0" w:tplc="2C60D836">
      <w:start w:val="1"/>
      <w:numFmt w:val="decimal"/>
      <w:lvlText w:val="%1."/>
      <w:lvlJc w:val="left"/>
      <w:pPr>
        <w:ind w:left="1556" w:hanging="1421"/>
        <w:jc w:val="left"/>
      </w:pPr>
      <w:rPr>
        <w:rFonts w:ascii="Calibri Light" w:eastAsia="Calibri Light" w:hAnsi="Calibri Light" w:cs="Calibri Light" w:hint="default"/>
        <w:color w:val="7D7D7D"/>
        <w:spacing w:val="-3"/>
        <w:w w:val="100"/>
        <w:sz w:val="22"/>
        <w:szCs w:val="22"/>
        <w:lang w:val="cs-CZ" w:eastAsia="cs-CZ" w:bidi="cs-CZ"/>
      </w:rPr>
    </w:lvl>
    <w:lvl w:ilvl="1" w:tplc="26829406">
      <w:start w:val="1"/>
      <w:numFmt w:val="decimal"/>
      <w:lvlText w:val="%2."/>
      <w:lvlJc w:val="left"/>
      <w:pPr>
        <w:ind w:left="1216" w:hanging="430"/>
        <w:jc w:val="left"/>
      </w:pPr>
      <w:rPr>
        <w:rFonts w:hint="default"/>
        <w:spacing w:val="-6"/>
        <w:w w:val="100"/>
        <w:lang w:val="cs-CZ" w:eastAsia="cs-CZ" w:bidi="cs-CZ"/>
      </w:rPr>
    </w:lvl>
    <w:lvl w:ilvl="2" w:tplc="39C0F8DA">
      <w:start w:val="1"/>
      <w:numFmt w:val="lowerLetter"/>
      <w:lvlText w:val="%3."/>
      <w:lvlJc w:val="left"/>
      <w:pPr>
        <w:ind w:left="1936" w:hanging="349"/>
        <w:jc w:val="left"/>
      </w:pPr>
      <w:rPr>
        <w:rFonts w:ascii="Calibri" w:eastAsia="Calibri" w:hAnsi="Calibri" w:cs="Calibri" w:hint="default"/>
        <w:color w:val="7D7D7D"/>
        <w:spacing w:val="-5"/>
        <w:w w:val="100"/>
        <w:sz w:val="15"/>
        <w:szCs w:val="15"/>
        <w:lang w:val="cs-CZ" w:eastAsia="cs-CZ" w:bidi="cs-CZ"/>
      </w:rPr>
    </w:lvl>
    <w:lvl w:ilvl="3" w:tplc="47887BD4">
      <w:numFmt w:val="bullet"/>
      <w:lvlText w:val="•"/>
      <w:lvlJc w:val="left"/>
      <w:pPr>
        <w:ind w:left="2955" w:hanging="349"/>
      </w:pPr>
      <w:rPr>
        <w:rFonts w:hint="default"/>
        <w:lang w:val="cs-CZ" w:eastAsia="cs-CZ" w:bidi="cs-CZ"/>
      </w:rPr>
    </w:lvl>
    <w:lvl w:ilvl="4" w:tplc="E792644C">
      <w:numFmt w:val="bullet"/>
      <w:lvlText w:val="•"/>
      <w:lvlJc w:val="left"/>
      <w:pPr>
        <w:ind w:left="3971" w:hanging="349"/>
      </w:pPr>
      <w:rPr>
        <w:rFonts w:hint="default"/>
        <w:lang w:val="cs-CZ" w:eastAsia="cs-CZ" w:bidi="cs-CZ"/>
      </w:rPr>
    </w:lvl>
    <w:lvl w:ilvl="5" w:tplc="55529102">
      <w:numFmt w:val="bullet"/>
      <w:lvlText w:val="•"/>
      <w:lvlJc w:val="left"/>
      <w:pPr>
        <w:ind w:left="4986" w:hanging="349"/>
      </w:pPr>
      <w:rPr>
        <w:rFonts w:hint="default"/>
        <w:lang w:val="cs-CZ" w:eastAsia="cs-CZ" w:bidi="cs-CZ"/>
      </w:rPr>
    </w:lvl>
    <w:lvl w:ilvl="6" w:tplc="6032E090">
      <w:numFmt w:val="bullet"/>
      <w:lvlText w:val="•"/>
      <w:lvlJc w:val="left"/>
      <w:pPr>
        <w:ind w:left="6002" w:hanging="349"/>
      </w:pPr>
      <w:rPr>
        <w:rFonts w:hint="default"/>
        <w:lang w:val="cs-CZ" w:eastAsia="cs-CZ" w:bidi="cs-CZ"/>
      </w:rPr>
    </w:lvl>
    <w:lvl w:ilvl="7" w:tplc="8B083446">
      <w:numFmt w:val="bullet"/>
      <w:lvlText w:val="•"/>
      <w:lvlJc w:val="left"/>
      <w:pPr>
        <w:ind w:left="7018" w:hanging="349"/>
      </w:pPr>
      <w:rPr>
        <w:rFonts w:hint="default"/>
        <w:lang w:val="cs-CZ" w:eastAsia="cs-CZ" w:bidi="cs-CZ"/>
      </w:rPr>
    </w:lvl>
    <w:lvl w:ilvl="8" w:tplc="ABBCE0AE">
      <w:numFmt w:val="bullet"/>
      <w:lvlText w:val="•"/>
      <w:lvlJc w:val="left"/>
      <w:pPr>
        <w:ind w:left="8033" w:hanging="349"/>
      </w:pPr>
      <w:rPr>
        <w:rFonts w:hint="default"/>
        <w:lang w:val="cs-CZ" w:eastAsia="cs-CZ" w:bidi="cs-CZ"/>
      </w:rPr>
    </w:lvl>
  </w:abstractNum>
  <w:abstractNum w:abstractNumId="6" w15:restartNumberingAfterBreak="0">
    <w:nsid w:val="54212B62"/>
    <w:multiLevelType w:val="hybridMultilevel"/>
    <w:tmpl w:val="352AFFA6"/>
    <w:lvl w:ilvl="0" w:tplc="2FAE974C">
      <w:start w:val="3"/>
      <w:numFmt w:val="upperRoman"/>
      <w:lvlText w:val="%1."/>
      <w:lvlJc w:val="left"/>
      <w:pPr>
        <w:ind w:left="669" w:hanging="485"/>
        <w:jc w:val="left"/>
      </w:pPr>
      <w:rPr>
        <w:rFonts w:ascii="Calibri" w:eastAsia="Calibri" w:hAnsi="Calibri" w:cs="Calibri" w:hint="default"/>
        <w:b/>
        <w:bCs/>
        <w:color w:val="7D7D7D"/>
        <w:spacing w:val="-4"/>
        <w:w w:val="100"/>
        <w:sz w:val="22"/>
        <w:szCs w:val="22"/>
        <w:lang w:val="cs-CZ" w:eastAsia="cs-CZ" w:bidi="cs-CZ"/>
      </w:rPr>
    </w:lvl>
    <w:lvl w:ilvl="1" w:tplc="D9CE3C54">
      <w:start w:val="1"/>
      <w:numFmt w:val="decimal"/>
      <w:lvlText w:val="%2."/>
      <w:lvlJc w:val="left"/>
      <w:pPr>
        <w:ind w:left="1286" w:hanging="430"/>
        <w:jc w:val="right"/>
      </w:pPr>
      <w:rPr>
        <w:rFonts w:hint="default"/>
        <w:spacing w:val="-5"/>
        <w:w w:val="100"/>
        <w:lang w:val="cs-CZ" w:eastAsia="cs-CZ" w:bidi="cs-CZ"/>
      </w:rPr>
    </w:lvl>
    <w:lvl w:ilvl="2" w:tplc="E5B60F96">
      <w:start w:val="1"/>
      <w:numFmt w:val="lowerLetter"/>
      <w:lvlText w:val="%3."/>
      <w:lvlJc w:val="left"/>
      <w:pPr>
        <w:ind w:left="1889" w:hanging="314"/>
        <w:jc w:val="left"/>
      </w:pPr>
      <w:rPr>
        <w:rFonts w:ascii="Calibri" w:eastAsia="Calibri" w:hAnsi="Calibri" w:cs="Calibri" w:hint="default"/>
        <w:color w:val="7D7D7D"/>
        <w:spacing w:val="-5"/>
        <w:w w:val="100"/>
        <w:sz w:val="15"/>
        <w:szCs w:val="15"/>
        <w:lang w:val="cs-CZ" w:eastAsia="cs-CZ" w:bidi="cs-CZ"/>
      </w:rPr>
    </w:lvl>
    <w:lvl w:ilvl="3" w:tplc="4C1E7CAA">
      <w:numFmt w:val="bullet"/>
      <w:lvlText w:val="•"/>
      <w:lvlJc w:val="left"/>
      <w:pPr>
        <w:ind w:left="2903" w:hanging="314"/>
      </w:pPr>
      <w:rPr>
        <w:rFonts w:hint="default"/>
        <w:lang w:val="cs-CZ" w:eastAsia="cs-CZ" w:bidi="cs-CZ"/>
      </w:rPr>
    </w:lvl>
    <w:lvl w:ilvl="4" w:tplc="005C07E4">
      <w:numFmt w:val="bullet"/>
      <w:lvlText w:val="•"/>
      <w:lvlJc w:val="left"/>
      <w:pPr>
        <w:ind w:left="3926" w:hanging="314"/>
      </w:pPr>
      <w:rPr>
        <w:rFonts w:hint="default"/>
        <w:lang w:val="cs-CZ" w:eastAsia="cs-CZ" w:bidi="cs-CZ"/>
      </w:rPr>
    </w:lvl>
    <w:lvl w:ilvl="5" w:tplc="1D9E85BE">
      <w:numFmt w:val="bullet"/>
      <w:lvlText w:val="•"/>
      <w:lvlJc w:val="left"/>
      <w:pPr>
        <w:ind w:left="4949" w:hanging="314"/>
      </w:pPr>
      <w:rPr>
        <w:rFonts w:hint="default"/>
        <w:lang w:val="cs-CZ" w:eastAsia="cs-CZ" w:bidi="cs-CZ"/>
      </w:rPr>
    </w:lvl>
    <w:lvl w:ilvl="6" w:tplc="619E855C">
      <w:numFmt w:val="bullet"/>
      <w:lvlText w:val="•"/>
      <w:lvlJc w:val="left"/>
      <w:pPr>
        <w:ind w:left="5972" w:hanging="314"/>
      </w:pPr>
      <w:rPr>
        <w:rFonts w:hint="default"/>
        <w:lang w:val="cs-CZ" w:eastAsia="cs-CZ" w:bidi="cs-CZ"/>
      </w:rPr>
    </w:lvl>
    <w:lvl w:ilvl="7" w:tplc="7D746AEC">
      <w:numFmt w:val="bullet"/>
      <w:lvlText w:val="•"/>
      <w:lvlJc w:val="left"/>
      <w:pPr>
        <w:ind w:left="6995" w:hanging="314"/>
      </w:pPr>
      <w:rPr>
        <w:rFonts w:hint="default"/>
        <w:lang w:val="cs-CZ" w:eastAsia="cs-CZ" w:bidi="cs-CZ"/>
      </w:rPr>
    </w:lvl>
    <w:lvl w:ilvl="8" w:tplc="3EFEE156">
      <w:numFmt w:val="bullet"/>
      <w:lvlText w:val="•"/>
      <w:lvlJc w:val="left"/>
      <w:pPr>
        <w:ind w:left="8018" w:hanging="314"/>
      </w:pPr>
      <w:rPr>
        <w:rFonts w:hint="default"/>
        <w:lang w:val="cs-CZ" w:eastAsia="cs-CZ" w:bidi="cs-CZ"/>
      </w:rPr>
    </w:lvl>
  </w:abstractNum>
  <w:abstractNum w:abstractNumId="7" w15:restartNumberingAfterBreak="0">
    <w:nsid w:val="5F1D1503"/>
    <w:multiLevelType w:val="hybridMultilevel"/>
    <w:tmpl w:val="B24C95D2"/>
    <w:lvl w:ilvl="0" w:tplc="02302BD8">
      <w:start w:val="1"/>
      <w:numFmt w:val="decimal"/>
      <w:lvlText w:val="%1."/>
      <w:lvlJc w:val="left"/>
      <w:pPr>
        <w:ind w:left="1286" w:hanging="430"/>
        <w:jc w:val="right"/>
      </w:pPr>
      <w:rPr>
        <w:rFonts w:hint="default"/>
        <w:spacing w:val="-5"/>
        <w:w w:val="100"/>
        <w:lang w:val="cs-CZ" w:eastAsia="cs-CZ" w:bidi="cs-CZ"/>
      </w:rPr>
    </w:lvl>
    <w:lvl w:ilvl="1" w:tplc="7D2C835C">
      <w:start w:val="1"/>
      <w:numFmt w:val="decimal"/>
      <w:lvlText w:val="%2."/>
      <w:lvlJc w:val="left"/>
      <w:pPr>
        <w:ind w:left="1216" w:hanging="430"/>
        <w:jc w:val="right"/>
      </w:pPr>
      <w:rPr>
        <w:rFonts w:hint="default"/>
        <w:spacing w:val="-6"/>
        <w:w w:val="100"/>
        <w:lang w:val="cs-CZ" w:eastAsia="cs-CZ" w:bidi="cs-CZ"/>
      </w:rPr>
    </w:lvl>
    <w:lvl w:ilvl="2" w:tplc="EA241250">
      <w:start w:val="1"/>
      <w:numFmt w:val="decimal"/>
      <w:lvlText w:val="%3."/>
      <w:lvlJc w:val="left"/>
      <w:pPr>
        <w:ind w:left="1286" w:hanging="430"/>
        <w:jc w:val="left"/>
      </w:pPr>
      <w:rPr>
        <w:rFonts w:ascii="Calibri" w:eastAsia="Calibri" w:hAnsi="Calibri" w:cs="Calibri" w:hint="default"/>
        <w:color w:val="7D7D7D"/>
        <w:spacing w:val="-5"/>
        <w:w w:val="100"/>
        <w:sz w:val="20"/>
        <w:szCs w:val="20"/>
        <w:lang w:val="cs-CZ" w:eastAsia="cs-CZ" w:bidi="cs-CZ"/>
      </w:rPr>
    </w:lvl>
    <w:lvl w:ilvl="3" w:tplc="F89C2F82">
      <w:numFmt w:val="bullet"/>
      <w:lvlText w:val="•"/>
      <w:lvlJc w:val="left"/>
      <w:pPr>
        <w:ind w:left="3232" w:hanging="430"/>
      </w:pPr>
      <w:rPr>
        <w:rFonts w:hint="default"/>
        <w:lang w:val="cs-CZ" w:eastAsia="cs-CZ" w:bidi="cs-CZ"/>
      </w:rPr>
    </w:lvl>
    <w:lvl w:ilvl="4" w:tplc="E098C8CE">
      <w:numFmt w:val="bullet"/>
      <w:lvlText w:val="•"/>
      <w:lvlJc w:val="left"/>
      <w:pPr>
        <w:ind w:left="4208" w:hanging="430"/>
      </w:pPr>
      <w:rPr>
        <w:rFonts w:hint="default"/>
        <w:lang w:val="cs-CZ" w:eastAsia="cs-CZ" w:bidi="cs-CZ"/>
      </w:rPr>
    </w:lvl>
    <w:lvl w:ilvl="5" w:tplc="0D04BDC0">
      <w:numFmt w:val="bullet"/>
      <w:lvlText w:val="•"/>
      <w:lvlJc w:val="left"/>
      <w:pPr>
        <w:ind w:left="5184" w:hanging="430"/>
      </w:pPr>
      <w:rPr>
        <w:rFonts w:hint="default"/>
        <w:lang w:val="cs-CZ" w:eastAsia="cs-CZ" w:bidi="cs-CZ"/>
      </w:rPr>
    </w:lvl>
    <w:lvl w:ilvl="6" w:tplc="EED0393C">
      <w:numFmt w:val="bullet"/>
      <w:lvlText w:val="•"/>
      <w:lvlJc w:val="left"/>
      <w:pPr>
        <w:ind w:left="6160" w:hanging="430"/>
      </w:pPr>
      <w:rPr>
        <w:rFonts w:hint="default"/>
        <w:lang w:val="cs-CZ" w:eastAsia="cs-CZ" w:bidi="cs-CZ"/>
      </w:rPr>
    </w:lvl>
    <w:lvl w:ilvl="7" w:tplc="42AC4448">
      <w:numFmt w:val="bullet"/>
      <w:lvlText w:val="•"/>
      <w:lvlJc w:val="left"/>
      <w:pPr>
        <w:ind w:left="7136" w:hanging="430"/>
      </w:pPr>
      <w:rPr>
        <w:rFonts w:hint="default"/>
        <w:lang w:val="cs-CZ" w:eastAsia="cs-CZ" w:bidi="cs-CZ"/>
      </w:rPr>
    </w:lvl>
    <w:lvl w:ilvl="8" w:tplc="FD5AEDE2">
      <w:numFmt w:val="bullet"/>
      <w:lvlText w:val="•"/>
      <w:lvlJc w:val="left"/>
      <w:pPr>
        <w:ind w:left="8112" w:hanging="430"/>
      </w:pPr>
      <w:rPr>
        <w:rFonts w:hint="default"/>
        <w:lang w:val="cs-CZ" w:eastAsia="cs-CZ" w:bidi="cs-CZ"/>
      </w:rPr>
    </w:lvl>
  </w:abstractNum>
  <w:abstractNum w:abstractNumId="8" w15:restartNumberingAfterBreak="0">
    <w:nsid w:val="77F677E7"/>
    <w:multiLevelType w:val="hybridMultilevel"/>
    <w:tmpl w:val="63901C1C"/>
    <w:lvl w:ilvl="0" w:tplc="B4B890EC">
      <w:start w:val="21"/>
      <w:numFmt w:val="decimal"/>
      <w:lvlText w:val="%1."/>
      <w:lvlJc w:val="left"/>
      <w:pPr>
        <w:ind w:left="856" w:hanging="36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cs-CZ" w:eastAsia="cs-CZ" w:bidi="cs-CZ"/>
      </w:rPr>
    </w:lvl>
    <w:lvl w:ilvl="1" w:tplc="518E2A90">
      <w:numFmt w:val="bullet"/>
      <w:lvlText w:val="•"/>
      <w:lvlJc w:val="left"/>
      <w:pPr>
        <w:ind w:left="1780" w:hanging="361"/>
      </w:pPr>
      <w:rPr>
        <w:rFonts w:hint="default"/>
        <w:lang w:val="cs-CZ" w:eastAsia="cs-CZ" w:bidi="cs-CZ"/>
      </w:rPr>
    </w:lvl>
    <w:lvl w:ilvl="2" w:tplc="19AAF120">
      <w:numFmt w:val="bullet"/>
      <w:lvlText w:val="•"/>
      <w:lvlJc w:val="left"/>
      <w:pPr>
        <w:ind w:left="2701" w:hanging="361"/>
      </w:pPr>
      <w:rPr>
        <w:rFonts w:hint="default"/>
        <w:lang w:val="cs-CZ" w:eastAsia="cs-CZ" w:bidi="cs-CZ"/>
      </w:rPr>
    </w:lvl>
    <w:lvl w:ilvl="3" w:tplc="D7E87386">
      <w:numFmt w:val="bullet"/>
      <w:lvlText w:val="•"/>
      <w:lvlJc w:val="left"/>
      <w:pPr>
        <w:ind w:left="3621" w:hanging="361"/>
      </w:pPr>
      <w:rPr>
        <w:rFonts w:hint="default"/>
        <w:lang w:val="cs-CZ" w:eastAsia="cs-CZ" w:bidi="cs-CZ"/>
      </w:rPr>
    </w:lvl>
    <w:lvl w:ilvl="4" w:tplc="35FC8B96">
      <w:numFmt w:val="bullet"/>
      <w:lvlText w:val="•"/>
      <w:lvlJc w:val="left"/>
      <w:pPr>
        <w:ind w:left="4542" w:hanging="361"/>
      </w:pPr>
      <w:rPr>
        <w:rFonts w:hint="default"/>
        <w:lang w:val="cs-CZ" w:eastAsia="cs-CZ" w:bidi="cs-CZ"/>
      </w:rPr>
    </w:lvl>
    <w:lvl w:ilvl="5" w:tplc="A4F270B4">
      <w:numFmt w:val="bullet"/>
      <w:lvlText w:val="•"/>
      <w:lvlJc w:val="left"/>
      <w:pPr>
        <w:ind w:left="5462" w:hanging="361"/>
      </w:pPr>
      <w:rPr>
        <w:rFonts w:hint="default"/>
        <w:lang w:val="cs-CZ" w:eastAsia="cs-CZ" w:bidi="cs-CZ"/>
      </w:rPr>
    </w:lvl>
    <w:lvl w:ilvl="6" w:tplc="29B0A4EA">
      <w:numFmt w:val="bullet"/>
      <w:lvlText w:val="•"/>
      <w:lvlJc w:val="left"/>
      <w:pPr>
        <w:ind w:left="6383" w:hanging="361"/>
      </w:pPr>
      <w:rPr>
        <w:rFonts w:hint="default"/>
        <w:lang w:val="cs-CZ" w:eastAsia="cs-CZ" w:bidi="cs-CZ"/>
      </w:rPr>
    </w:lvl>
    <w:lvl w:ilvl="7" w:tplc="45FEA3FA">
      <w:numFmt w:val="bullet"/>
      <w:lvlText w:val="•"/>
      <w:lvlJc w:val="left"/>
      <w:pPr>
        <w:ind w:left="7303" w:hanging="361"/>
      </w:pPr>
      <w:rPr>
        <w:rFonts w:hint="default"/>
        <w:lang w:val="cs-CZ" w:eastAsia="cs-CZ" w:bidi="cs-CZ"/>
      </w:rPr>
    </w:lvl>
    <w:lvl w:ilvl="8" w:tplc="211EE9C6">
      <w:numFmt w:val="bullet"/>
      <w:lvlText w:val="•"/>
      <w:lvlJc w:val="left"/>
      <w:pPr>
        <w:ind w:left="8224" w:hanging="361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97D"/>
    <w:rsid w:val="0014197D"/>
    <w:rsid w:val="007A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D430F1E"/>
  <w15:docId w15:val="{DB6CCAB7-2C78-4633-9B15-0E1124BB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94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110"/>
      <w:ind w:left="544" w:hanging="485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556" w:hanging="1421"/>
      <w:outlineLvl w:val="2"/>
    </w:pPr>
    <w:rPr>
      <w:rFonts w:ascii="Calibri Light" w:eastAsia="Calibri Light" w:hAnsi="Calibri Light" w:cs="Calibri Light"/>
    </w:rPr>
  </w:style>
  <w:style w:type="paragraph" w:styleId="Nadpis4">
    <w:name w:val="heading 4"/>
    <w:basedOn w:val="Normln"/>
    <w:uiPriority w:val="9"/>
    <w:unhideWhenUsed/>
    <w:qFormat/>
    <w:pPr>
      <w:ind w:left="135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85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2044</Words>
  <Characters>12063</Characters>
  <Application>Microsoft Office Word</Application>
  <DocSecurity>0</DocSecurity>
  <Lines>100</Lines>
  <Paragraphs>28</Paragraphs>
  <ScaleCrop>false</ScaleCrop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Měchura</dc:creator>
  <cp:lastModifiedBy>Domov "Zvíkovecká kytička"</cp:lastModifiedBy>
  <cp:revision>2</cp:revision>
  <dcterms:created xsi:type="dcterms:W3CDTF">2025-10-02T09:20:00Z</dcterms:created>
  <dcterms:modified xsi:type="dcterms:W3CDTF">2025-10-02T09:23:00Z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2025-10-02T00:00:00Z</vt:filetime>
  </property>
</Properties>
</file>