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88"/>
        </w:tabs>
        <w:spacing w:after="0" w:before="0" w:line="240" w:lineRule="auto"/>
        <w:ind w:left="0" w:right="141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NÁJEMNÍ SMLOUVA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 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uzavřená podle § 2302 odst. 2 a násl. zákona č. 89/2012 Sb., občanský zákoník, níže uvedeného dne, měsíce a roku mezi smluvními stranami, kterými jsou: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2124" w:right="141" w:hanging="212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2124" w:right="141" w:hanging="212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843"/>
        </w:tabs>
        <w:spacing w:after="0" w:before="0" w:line="240" w:lineRule="auto"/>
        <w:ind w:left="2124" w:right="141" w:hanging="2124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Pronajímatel:              Centrum Kociánka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Sídlo:</w:t>
        <w:tab/>
        <w:tab/>
        <w:tab/>
        <w:t xml:space="preserve">Kociánka 93/2, 612 00 Brno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</w:t>
        <w:tab/>
        <w:t xml:space="preserve">00093378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</w:t>
        <w:tab/>
        <w:t xml:space="preserve">CZ00093378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spojení:</w:t>
        <w:tab/>
        <w:t xml:space="preserve">ČNB Brno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127"/>
        </w:tabs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č. ú.</w:t>
        <w:tab/>
        <w:t xml:space="preserve">197136621/0710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Zastoupený:</w:t>
        <w:tab/>
        <w:tab/>
        <w:t xml:space="preserve">ředitelem -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kontaktní osoba             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kontakty:                           telefon: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pronajímatel)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j83zyhtpp2d2" w:id="0"/>
    <w:bookmarkEnd w:id="0"/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10" w:right="0" w:hanging="141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Nájemce:</w:t>
        <w:tab/>
        <w:t xml:space="preserve">              Pavlína Červinková, BA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Sídlo:</w:t>
        <w:tab/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  <w:tab/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Jírova 2195/9, 628 00 Brno</w:t>
        <w:tab/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IČ:</w:t>
        <w:tab/>
        <w:tab/>
        <w:tab/>
        <w:t xml:space="preserve">87173549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DIČ:                                   není plátce DPH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Bankovní spojení:</w:t>
        <w:tab/>
        <w:t xml:space="preserve">Raiffeisenbank a.s.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č. ú.:</w:t>
        <w:tab/>
        <w:tab/>
        <w:tab/>
        <w:t xml:space="preserve">6520289001/5500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kontaktní osoba:             Pavlína Červinková BA, trénování, administrativa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kontakty:                          telefon: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e-mail: </w:t>
      </w: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(dále jen nájemce)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92d05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92d05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Předmět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0" w:right="20" w:hanging="2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jako státní příspěvková organizace má svěřen a hospodaří podle zákona č.219/2000 Sb. O majetku ČR a jejím vystupování v právních vztazích s budovami areálu na adrese Brno, Královo Pole, Kociánka 93/2, jak jsou tyto zapsány na LV č. 2679 Katastrálním úřadem pro Jihomoravský kraj, pracoviště Brno-město pro obec Brno, k. ú. Královo Pole.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Předmětem nájmu je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bazén + přilehlé šatny, sprchy a WC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budově bez č.p./ev. stojící na pozemku p.č. 4194/2, k. ú, Královo Pole, obec Brno.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je vybaven movitým majetkem popsaným spolu s prostorovým vymezením předmětu nájmu v příloze č. 1 smlouvy.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Účel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nájemci pronajímá předmět nájmu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účelem provozu sportovních plaveckých aktivit nájemce.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bez souhlasu pronajímatele nesmí dát předmět nájmu do podnájmu nebo k bezplatnému užívání třetí osobě.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Cena nájmu, služby s nájmem spojené a způsob úhrady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47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Nájemné za předmět nájmu včetně úhrady za služby s nájmem spojené (energie, voda, teplo, úklid) se sjednává dohodou smluvních stran ve výši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2.000,-Kč za hodinu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včetně  zákonné sazby DPH.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Úhradu nájemného a služeb provede nájemce po obdržení faktury vystavené pronajímatelem k vyznačenému datu splatnosti na účet pronajímatele uvedený v záhlaví smlouvy. Pronajímatel nájemci vystaví fakturu za období září – prosinec 2025  v lednu 2026 a za období leden – červen 2026 v červenci 2026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27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Nebude-li nájemné zaplaceno ve sjednané lhůtě, zavazuje se nájemce zaplatit pronajímateli smluvní pokutu ve výši 0,05% dlužné částky za každý den prodlení.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IV.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nájemce s dohodou o spolupráci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Nájemce je povinen respektovat všechny bezpečnostní, hygienické, protipožární a další závazné předpisy pronajímatele týkající se předmětu nájmu, s nimiž byl před podpisem smlouvy seznámen, což nájemce stvrzuje podpisem nájemní smlouvy.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 Nájemce v rámci touto smlouvou uzavřené dohody o spolupráci zajistí po dobu využívání předmětu nájmu v časovém rozsahu dle článku VI. bodu 2 smlouvy   účast osoby odpovědné za dozor nad bezpečností osob v bazénu ( plavčíka), který na bezpečnost osob v bazénu bude po tuto dobu vždy dohlížet a v případě nebezpečí odborně zasáhne  s poskytnutím odborné první pomoci a zajistí přivolání lékařské pomoci, bude-li toho třeba.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Klíče od předmětu nájmu převezme na recepci při vstupu do areálu a stejně tak odevzdá při odchodu výlučně plavčík nájemce. Osoba plavčíka bude pronajímatelem zaevidována s potvrzením o způsobilosti k výkonu plavčíka, jako osoba odpovědná ve smyslu čl. IV. odst. 2 smlouvy za dozor nad bezpečností osob v bazénu. Jiné osobě než plavčíkovi, klíče vydány pronajímatelem nebudou.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Škody, které pronajímateli vzniknou v souvislosti s provozem předmětu nájmu, a to jak osobami z řad nájemce, tak osobami, kterým nájemce umožní do pronajatých prostor přístup, hradí nájemce.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Nájemce je povinen bez zbytečného odkladu oznámit pronajímateli potřebu oprav a umožnit jejich provedení, jinak odpovídá za škodu, která by nesplněním této povinnosti vznikla.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je povinen užívat předmět nájmu pouze k účelu stanovenému touto smlouvou.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Nájemce je oprávněn přenechat předmět nájmu do užívání a podnájmu třetímu subjektu pouze na základě písemného souhlasu pronajímatele.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V.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Práva a povinnosti pronajímatele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se zavazuje sdělit nájemci bez zbytečného odkladu nutnost větších oprav, při nichž by bylo zasaženo do činnosti nájemce.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je povinen udržovat na svoje náklady předmět nájmu ve stavu způsobilém ke stanovenému způsobu a účelu užívání a zabezpečit nájemci nerušený výkon jeho práv v souladu s touto smlouvou.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neodpovídá za škody vzniklé nájemci v průběhu nájmu, pokud tyto nebyly způsobeny v souvislosti s činností pronajímatele.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VI.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Doba trvání nájmu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se uzavírá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 dobu určitou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ode dne 15.9. 2025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30. 6. 2026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3399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yhkefm999m3t" w:id="1"/>
      <w:bookmarkEnd w:id="1"/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Předmět nájmu bude využíván nájemcem mimo období prázdnin a státních svátků,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141" w:firstLine="0"/>
        <w:jc w:val="both"/>
        <w:rPr>
          <w:rFonts w:ascii="Georgia" w:cs="Georgia" w:eastAsia="Georgia" w:hAnsi="Georgia"/>
          <w:b w:val="1"/>
        </w:rPr>
      </w:pPr>
      <w:bookmarkStart w:colFirst="0" w:colLast="0" w:name="_heading=h.csm9pb680iwd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highlight w:val="white"/>
          <w:rtl w:val="0"/>
        </w:rPr>
        <w:t xml:space="preserve">každé pondělí v čase od 17.00 hodin do 19.00 hodin;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každou středu v čase od 17.00 hodin do 18.</w:t>
      </w:r>
      <w:r w:rsidDel="00000000" w:rsidR="00000000" w:rsidRPr="00000000">
        <w:rPr>
          <w:rFonts w:ascii="Georgia" w:cs="Georgia" w:eastAsia="Georgia" w:hAnsi="Georgia"/>
          <w:b w:val="1"/>
          <w:highlight w:val="white"/>
          <w:rtl w:val="0"/>
        </w:rPr>
        <w:t xml:space="preserve">0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0 hodin;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každý čtvrtek</w:t>
        <w:tab/>
        <w:t xml:space="preserve">v čase od 16.30 hodin do 18.30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  <w:rtl w:val="0"/>
        </w:rPr>
        <w:t xml:space="preserve">hodin.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0" w:line="276" w:lineRule="auto"/>
        <w:ind w:left="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se mohou dohodnout na využívání předmětu nájmu mimo sjednaný rozsah dodatkem smlouvy za předpokladu, že to umožní provoz pronajímatele.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7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má  k dispozici 15 minut před a 15 minut po plavání na převlékání.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 je možné ukončit dohodou nebo výpovědí. Výpověď nájmu vyžaduje písemnou formu a musí být doručena druhé smluvní straně. Výpovědní doba se sjednává 30 dnů a běží od prvního dne kalendářního týdne následujícího poté, co výpověď byla doručena druhé smluvní straně.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Nájemce může vypovědět nájem pouze pro podstatné porušení smluvních povinností pronajímatele a je povinen uvést výpovědní důvod ve výpovědi.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Pronajímatel může vypovědět nájem pouze z důvodů podstatného porušení smluvních povinností nájemcem a je povinen uvést výpovědní důvod ve výpovědi.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Od smlouvy je možné odstoupit rovněž s okamžitou účinností pro podstatné porušení smluvních povinností druhé strany a z důvodů uvedených v § 27 odst. 2 zák. č. 219/2000 Sb., o majetku České republiky a jejím vystupování v právních vztazích, ve znění pozdějších předpisů.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VII.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2d050"/>
          <w:sz w:val="24"/>
          <w:szCs w:val="24"/>
          <w:u w:val="none"/>
          <w:shd w:fill="auto" w:val="clear"/>
          <w:vertAlign w:val="baseline"/>
          <w:rtl w:val="0"/>
        </w:rPr>
        <w:t xml:space="preserve">Ostatní ujednání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Tato smlouva je sepsána ve dvou vyhotoveních, z nichž každá strana po podpisu obdrží po jednom.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Nedílnou součástí smlouvy je příloha č.1. - situační plán předmětu nájmu.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Smlouvu je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možné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měnit nebo doplňovat pouze písemně za sebou řazenými číselně označenými dodatky.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08" w:right="0" w:firstLine="0"/>
        <w:jc w:val="left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Smlouva nabývá účinnosti zveřejněním v registru smluv podle podmínek zákona č.340/2015 Sb. o registru smluv. Zveřejnění provede pronajímatel.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141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Smluvní strany prohlašují, že si smlouvu přečetly, tato je výrazem jejich svobodné a vážné vůle, uzavírají ji nikoliv v tísni ani za nápadně nevýhodných podmínek, na důkaz čeho připojují svoje podpisy.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 Brně dne 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11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.9.2025</w:t>
        <w:tab/>
        <w:tab/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Za pronajímatele:</w:t>
        <w:tab/>
        <w:tab/>
        <w:tab/>
        <w:tab/>
        <w:t xml:space="preserve">Za nájemce: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…………………………………………….…………    </w:t>
        <w:tab/>
        <w:t xml:space="preserve">………………………………………………….…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41" w:firstLine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eorgia" w:cs="Georgia" w:eastAsia="Georgia" w:hAnsi="Georgia"/>
          <w:color w:val="ff0000"/>
          <w:rtl w:val="0"/>
        </w:rPr>
        <w:t xml:space="preserve">xxxxxxxxxxxxxxx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ředitel</w:t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color w:val="ff0000"/>
          <w:rtl w:val="0"/>
        </w:rPr>
        <w:t xml:space="preserve">xxxxxxxxxxxxx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Courier New"/>
  <w:font w:name="Montserrat">
    <w:embedBold w:fontKey="{00000000-0000-0000-0000-000000000000}" r:id="rId1" w:subsetted="0"/>
    <w:embedBoldItalic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  <w:font w:name="ZDingbats"/>
  <w:font w:name="GothamBookCE-Book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-426" w:firstLine="0"/>
      <w:jc w:val="left"/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-426" w:firstLine="0"/>
      <w:jc w:val="left"/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Centrum Kociánka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612 47 Brno, Kociánka 93/2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Česká republika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IČ: 00093378, DIČ: CZ00093378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6"/>
        <w:szCs w:val="6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tel: 515504216 </w:t>
    </w:r>
    <w:r w:rsidDel="00000000" w:rsidR="00000000" w:rsidRPr="00000000">
      <w:rPr>
        <w:rFonts w:ascii="ZDingbats" w:cs="ZDingbats" w:eastAsia="ZDingbats" w:hAnsi="ZDingbats"/>
        <w:b w:val="0"/>
        <w:i w:val="0"/>
        <w:smallCaps w:val="0"/>
        <w:strike w:val="0"/>
        <w:color w:val="119f22"/>
        <w:sz w:val="8"/>
        <w:szCs w:val="8"/>
        <w:u w:val="none"/>
        <w:shd w:fill="auto" w:val="clear"/>
        <w:vertAlign w:val="baseline"/>
        <w:rtl w:val="0"/>
      </w:rPr>
      <w:t xml:space="preserve">l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7eb813"/>
        <w:sz w:val="14"/>
        <w:szCs w:val="1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GothamBookCE-Book" w:cs="GothamBookCE-Book" w:eastAsia="GothamBookCE-Book" w:hAnsi="GothamBookCE-Book"/>
        <w:b w:val="0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info@kocianka.cz</w:t>
    </w:r>
  </w:p>
  <w:p w:rsidR="00000000" w:rsidDel="00000000" w:rsidP="00000000" w:rsidRDefault="00000000" w:rsidRPr="00000000" w14:paraId="0000009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200" w:before="0" w:line="276" w:lineRule="auto"/>
      <w:ind w:left="0" w:right="0" w:firstLine="0"/>
      <w:jc w:val="center"/>
      <w:rPr>
        <w:rFonts w:ascii="Georgia" w:cs="Georgia" w:eastAsia="Georgia" w:hAnsi="Georgia"/>
        <w:b w:val="0"/>
        <w:i w:val="0"/>
        <w:smallCaps w:val="0"/>
        <w:strike w:val="0"/>
        <w:color w:val="000000"/>
        <w:sz w:val="14"/>
        <w:szCs w:val="14"/>
        <w:u w:val="none"/>
        <w:shd w:fill="auto" w:val="clear"/>
        <w:vertAlign w:val="baseline"/>
      </w:rPr>
    </w:pPr>
    <w:r w:rsidDel="00000000" w:rsidR="00000000" w:rsidRPr="00000000">
      <w:rPr>
        <w:rFonts w:ascii="Montserrat" w:cs="Montserrat" w:eastAsia="Montserrat" w:hAnsi="Montserrat"/>
        <w:b w:val="1"/>
        <w:i w:val="0"/>
        <w:smallCaps w:val="0"/>
        <w:strike w:val="0"/>
        <w:color w:val="4e5555"/>
        <w:sz w:val="14"/>
        <w:szCs w:val="14"/>
        <w:u w:val="none"/>
        <w:shd w:fill="auto" w:val="clear"/>
        <w:vertAlign w:val="baseline"/>
        <w:rtl w:val="0"/>
      </w:rPr>
      <w:t xml:space="preserve">www.centrumkocianka.cz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114300" distR="114300">
          <wp:extent cx="2084705" cy="794385"/>
          <wp:effectExtent b="0" l="0" r="0" t="0"/>
          <wp:docPr descr="logo_CENTRUM_KOCIANKA-01" id="1026" name="image1.jpg"/>
          <a:graphic>
            <a:graphicData uri="http://schemas.openxmlformats.org/drawingml/2006/picture">
              <pic:pic>
                <pic:nvPicPr>
                  <pic:cNvPr descr="logo_CENTRUM_KOCIANKA-01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84705" cy="7943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abstractNum w:abstractNumId="8">
    <w:lvl w:ilvl="0">
      <w:start w:val="0"/>
      <w:numFmt w:val="bullet"/>
      <w:lvlText w:val="-"/>
      <w:lvlJc w:val="left"/>
      <w:pPr>
        <w:ind w:left="720" w:hanging="360"/>
      </w:pPr>
      <w:rPr>
        <w:rFonts w:ascii="Georgia" w:cs="Georgia" w:eastAsia="Georgia" w:hAnsi="Georgia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b w:val="1"/>
      <w:w w:val="100"/>
      <w:position w:val="-1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right="1984" w:leftChars="-1" w:rightChars="0" w:firstLineChars="-1"/>
      <w:jc w:val="both"/>
      <w:textDirection w:val="btLr"/>
      <w:textAlignment w:val="baseline"/>
      <w:outlineLvl w:val="1"/>
    </w:pPr>
    <w:rPr>
      <w:b w:val="1"/>
      <w:w w:val="100"/>
      <w:position w:val="-1"/>
      <w:sz w:val="16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overflowPunct w:val="0"/>
      <w:autoSpaceDE w:val="0"/>
      <w:autoSpaceDN w:val="0"/>
      <w:adjustRightInd w:val="0"/>
      <w:spacing w:line="1" w:lineRule="atLeast"/>
      <w:ind w:right="1984" w:leftChars="-1" w:rightChars="0" w:firstLineChars="-1"/>
      <w:jc w:val="both"/>
      <w:textDirection w:val="btLr"/>
      <w:textAlignment w:val="baseline"/>
      <w:outlineLvl w:val="2"/>
    </w:pPr>
    <w:rPr>
      <w:b w:val="1"/>
      <w:w w:val="100"/>
      <w:position w:val="-1"/>
      <w:sz w:val="24"/>
      <w:szCs w:val="28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">
    <w:name w:val="Standardní písmo odstavce"/>
    <w:next w:val="Standardnípísmoodstav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both"/>
      <w:textDirection w:val="btLr"/>
      <w:textAlignment w:val="baseline"/>
      <w:outlineLvl w:val="0"/>
    </w:pPr>
    <w:rPr>
      <w:color w:val="ff0000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w w:val="100"/>
      <w:position w:val="-1"/>
      <w:sz w:val="16"/>
      <w:effect w:val="none"/>
      <w:vertAlign w:val="baseline"/>
      <w:cs w:val="0"/>
      <w:em w:val="none"/>
      <w:lang w:bidi="ar-SA" w:eastAsia="cs-CZ" w:val="cs-CZ"/>
    </w:rPr>
  </w:style>
  <w:style w:type="paragraph" w:styleId="Základnítext3">
    <w:name w:val="Základní text 3"/>
    <w:basedOn w:val="Normální"/>
    <w:next w:val="Základnítext3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hAnsi="Tahoma"/>
      <w:color w:val="ff0000"/>
      <w:w w:val="100"/>
      <w:position w:val="-1"/>
      <w:sz w:val="16"/>
      <w:effect w:val="none"/>
      <w:vertAlign w:val="baseline"/>
      <w:cs w:val="0"/>
      <w:em w:val="none"/>
      <w:lang w:bidi="ar-SA" w:eastAsia="cs-CZ" w:val="cs-CZ"/>
    </w:rPr>
  </w:style>
  <w:style w:type="character" w:styleId="apple-converted-space">
    <w:name w:val="apple-converted-space"/>
    <w:basedOn w:val="Standardnípísmoodstavce"/>
    <w:next w:val="apple-converted-space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1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address">
    <w:name w:val="address"/>
    <w:basedOn w:val="Normální"/>
    <w:next w:val="address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after="100" w:afterAutospacing="1" w:before="100" w:beforeAutospacing="1" w:line="1" w:lineRule="atLeast"/>
      <w:ind w:leftChars="-1" w:rightChars="0" w:firstLineChars="-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overflowPunct w:val="1"/>
      <w:autoSpaceDE w:val="1"/>
      <w:autoSpaceDN w:val="1"/>
      <w:adjustRightInd w:val="1"/>
      <w:spacing w:line="1" w:lineRule="atLeast"/>
      <w:ind w:left="708" w:leftChars="-1" w:rightChars="0" w:firstLineChars="-1"/>
      <w:textDirection w:val="btLr"/>
      <w:textAlignment w:val="auto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hlavíChar">
    <w:name w:val="Záhlaví Char"/>
    <w:basedOn w:val="Standardnípísmoodstavce"/>
    <w:next w:val="Záhlav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ápatíChar">
    <w:name w:val="Zápatí Char"/>
    <w:basedOn w:val="Standardnípísmoodstavce"/>
    <w:next w:val="Zápatí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TextkomentářeChar">
    <w:name w:val="Text komentáře Char"/>
    <w:basedOn w:val="Standardnípísmoodstavce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bold.ttf"/><Relationship Id="rId2" Type="http://schemas.openxmlformats.org/officeDocument/2006/relationships/font" Target="fonts/Montserrat-boldItalic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DIkKyEAp6pDExFoHM5XiCsp44A==">CgMxLjAyD2lkLmo4M3p5aHRwcDJkMjIOaC55aGtlZm05OTltM3QyDmguY3NtOXBiNjgwaXdkOAByITFFTVcyWEVmSmVzVC1ZcHJlSmxTemR4TXJVa1kwNERYcA==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2025-09-09T08:24:00Z</dcterms:created>
  <dc:creator>JUDr. Radoslav Dostál</dc:creator>
</cp:coreProperties>
</file>