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C1E6" w14:textId="77777777" w:rsidR="00773D94" w:rsidRDefault="00773D94" w:rsidP="00963D9E">
      <w:pPr>
        <w:pStyle w:val="Nzev"/>
        <w:tabs>
          <w:tab w:val="left" w:pos="1843"/>
        </w:tabs>
        <w:rPr>
          <w:rFonts w:ascii="Arial" w:hAnsi="Arial" w:cs="Arial"/>
          <w:sz w:val="22"/>
          <w:szCs w:val="22"/>
        </w:rPr>
      </w:pPr>
    </w:p>
    <w:p w14:paraId="6137079E" w14:textId="55D4B749" w:rsidR="00B21887" w:rsidRPr="00297319" w:rsidRDefault="00B21887" w:rsidP="00963D9E">
      <w:pPr>
        <w:pStyle w:val="Nzev"/>
        <w:tabs>
          <w:tab w:val="left" w:pos="1843"/>
        </w:tabs>
        <w:rPr>
          <w:rFonts w:ascii="Arial" w:hAnsi="Arial" w:cs="Arial"/>
          <w:caps/>
          <w:sz w:val="22"/>
          <w:szCs w:val="22"/>
        </w:rPr>
      </w:pPr>
      <w:r w:rsidRPr="00297319">
        <w:rPr>
          <w:rFonts w:ascii="Arial" w:hAnsi="Arial" w:cs="Arial"/>
          <w:caps/>
          <w:sz w:val="22"/>
          <w:szCs w:val="22"/>
        </w:rPr>
        <w:t>KUPNÍ</w:t>
      </w:r>
      <w:r w:rsidR="00EF1AC0" w:rsidRPr="00297319">
        <w:rPr>
          <w:rFonts w:ascii="Arial" w:hAnsi="Arial" w:cs="Arial"/>
          <w:caps/>
          <w:sz w:val="22"/>
          <w:szCs w:val="22"/>
        </w:rPr>
        <w:t xml:space="preserve"> </w:t>
      </w:r>
      <w:r w:rsidRPr="00297319">
        <w:rPr>
          <w:rFonts w:ascii="Arial" w:hAnsi="Arial" w:cs="Arial"/>
          <w:caps/>
          <w:sz w:val="22"/>
          <w:szCs w:val="22"/>
        </w:rPr>
        <w:t>SMLOUVA</w:t>
      </w:r>
    </w:p>
    <w:p w14:paraId="172C354F" w14:textId="369E2C7A" w:rsidR="00B21887" w:rsidRPr="00B21887" w:rsidRDefault="00B21887" w:rsidP="00B21887">
      <w:pPr>
        <w:jc w:val="center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Č.: KS-</w:t>
      </w:r>
      <w:r w:rsidR="005B2B5C">
        <w:rPr>
          <w:rFonts w:ascii="Arial" w:hAnsi="Arial" w:cs="Arial"/>
          <w:sz w:val="22"/>
          <w:szCs w:val="22"/>
        </w:rPr>
        <w:t>24171638</w:t>
      </w:r>
    </w:p>
    <w:p w14:paraId="1605C34F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76227C99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2412DDB0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02CF7631" w14:textId="75E8E7BC" w:rsidR="00B21887" w:rsidRPr="007D1A12" w:rsidRDefault="00B21887" w:rsidP="00963D9E">
      <w:pPr>
        <w:ind w:left="2127" w:hanging="2127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Prodávající:</w:t>
      </w:r>
      <w:r w:rsidRPr="00B21887">
        <w:rPr>
          <w:rFonts w:ascii="Arial" w:hAnsi="Arial" w:cs="Arial"/>
          <w:sz w:val="22"/>
          <w:szCs w:val="22"/>
        </w:rPr>
        <w:tab/>
      </w:r>
      <w:proofErr w:type="spellStart"/>
      <w:r w:rsidR="00963D9E" w:rsidRPr="00297319">
        <w:rPr>
          <w:rFonts w:ascii="Arial" w:hAnsi="Arial" w:cs="Arial"/>
          <w:b/>
          <w:bCs/>
          <w:sz w:val="22"/>
          <w:szCs w:val="22"/>
        </w:rPr>
        <w:t>Waters</w:t>
      </w:r>
      <w:proofErr w:type="spellEnd"/>
      <w:r w:rsidR="00963D9E" w:rsidRPr="0029731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3D9E" w:rsidRPr="00297319">
        <w:rPr>
          <w:rFonts w:ascii="Arial" w:hAnsi="Arial" w:cs="Arial"/>
          <w:b/>
          <w:bCs/>
          <w:sz w:val="22"/>
          <w:szCs w:val="22"/>
        </w:rPr>
        <w:t>Gesellschaft</w:t>
      </w:r>
      <w:proofErr w:type="spellEnd"/>
      <w:r w:rsidR="00963D9E" w:rsidRPr="0029731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63D9E" w:rsidRPr="00297319">
        <w:rPr>
          <w:rFonts w:ascii="Arial" w:hAnsi="Arial" w:cs="Arial"/>
          <w:b/>
          <w:bCs/>
          <w:sz w:val="22"/>
          <w:szCs w:val="22"/>
        </w:rPr>
        <w:t>m.b.H</w:t>
      </w:r>
      <w:proofErr w:type="spellEnd"/>
      <w:r w:rsidR="00963D9E">
        <w:rPr>
          <w:rFonts w:ascii="Arial" w:hAnsi="Arial" w:cs="Arial"/>
          <w:sz w:val="22"/>
          <w:szCs w:val="22"/>
        </w:rPr>
        <w:t xml:space="preserve">., se sídlem </w:t>
      </w:r>
      <w:proofErr w:type="spellStart"/>
      <w:r w:rsidR="00963D9E">
        <w:rPr>
          <w:rFonts w:ascii="Arial" w:hAnsi="Arial" w:cs="Arial"/>
          <w:sz w:val="22"/>
          <w:szCs w:val="22"/>
        </w:rPr>
        <w:t>Hietzinger</w:t>
      </w:r>
      <w:proofErr w:type="spellEnd"/>
      <w:r w:rsidR="00963D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D9E">
        <w:rPr>
          <w:rFonts w:ascii="Arial" w:hAnsi="Arial" w:cs="Arial"/>
          <w:sz w:val="22"/>
          <w:szCs w:val="22"/>
        </w:rPr>
        <w:t>Hauptstrasse</w:t>
      </w:r>
      <w:proofErr w:type="spellEnd"/>
      <w:r w:rsidR="00963D9E">
        <w:rPr>
          <w:rFonts w:ascii="Arial" w:hAnsi="Arial" w:cs="Arial"/>
          <w:sz w:val="22"/>
          <w:szCs w:val="22"/>
        </w:rPr>
        <w:t xml:space="preserve"> 145, Vídeň, Rakousko, jednající prostřednictvím svého odštěpného závodu </w:t>
      </w:r>
      <w:proofErr w:type="spellStart"/>
      <w:r w:rsidRPr="007D1A12">
        <w:rPr>
          <w:rFonts w:ascii="Arial" w:hAnsi="Arial" w:cs="Arial"/>
          <w:sz w:val="22"/>
          <w:szCs w:val="22"/>
        </w:rPr>
        <w:t>Waters</w:t>
      </w:r>
      <w:proofErr w:type="spellEnd"/>
      <w:r w:rsidRPr="007D1A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1A12">
        <w:rPr>
          <w:rFonts w:ascii="Arial" w:hAnsi="Arial" w:cs="Arial"/>
          <w:sz w:val="22"/>
          <w:szCs w:val="22"/>
        </w:rPr>
        <w:t>Gesellschaft</w:t>
      </w:r>
      <w:proofErr w:type="spellEnd"/>
      <w:r w:rsidRPr="007D1A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1A12">
        <w:rPr>
          <w:rFonts w:ascii="Arial" w:hAnsi="Arial" w:cs="Arial"/>
          <w:sz w:val="22"/>
          <w:szCs w:val="22"/>
        </w:rPr>
        <w:t>m.b.H</w:t>
      </w:r>
      <w:proofErr w:type="spellEnd"/>
      <w:r w:rsidRPr="007D1A12">
        <w:rPr>
          <w:rFonts w:ascii="Arial" w:hAnsi="Arial" w:cs="Arial"/>
          <w:sz w:val="22"/>
          <w:szCs w:val="22"/>
        </w:rPr>
        <w:t>., organizační složka</w:t>
      </w:r>
    </w:p>
    <w:p w14:paraId="6BF5F3B0" w14:textId="7299CEBE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Sídlo: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 xml:space="preserve">Psohlavců </w:t>
      </w:r>
      <w:r w:rsidR="008B7E4E">
        <w:rPr>
          <w:rFonts w:ascii="Arial" w:hAnsi="Arial" w:cs="Arial"/>
          <w:sz w:val="22"/>
          <w:szCs w:val="22"/>
        </w:rPr>
        <w:t>506/</w:t>
      </w:r>
      <w:r w:rsidRPr="00B21887">
        <w:rPr>
          <w:rFonts w:ascii="Arial" w:hAnsi="Arial" w:cs="Arial"/>
          <w:sz w:val="22"/>
          <w:szCs w:val="22"/>
        </w:rPr>
        <w:t>43,</w:t>
      </w:r>
      <w:r w:rsidR="00EF1AC0">
        <w:rPr>
          <w:rFonts w:ascii="Arial" w:hAnsi="Arial" w:cs="Arial"/>
          <w:sz w:val="22"/>
          <w:szCs w:val="22"/>
        </w:rPr>
        <w:t xml:space="preserve"> </w:t>
      </w:r>
      <w:r w:rsidR="008B7E4E">
        <w:rPr>
          <w:rFonts w:ascii="Arial" w:hAnsi="Arial" w:cs="Arial"/>
          <w:sz w:val="22"/>
          <w:szCs w:val="22"/>
        </w:rPr>
        <w:t xml:space="preserve">147 00 </w:t>
      </w:r>
      <w:r w:rsidRPr="00B21887">
        <w:rPr>
          <w:rFonts w:ascii="Arial" w:hAnsi="Arial" w:cs="Arial"/>
          <w:sz w:val="22"/>
          <w:szCs w:val="22"/>
        </w:rPr>
        <w:t>Praha 4</w:t>
      </w:r>
    </w:p>
    <w:p w14:paraId="5592A87D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IČ: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>60459441</w:t>
      </w:r>
    </w:p>
    <w:p w14:paraId="7656B66C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DIČ: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>CZ60459441</w:t>
      </w:r>
    </w:p>
    <w:p w14:paraId="77A14677" w14:textId="77777777" w:rsidR="00B21887" w:rsidRPr="00B21887" w:rsidRDefault="005B7BC3" w:rsidP="00B21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B21887" w:rsidRPr="00B21887">
        <w:rPr>
          <w:rFonts w:ascii="Arial" w:hAnsi="Arial" w:cs="Arial"/>
          <w:sz w:val="22"/>
          <w:szCs w:val="22"/>
        </w:rPr>
        <w:t>:</w:t>
      </w:r>
      <w:r w:rsidR="00B21887" w:rsidRPr="00B21887">
        <w:rPr>
          <w:rFonts w:ascii="Arial" w:hAnsi="Arial" w:cs="Arial"/>
          <w:sz w:val="22"/>
          <w:szCs w:val="22"/>
        </w:rPr>
        <w:tab/>
      </w:r>
      <w:r w:rsidR="00B21887" w:rsidRPr="00B21887">
        <w:rPr>
          <w:rFonts w:ascii="Arial" w:hAnsi="Arial" w:cs="Arial"/>
          <w:sz w:val="22"/>
          <w:szCs w:val="22"/>
        </w:rPr>
        <w:tab/>
        <w:t>Ing. Marek Exner</w:t>
      </w:r>
    </w:p>
    <w:p w14:paraId="01193F8A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3D3F54">
        <w:rPr>
          <w:rFonts w:ascii="Arial" w:hAnsi="Arial" w:cs="Arial"/>
          <w:sz w:val="22"/>
          <w:szCs w:val="22"/>
        </w:rPr>
        <w:t>v</w:t>
      </w:r>
      <w:r w:rsidRPr="00B21887">
        <w:rPr>
          <w:rFonts w:ascii="Arial" w:hAnsi="Arial" w:cs="Arial"/>
          <w:sz w:val="22"/>
          <w:szCs w:val="22"/>
        </w:rPr>
        <w:t xml:space="preserve">edoucí </w:t>
      </w:r>
      <w:r w:rsidR="008B7E4E">
        <w:rPr>
          <w:rFonts w:ascii="Arial" w:hAnsi="Arial" w:cs="Arial"/>
          <w:sz w:val="22"/>
          <w:szCs w:val="22"/>
        </w:rPr>
        <w:t>odštěpného závodu</w:t>
      </w:r>
      <w:r w:rsidR="00457ABE">
        <w:rPr>
          <w:rFonts w:ascii="Arial" w:hAnsi="Arial" w:cs="Arial"/>
          <w:sz w:val="22"/>
          <w:szCs w:val="22"/>
        </w:rPr>
        <w:t xml:space="preserve"> </w:t>
      </w:r>
    </w:p>
    <w:p w14:paraId="333B2C6B" w14:textId="53652172" w:rsidR="00C41BEE" w:rsidRPr="00B21887" w:rsidRDefault="00C41BEE" w:rsidP="00C41BEE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Bankovní spojení:</w:t>
      </w:r>
      <w:r w:rsidRPr="00B21887">
        <w:rPr>
          <w:rFonts w:ascii="Arial" w:hAnsi="Arial" w:cs="Arial"/>
          <w:sz w:val="22"/>
          <w:szCs w:val="22"/>
        </w:rPr>
        <w:tab/>
      </w:r>
      <w:proofErr w:type="spellStart"/>
      <w:r w:rsidR="00C82D6E">
        <w:rPr>
          <w:rFonts w:ascii="Arial" w:hAnsi="Arial" w:cs="Arial"/>
          <w:sz w:val="22"/>
          <w:szCs w:val="22"/>
        </w:rPr>
        <w:t>xxxxxxxxxxxxxxxxxxxxxxxxxxxxxxxxxxx</w:t>
      </w:r>
      <w:proofErr w:type="spellEnd"/>
    </w:p>
    <w:p w14:paraId="0023D5F3" w14:textId="568B668A" w:rsidR="00C41BEE" w:rsidRPr="00B21887" w:rsidRDefault="00C41BEE" w:rsidP="00C41BEE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Želetavská 1525/1,</w:t>
      </w:r>
      <w:r w:rsidR="00EF1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140 92 Praha 4</w:t>
      </w:r>
    </w:p>
    <w:p w14:paraId="239D6F95" w14:textId="08C26FB5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 xml:space="preserve">číslo účtu: </w:t>
      </w:r>
      <w:proofErr w:type="spellStart"/>
      <w:r w:rsidR="00C82D6E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69CE62B2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Zapsán v: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>OR vedeném Městským soudem v Praze, oddíl A, vložka 9889</w:t>
      </w:r>
    </w:p>
    <w:p w14:paraId="2DAD3004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Telefon: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 xml:space="preserve">261711384 (-5) </w:t>
      </w:r>
    </w:p>
    <w:p w14:paraId="6817CBC3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Adresa: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 xml:space="preserve">Psohlavců </w:t>
      </w:r>
      <w:r w:rsidR="008B7E4E">
        <w:rPr>
          <w:rFonts w:ascii="Arial" w:hAnsi="Arial" w:cs="Arial"/>
          <w:sz w:val="22"/>
          <w:szCs w:val="22"/>
        </w:rPr>
        <w:t>506/</w:t>
      </w:r>
      <w:r w:rsidRPr="00B21887">
        <w:rPr>
          <w:rFonts w:ascii="Arial" w:hAnsi="Arial" w:cs="Arial"/>
          <w:sz w:val="22"/>
          <w:szCs w:val="22"/>
        </w:rPr>
        <w:t>43</w:t>
      </w:r>
    </w:p>
    <w:p w14:paraId="73F0EE86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>147 00 Praha 4</w:t>
      </w:r>
    </w:p>
    <w:p w14:paraId="7CFB8017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576DE478" w14:textId="77777777" w:rsidR="0000076E" w:rsidRDefault="0000076E" w:rsidP="00B2188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B21887" w:rsidRPr="00B21887">
        <w:rPr>
          <w:rFonts w:ascii="Arial" w:hAnsi="Arial" w:cs="Arial"/>
          <w:i/>
          <w:sz w:val="22"/>
          <w:szCs w:val="22"/>
        </w:rPr>
        <w:t xml:space="preserve">a straně jedné (dále jen Prodávající) </w:t>
      </w:r>
    </w:p>
    <w:p w14:paraId="2DE2C203" w14:textId="77777777" w:rsidR="0000076E" w:rsidRDefault="0000076E" w:rsidP="00B21887">
      <w:pPr>
        <w:rPr>
          <w:rFonts w:ascii="Arial" w:hAnsi="Arial" w:cs="Arial"/>
          <w:i/>
          <w:sz w:val="22"/>
          <w:szCs w:val="22"/>
        </w:rPr>
      </w:pPr>
    </w:p>
    <w:p w14:paraId="6F39AE93" w14:textId="77777777" w:rsidR="00B21887" w:rsidRPr="00B21887" w:rsidRDefault="00B21887" w:rsidP="00B21887">
      <w:pPr>
        <w:rPr>
          <w:rFonts w:ascii="Arial" w:hAnsi="Arial" w:cs="Arial"/>
          <w:i/>
          <w:sz w:val="22"/>
          <w:szCs w:val="22"/>
        </w:rPr>
      </w:pPr>
      <w:r w:rsidRPr="00B21887">
        <w:rPr>
          <w:rFonts w:ascii="Arial" w:hAnsi="Arial" w:cs="Arial"/>
          <w:i/>
          <w:sz w:val="22"/>
          <w:szCs w:val="22"/>
        </w:rPr>
        <w:t>a</w:t>
      </w:r>
    </w:p>
    <w:p w14:paraId="12EB342B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643D0559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14031C39" w14:textId="590300A2" w:rsidR="00B21887" w:rsidRPr="00B21887" w:rsidRDefault="00B21887" w:rsidP="00B21887">
      <w:pPr>
        <w:rPr>
          <w:rFonts w:ascii="Arial" w:hAnsi="Arial" w:cs="Arial"/>
          <w:color w:val="0000FF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Kupující:</w:t>
      </w:r>
      <w:r w:rsidRPr="00B21887">
        <w:rPr>
          <w:rFonts w:ascii="Arial" w:hAnsi="Arial" w:cs="Arial"/>
          <w:sz w:val="22"/>
          <w:szCs w:val="22"/>
        </w:rPr>
        <w:tab/>
      </w:r>
      <w:r w:rsidR="00351163">
        <w:rPr>
          <w:rFonts w:ascii="Arial" w:hAnsi="Arial" w:cs="Arial"/>
          <w:sz w:val="22"/>
          <w:szCs w:val="22"/>
        </w:rPr>
        <w:tab/>
      </w:r>
      <w:r w:rsidR="003C3B89" w:rsidRPr="00297319">
        <w:rPr>
          <w:rFonts w:ascii="Arial" w:hAnsi="Arial" w:cs="Arial"/>
          <w:b/>
          <w:bCs/>
          <w:sz w:val="22"/>
          <w:szCs w:val="22"/>
        </w:rPr>
        <w:t xml:space="preserve">Mikrobiologický ústav AV ČR, </w:t>
      </w:r>
      <w:proofErr w:type="spellStart"/>
      <w:r w:rsidR="003C3B89" w:rsidRPr="00297319">
        <w:rPr>
          <w:rFonts w:ascii="Arial" w:hAnsi="Arial" w:cs="Arial"/>
          <w:b/>
          <w:bCs/>
          <w:sz w:val="22"/>
          <w:szCs w:val="22"/>
        </w:rPr>
        <w:t>v.v.i</w:t>
      </w:r>
      <w:proofErr w:type="spellEnd"/>
      <w:r w:rsidR="003C3B89" w:rsidRPr="00297319">
        <w:rPr>
          <w:rFonts w:ascii="Arial" w:hAnsi="Arial" w:cs="Arial"/>
          <w:b/>
          <w:bCs/>
          <w:sz w:val="22"/>
          <w:szCs w:val="22"/>
        </w:rPr>
        <w:t>.</w:t>
      </w:r>
      <w:r w:rsidRPr="00B21887">
        <w:rPr>
          <w:rFonts w:ascii="Arial" w:hAnsi="Arial" w:cs="Arial"/>
          <w:sz w:val="22"/>
          <w:szCs w:val="22"/>
        </w:rPr>
        <w:tab/>
      </w:r>
    </w:p>
    <w:p w14:paraId="565E77F8" w14:textId="3CB01B8F" w:rsidR="00B21887" w:rsidRPr="00B21887" w:rsidRDefault="00B21887" w:rsidP="00B21887">
      <w:pPr>
        <w:rPr>
          <w:rFonts w:ascii="Arial" w:hAnsi="Arial" w:cs="Arial"/>
          <w:color w:val="0000FF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Sídlo: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3C3B89">
        <w:rPr>
          <w:rFonts w:ascii="Arial" w:hAnsi="Arial" w:cs="Arial"/>
          <w:sz w:val="22"/>
          <w:szCs w:val="22"/>
        </w:rPr>
        <w:t>Vídeňská 1083</w:t>
      </w:r>
      <w:r w:rsidR="004E52E7">
        <w:rPr>
          <w:rFonts w:ascii="Arial" w:hAnsi="Arial" w:cs="Arial"/>
          <w:sz w:val="22"/>
          <w:szCs w:val="22"/>
        </w:rPr>
        <w:t>, 142 00 Praha 4 - Krč</w:t>
      </w:r>
      <w:r w:rsidRPr="00B2188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12D46F4" w14:textId="404C2299" w:rsid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IČ: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4E52E7">
        <w:rPr>
          <w:rFonts w:ascii="Arial" w:hAnsi="Arial" w:cs="Arial"/>
          <w:sz w:val="22"/>
          <w:szCs w:val="22"/>
        </w:rPr>
        <w:t>61388971</w:t>
      </w:r>
    </w:p>
    <w:p w14:paraId="4107BAA9" w14:textId="16107CFD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DIČ: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4E52E7">
        <w:rPr>
          <w:rFonts w:ascii="Arial" w:hAnsi="Arial" w:cs="Arial"/>
          <w:sz w:val="22"/>
          <w:szCs w:val="22"/>
        </w:rPr>
        <w:t>CZ61388971</w:t>
      </w:r>
    </w:p>
    <w:p w14:paraId="6090ABD4" w14:textId="095EB1E4" w:rsidR="00B21887" w:rsidRPr="00B21887" w:rsidRDefault="00722214" w:rsidP="007D1A12">
      <w:pPr>
        <w:pStyle w:val="Nadpis1"/>
        <w:numPr>
          <w:ilvl w:val="0"/>
          <w:numId w:val="0"/>
        </w:numPr>
        <w:spacing w:before="0" w:after="0"/>
        <w:ind w:left="677" w:hanging="677"/>
        <w:rPr>
          <w:rFonts w:ascii="Arial" w:hAnsi="Arial" w:cs="Arial"/>
          <w:b w:val="0"/>
          <w:color w:val="0000FF"/>
          <w:sz w:val="22"/>
        </w:rPr>
      </w:pPr>
      <w:r>
        <w:rPr>
          <w:rFonts w:ascii="Arial" w:hAnsi="Arial" w:cs="Arial"/>
          <w:b w:val="0"/>
          <w:sz w:val="22"/>
        </w:rPr>
        <w:t>Z</w:t>
      </w:r>
      <w:r w:rsidR="00B21887" w:rsidRPr="00B21887">
        <w:rPr>
          <w:rFonts w:ascii="Arial" w:hAnsi="Arial" w:cs="Arial"/>
          <w:b w:val="0"/>
          <w:sz w:val="22"/>
        </w:rPr>
        <w:t>astoupený:</w:t>
      </w:r>
      <w:r w:rsidR="00B21887" w:rsidRPr="00B21887"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731587">
        <w:rPr>
          <w:rFonts w:ascii="Arial" w:hAnsi="Arial" w:cs="Arial"/>
          <w:b w:val="0"/>
          <w:sz w:val="22"/>
        </w:rPr>
        <w:t>Ing. Jiří Hašek, CSc</w:t>
      </w:r>
      <w:r w:rsidR="0020591A">
        <w:rPr>
          <w:rFonts w:ascii="Arial" w:hAnsi="Arial" w:cs="Arial"/>
          <w:b w:val="0"/>
          <w:sz w:val="22"/>
        </w:rPr>
        <w:t>.</w:t>
      </w:r>
      <w:r w:rsidR="00B21887" w:rsidRPr="00B21887">
        <w:rPr>
          <w:rFonts w:ascii="Arial" w:hAnsi="Arial" w:cs="Arial"/>
          <w:b w:val="0"/>
          <w:sz w:val="22"/>
        </w:rPr>
        <w:tab/>
      </w:r>
    </w:p>
    <w:p w14:paraId="291CBF6E" w14:textId="3199A3C6" w:rsidR="00B21887" w:rsidRPr="0020591A" w:rsidRDefault="00B21887" w:rsidP="00B21887">
      <w:pPr>
        <w:rPr>
          <w:rFonts w:ascii="Arial" w:hAnsi="Arial" w:cs="Arial"/>
          <w:sz w:val="22"/>
          <w:szCs w:val="22"/>
        </w:rPr>
      </w:pPr>
      <w:r w:rsidRPr="0020591A">
        <w:rPr>
          <w:rFonts w:ascii="Arial" w:hAnsi="Arial" w:cs="Arial"/>
          <w:sz w:val="22"/>
          <w:szCs w:val="22"/>
        </w:rPr>
        <w:tab/>
      </w:r>
      <w:r w:rsidRPr="0020591A">
        <w:rPr>
          <w:rFonts w:ascii="Arial" w:hAnsi="Arial" w:cs="Arial"/>
          <w:sz w:val="22"/>
          <w:szCs w:val="22"/>
        </w:rPr>
        <w:tab/>
      </w:r>
      <w:r w:rsidRPr="0020591A">
        <w:rPr>
          <w:rFonts w:ascii="Arial" w:hAnsi="Arial" w:cs="Arial"/>
          <w:sz w:val="22"/>
          <w:szCs w:val="22"/>
        </w:rPr>
        <w:tab/>
      </w:r>
      <w:r w:rsidR="0020591A" w:rsidRPr="0020591A">
        <w:rPr>
          <w:rFonts w:ascii="Arial" w:hAnsi="Arial" w:cs="Arial"/>
          <w:sz w:val="22"/>
          <w:szCs w:val="22"/>
        </w:rPr>
        <w:t>Ředitel</w:t>
      </w:r>
    </w:p>
    <w:p w14:paraId="4EE8A984" w14:textId="423FBFA6" w:rsidR="007D1A12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Bankovní spojení:</w:t>
      </w:r>
      <w:r w:rsidR="0020591A">
        <w:rPr>
          <w:rFonts w:ascii="Arial" w:hAnsi="Arial" w:cs="Arial"/>
          <w:sz w:val="22"/>
          <w:szCs w:val="22"/>
        </w:rPr>
        <w:tab/>
      </w:r>
      <w:r w:rsidR="008D379D">
        <w:rPr>
          <w:rFonts w:ascii="Arial" w:hAnsi="Arial" w:cs="Arial"/>
          <w:sz w:val="22"/>
          <w:szCs w:val="22"/>
        </w:rPr>
        <w:t>Komerční banka</w:t>
      </w:r>
    </w:p>
    <w:p w14:paraId="1CD39D23" w14:textId="3CFB0432" w:rsidR="00B21887" w:rsidRPr="00B21887" w:rsidRDefault="007D1A12" w:rsidP="00B21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číslo účtu: </w:t>
      </w:r>
      <w:r w:rsidR="008D379D">
        <w:rPr>
          <w:rFonts w:ascii="Arial" w:hAnsi="Arial" w:cs="Arial"/>
          <w:sz w:val="22"/>
          <w:szCs w:val="22"/>
        </w:rPr>
        <w:t>2866660287/0100</w:t>
      </w:r>
    </w:p>
    <w:p w14:paraId="7D40163C" w14:textId="182847E8" w:rsid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Zapsán v: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734162">
        <w:rPr>
          <w:rFonts w:ascii="Arial" w:hAnsi="Arial" w:cs="Arial"/>
          <w:sz w:val="22"/>
          <w:szCs w:val="22"/>
        </w:rPr>
        <w:t>rejstříku veřejných výzkumných institucí vedených MŠMT</w:t>
      </w:r>
    </w:p>
    <w:p w14:paraId="1EA209CA" w14:textId="0F6960F9" w:rsid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Telefon: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722214">
        <w:rPr>
          <w:rFonts w:ascii="Arial" w:hAnsi="Arial" w:cs="Arial"/>
          <w:sz w:val="22"/>
          <w:szCs w:val="22"/>
        </w:rPr>
        <w:t>+420 296 442 341</w:t>
      </w:r>
    </w:p>
    <w:p w14:paraId="40AE64A0" w14:textId="77777777" w:rsid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7D5736CC" w14:textId="77777777" w:rsidR="007D1A12" w:rsidRPr="00B21887" w:rsidRDefault="007D1A12" w:rsidP="00B21887">
      <w:pPr>
        <w:rPr>
          <w:rFonts w:ascii="Arial" w:hAnsi="Arial" w:cs="Arial"/>
          <w:sz w:val="22"/>
          <w:szCs w:val="22"/>
        </w:rPr>
      </w:pPr>
    </w:p>
    <w:p w14:paraId="15DE26CC" w14:textId="77777777" w:rsidR="00B21887" w:rsidRPr="00B21887" w:rsidRDefault="0000076E" w:rsidP="00B2188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B21887" w:rsidRPr="00B21887">
        <w:rPr>
          <w:rFonts w:ascii="Arial" w:hAnsi="Arial" w:cs="Arial"/>
          <w:i/>
          <w:sz w:val="22"/>
          <w:szCs w:val="22"/>
        </w:rPr>
        <w:t xml:space="preserve">a straně druhé (dále jen Kupující) </w:t>
      </w:r>
    </w:p>
    <w:p w14:paraId="06832F2A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71B50392" w14:textId="3AF2A8C7" w:rsidR="0000076E" w:rsidRDefault="00B21887" w:rsidP="00B21887">
      <w:pPr>
        <w:pStyle w:val="Zkladntext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uzavírají</w:t>
      </w:r>
      <w:r w:rsidR="00EF1AC0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 xml:space="preserve">níže uvedeného dne, měsíce a roku ve smyslu § </w:t>
      </w:r>
      <w:r w:rsidR="0000076E">
        <w:rPr>
          <w:rFonts w:ascii="Arial" w:hAnsi="Arial" w:cs="Arial"/>
          <w:sz w:val="22"/>
          <w:szCs w:val="22"/>
        </w:rPr>
        <w:t xml:space="preserve">2079 </w:t>
      </w:r>
      <w:r w:rsidRPr="00B21887">
        <w:rPr>
          <w:rFonts w:ascii="Arial" w:hAnsi="Arial" w:cs="Arial"/>
          <w:sz w:val="22"/>
          <w:szCs w:val="22"/>
        </w:rPr>
        <w:t>a násl. ob</w:t>
      </w:r>
      <w:r w:rsidR="0000076E">
        <w:rPr>
          <w:rFonts w:ascii="Arial" w:hAnsi="Arial" w:cs="Arial"/>
          <w:sz w:val="22"/>
          <w:szCs w:val="22"/>
        </w:rPr>
        <w:t xml:space="preserve">čanského </w:t>
      </w:r>
      <w:r w:rsidRPr="00B21887">
        <w:rPr>
          <w:rFonts w:ascii="Arial" w:hAnsi="Arial" w:cs="Arial"/>
          <w:sz w:val="22"/>
          <w:szCs w:val="22"/>
        </w:rPr>
        <w:t xml:space="preserve">zákoníku tuto </w:t>
      </w:r>
    </w:p>
    <w:p w14:paraId="4856E369" w14:textId="77777777" w:rsidR="00B21887" w:rsidRPr="0000076E" w:rsidRDefault="00B21887" w:rsidP="0000076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0076E">
        <w:rPr>
          <w:rFonts w:ascii="Arial" w:hAnsi="Arial" w:cs="Arial"/>
          <w:b/>
          <w:sz w:val="22"/>
          <w:szCs w:val="22"/>
        </w:rPr>
        <w:t>kupní smlouvu.</w:t>
      </w:r>
    </w:p>
    <w:p w14:paraId="485F1839" w14:textId="77777777" w:rsidR="00B21887" w:rsidRPr="00B21887" w:rsidRDefault="00B21887" w:rsidP="00B218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11DD3" w14:textId="77777777" w:rsidR="00B21887" w:rsidRPr="00B21887" w:rsidRDefault="00B21887" w:rsidP="00B218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I. Předmět smlouvy</w:t>
      </w:r>
    </w:p>
    <w:p w14:paraId="0E51D656" w14:textId="09BDC3B8" w:rsidR="00B21887" w:rsidRPr="00B21887" w:rsidRDefault="00B21887" w:rsidP="00B21887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Prodávající touto smlouvou Kupujícímu prodává a Kupující touto smlouvou od Prodávajícího kupuje technologické zařízení označené obchodním názvem </w:t>
      </w:r>
      <w:r w:rsidR="00615B1C">
        <w:rPr>
          <w:rFonts w:ascii="Arial" w:hAnsi="Arial" w:cs="Arial"/>
          <w:sz w:val="22"/>
          <w:szCs w:val="22"/>
        </w:rPr>
        <w:t>„</w:t>
      </w:r>
      <w:proofErr w:type="spellStart"/>
      <w:r w:rsidR="00C40E17" w:rsidRPr="00297319">
        <w:rPr>
          <w:rFonts w:ascii="Arial" w:hAnsi="Arial" w:cs="Arial"/>
          <w:b/>
          <w:bCs/>
          <w:sz w:val="22"/>
          <w:szCs w:val="22"/>
        </w:rPr>
        <w:t>Waters</w:t>
      </w:r>
      <w:proofErr w:type="spellEnd"/>
      <w:r w:rsidR="00C40E17" w:rsidRPr="00297319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C40E17" w:rsidRPr="00297319">
        <w:rPr>
          <w:rFonts w:ascii="Arial" w:hAnsi="Arial" w:cs="Arial"/>
          <w:b/>
          <w:bCs/>
          <w:sz w:val="22"/>
          <w:szCs w:val="22"/>
        </w:rPr>
        <w:t>Wyatt</w:t>
      </w:r>
      <w:proofErr w:type="spellEnd"/>
      <w:r w:rsidR="00C40E17" w:rsidRPr="00297319">
        <w:rPr>
          <w:rFonts w:ascii="Arial" w:hAnsi="Arial" w:cs="Arial"/>
          <w:b/>
          <w:bCs/>
          <w:sz w:val="22"/>
          <w:szCs w:val="22"/>
        </w:rPr>
        <w:t xml:space="preserve"> MALS </w:t>
      </w:r>
      <w:proofErr w:type="spellStart"/>
      <w:r w:rsidR="00C40E17" w:rsidRPr="00297319">
        <w:rPr>
          <w:rFonts w:ascii="Arial" w:hAnsi="Arial" w:cs="Arial"/>
          <w:b/>
          <w:bCs/>
          <w:sz w:val="22"/>
          <w:szCs w:val="22"/>
        </w:rPr>
        <w:t>miniDAWN</w:t>
      </w:r>
      <w:proofErr w:type="spellEnd"/>
      <w:r w:rsidR="00C40E17">
        <w:rPr>
          <w:rFonts w:ascii="Arial" w:hAnsi="Arial" w:cs="Arial"/>
          <w:sz w:val="22"/>
          <w:szCs w:val="22"/>
        </w:rPr>
        <w:t>“</w:t>
      </w:r>
      <w:r w:rsidRPr="00B21887">
        <w:rPr>
          <w:rFonts w:ascii="Arial" w:hAnsi="Arial" w:cs="Arial"/>
          <w:sz w:val="22"/>
          <w:szCs w:val="22"/>
        </w:rPr>
        <w:t xml:space="preserve"> (dále jen „</w:t>
      </w:r>
      <w:r w:rsidRPr="00297319">
        <w:rPr>
          <w:rFonts w:ascii="Arial" w:hAnsi="Arial" w:cs="Arial"/>
          <w:b/>
          <w:bCs/>
          <w:sz w:val="22"/>
          <w:szCs w:val="22"/>
        </w:rPr>
        <w:t>Zařízení</w:t>
      </w:r>
      <w:r w:rsidRPr="00B21887">
        <w:rPr>
          <w:rFonts w:ascii="Arial" w:hAnsi="Arial" w:cs="Arial"/>
          <w:sz w:val="22"/>
          <w:szCs w:val="22"/>
        </w:rPr>
        <w:t>“), jehož technická specifikace je obsaž</w:t>
      </w:r>
      <w:r w:rsidR="006137B3">
        <w:rPr>
          <w:rFonts w:ascii="Arial" w:hAnsi="Arial" w:cs="Arial"/>
          <w:sz w:val="22"/>
          <w:szCs w:val="22"/>
        </w:rPr>
        <w:t xml:space="preserve">ena v dokumentu „Nabídka </w:t>
      </w:r>
      <w:proofErr w:type="spellStart"/>
      <w:r w:rsidR="006137B3">
        <w:rPr>
          <w:rFonts w:ascii="Arial" w:hAnsi="Arial" w:cs="Arial"/>
          <w:sz w:val="22"/>
          <w:szCs w:val="22"/>
        </w:rPr>
        <w:t>Ref.č</w:t>
      </w:r>
      <w:proofErr w:type="spellEnd"/>
      <w:r w:rsidR="006137B3">
        <w:rPr>
          <w:rFonts w:ascii="Arial" w:hAnsi="Arial" w:cs="Arial"/>
          <w:sz w:val="22"/>
          <w:szCs w:val="22"/>
        </w:rPr>
        <w:t xml:space="preserve">. </w:t>
      </w:r>
      <w:r w:rsidR="00C40E17">
        <w:rPr>
          <w:rFonts w:ascii="Arial" w:hAnsi="Arial" w:cs="Arial"/>
          <w:sz w:val="22"/>
          <w:szCs w:val="22"/>
        </w:rPr>
        <w:t>24171638</w:t>
      </w:r>
      <w:r w:rsidRPr="00B21887">
        <w:rPr>
          <w:rFonts w:ascii="Arial" w:hAnsi="Arial" w:cs="Arial"/>
          <w:sz w:val="22"/>
          <w:szCs w:val="22"/>
        </w:rPr>
        <w:t xml:space="preserve">“, který jako příloha č. 1 tvoří nedílnou součást této smlouvy. </w:t>
      </w:r>
    </w:p>
    <w:p w14:paraId="74985AF0" w14:textId="7D0827BD" w:rsidR="00B21887" w:rsidRPr="00B21887" w:rsidRDefault="00B21887" w:rsidP="00B21887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lastRenderedPageBreak/>
        <w:t>Dodávka Zařízení zahrnuje i další činnosti a plnění ze strany Prodávajícího v</w:t>
      </w:r>
      <w:r w:rsidR="00EF1AC0">
        <w:rPr>
          <w:rFonts w:ascii="Arial" w:hAnsi="Arial" w:cs="Arial"/>
          <w:sz w:val="22"/>
          <w:szCs w:val="22"/>
        </w:rPr>
        <w:t> </w:t>
      </w:r>
      <w:r w:rsidRPr="00B21887">
        <w:rPr>
          <w:rFonts w:ascii="Arial" w:hAnsi="Arial" w:cs="Arial"/>
          <w:sz w:val="22"/>
          <w:szCs w:val="22"/>
        </w:rPr>
        <w:t>rozsahu</w:t>
      </w:r>
      <w:r w:rsidR="00EF1AC0">
        <w:rPr>
          <w:rFonts w:ascii="Arial" w:hAnsi="Arial" w:cs="Arial"/>
          <w:sz w:val="22"/>
          <w:szCs w:val="22"/>
        </w:rPr>
        <w:t>,</w:t>
      </w:r>
      <w:r w:rsidRPr="00B21887">
        <w:rPr>
          <w:rFonts w:ascii="Arial" w:hAnsi="Arial" w:cs="Arial"/>
          <w:sz w:val="22"/>
          <w:szCs w:val="22"/>
        </w:rPr>
        <w:t xml:space="preserve"> jak jsou tyto specifikovány v příloze č. 1 této smlouvy.</w:t>
      </w:r>
    </w:p>
    <w:p w14:paraId="13E594CA" w14:textId="77777777" w:rsidR="00B21887" w:rsidRPr="00B21887" w:rsidRDefault="00B21887" w:rsidP="00B21887">
      <w:pPr>
        <w:spacing w:after="120"/>
        <w:rPr>
          <w:rFonts w:ascii="Arial" w:hAnsi="Arial" w:cs="Arial"/>
          <w:sz w:val="22"/>
          <w:szCs w:val="22"/>
        </w:rPr>
      </w:pPr>
    </w:p>
    <w:p w14:paraId="6989B690" w14:textId="77777777" w:rsidR="00B21887" w:rsidRPr="00B21887" w:rsidRDefault="00B21887" w:rsidP="00B21887">
      <w:pPr>
        <w:pStyle w:val="Kancel"/>
        <w:spacing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II. Dodací podmínky, místo dodání</w:t>
      </w:r>
    </w:p>
    <w:p w14:paraId="632DA075" w14:textId="77777777" w:rsidR="00B21887" w:rsidRPr="005A2888" w:rsidRDefault="00B21887" w:rsidP="00B21887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Místem dodání Zařízení se sjednává provozovna Kupujícího na adrese </w:t>
      </w:r>
      <w:r w:rsidRPr="005A2888">
        <w:rPr>
          <w:rFonts w:ascii="Arial" w:hAnsi="Arial" w:cs="Arial"/>
          <w:sz w:val="22"/>
          <w:szCs w:val="22"/>
        </w:rPr>
        <w:t xml:space="preserve">shodné se sídlem </w:t>
      </w:r>
      <w:r w:rsidR="00457ABE" w:rsidRPr="005A2888">
        <w:rPr>
          <w:rFonts w:ascii="Arial" w:hAnsi="Arial" w:cs="Arial"/>
          <w:sz w:val="22"/>
          <w:szCs w:val="22"/>
        </w:rPr>
        <w:t>K</w:t>
      </w:r>
      <w:r w:rsidRPr="005A2888">
        <w:rPr>
          <w:rFonts w:ascii="Arial" w:hAnsi="Arial" w:cs="Arial"/>
          <w:sz w:val="22"/>
          <w:szCs w:val="22"/>
        </w:rPr>
        <w:t>upujícího.</w:t>
      </w:r>
    </w:p>
    <w:p w14:paraId="687182CA" w14:textId="7159B12D" w:rsidR="00B21887" w:rsidRPr="00B21887" w:rsidRDefault="00B21887" w:rsidP="00B21887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Prodávající se zavazuje dodat Zařízení a poskytnout další plnění a činnosti vymezené přílohou č. 1 této smlouvy ve lhůtě nejpozději do </w:t>
      </w:r>
      <w:r w:rsidR="001A60DF">
        <w:rPr>
          <w:rFonts w:ascii="Arial" w:hAnsi="Arial" w:cs="Arial"/>
          <w:sz w:val="22"/>
          <w:szCs w:val="22"/>
        </w:rPr>
        <w:t>12</w:t>
      </w:r>
      <w:r w:rsidRPr="00B21887">
        <w:rPr>
          <w:rFonts w:ascii="Arial" w:hAnsi="Arial" w:cs="Arial"/>
          <w:sz w:val="22"/>
          <w:szCs w:val="22"/>
        </w:rPr>
        <w:t xml:space="preserve"> týdnů od uzavření této smlouvy.</w:t>
      </w:r>
    </w:p>
    <w:p w14:paraId="65B37ADD" w14:textId="3CE98030" w:rsidR="00B21887" w:rsidRPr="00297319" w:rsidRDefault="00B21887" w:rsidP="00297319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Prodávající předá Kupujícímu spolu se Zařízením veškeré doklady a dokumentaci vztahující se k Zařízení s tím, že tato může být Kupujícímu předána v češtině, nebo angličtině. </w:t>
      </w:r>
    </w:p>
    <w:p w14:paraId="317D5750" w14:textId="64E77519" w:rsidR="00B21887" w:rsidRPr="00B21887" w:rsidRDefault="00B21887" w:rsidP="00297319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Zahrnuje-li plnění Prodávajícího v souladu se specifikací obsaženou v příloze č. 1 této smlouvy i instalaci Zařízení u Kupujícího, je Kupující povinen zajistit možnost přístupu Prodávajícím pověřených osob do prostor provozovny specifikované shora v tomto článku smlouvy a vytvořit nezbytné podmínky pro řádné provedení instalace. Instalace Zařízení se považuje za ukončenou předvedením, že Zařízení pracuje v souladu s technickou dokumentací, nebo jiným demonstrováním standardního provozního stavu.</w:t>
      </w:r>
    </w:p>
    <w:p w14:paraId="308B6889" w14:textId="078021B6" w:rsidR="00B21887" w:rsidRPr="00B21887" w:rsidRDefault="00B21887" w:rsidP="00297319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Předmět smlouvy se považuje ze strany Prodávajícího za splněný</w:t>
      </w:r>
      <w:r w:rsidR="00D75628">
        <w:rPr>
          <w:rFonts w:ascii="Arial" w:hAnsi="Arial" w:cs="Arial"/>
          <w:sz w:val="22"/>
          <w:szCs w:val="22"/>
        </w:rPr>
        <w:t>,</w:t>
      </w:r>
      <w:r w:rsidRPr="00B21887">
        <w:rPr>
          <w:rFonts w:ascii="Arial" w:hAnsi="Arial" w:cs="Arial"/>
          <w:sz w:val="22"/>
          <w:szCs w:val="22"/>
        </w:rPr>
        <w:t xml:space="preserve"> tj. Zařízení za Prodávajícím dodané a Kupujícím převzaté:</w:t>
      </w:r>
    </w:p>
    <w:p w14:paraId="6F362CC1" w14:textId="77777777" w:rsidR="00B21887" w:rsidRPr="00B21887" w:rsidRDefault="00B21887" w:rsidP="00B21887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okamžikem sepsání instalačního protokolu podepsaného oběma stranami;</w:t>
      </w:r>
    </w:p>
    <w:p w14:paraId="0C5FD1EA" w14:textId="77777777" w:rsidR="00B21887" w:rsidRPr="00B21887" w:rsidRDefault="00B21887" w:rsidP="00B21887">
      <w:pPr>
        <w:pStyle w:val="Zkladn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dnem, kdy opakovaný pokus o instalaci Zařízení z důvodů nespočívajících na straně Prodávajícího zůstal bezvýsledný. </w:t>
      </w:r>
    </w:p>
    <w:p w14:paraId="5304C3C4" w14:textId="5999F073" w:rsidR="00B21887" w:rsidRPr="00B21887" w:rsidRDefault="00B21887" w:rsidP="00297319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Fikce uvedená v předchozím odstavci pod písm. b) platí jen tehdy, pokud se Prodávající nejméně dvakrát pokusil provést instalaci Zařízení a z důvodů nespočívajících na jeho straně nebylo možno provést činnosti nezbytné pro instalaci Zařízení.</w:t>
      </w:r>
    </w:p>
    <w:p w14:paraId="78D71429" w14:textId="01AA4180" w:rsidR="00B21887" w:rsidRDefault="00B21887" w:rsidP="00297319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Prodávající si vyhrazuje právo zajistit plnění svých závazků z této smlouvy </w:t>
      </w:r>
      <w:r w:rsidR="00171AD6">
        <w:rPr>
          <w:rFonts w:ascii="Arial" w:hAnsi="Arial" w:cs="Arial"/>
          <w:sz w:val="22"/>
          <w:szCs w:val="22"/>
        </w:rPr>
        <w:t xml:space="preserve">nebo jejich části prostřednictvím </w:t>
      </w:r>
      <w:r w:rsidRPr="00B21887">
        <w:rPr>
          <w:rFonts w:ascii="Arial" w:hAnsi="Arial" w:cs="Arial"/>
          <w:sz w:val="22"/>
          <w:szCs w:val="22"/>
        </w:rPr>
        <w:t>třetí osob</w:t>
      </w:r>
      <w:r w:rsidR="00171AD6">
        <w:rPr>
          <w:rFonts w:ascii="Arial" w:hAnsi="Arial" w:cs="Arial"/>
          <w:sz w:val="22"/>
          <w:szCs w:val="22"/>
        </w:rPr>
        <w:t>y</w:t>
      </w:r>
      <w:r w:rsidRPr="00B21887">
        <w:rPr>
          <w:rFonts w:ascii="Arial" w:hAnsi="Arial" w:cs="Arial"/>
          <w:sz w:val="22"/>
          <w:szCs w:val="22"/>
        </w:rPr>
        <w:t>. Práva a povinnosti smluvních stran sjednaná touto smlouvou tímto nejsou dotčena.</w:t>
      </w:r>
    </w:p>
    <w:p w14:paraId="320A8D2D" w14:textId="5FD957EE" w:rsidR="00BC4AAC" w:rsidRPr="00B21887" w:rsidRDefault="00BC4AAC" w:rsidP="00297319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97319">
        <w:rPr>
          <w:rFonts w:ascii="Arial" w:hAnsi="Arial" w:cs="Arial"/>
          <w:sz w:val="22"/>
          <w:szCs w:val="22"/>
        </w:rPr>
        <w:t xml:space="preserve">Pro případ prodlení </w:t>
      </w:r>
      <w:r>
        <w:rPr>
          <w:rFonts w:ascii="Arial" w:hAnsi="Arial" w:cs="Arial"/>
          <w:sz w:val="22"/>
          <w:szCs w:val="22"/>
        </w:rPr>
        <w:t>Prodávajícího</w:t>
      </w:r>
      <w:r w:rsidRPr="0029731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</w:t>
      </w:r>
      <w:r w:rsidRPr="00297319">
        <w:rPr>
          <w:rFonts w:ascii="Arial" w:hAnsi="Arial" w:cs="Arial"/>
          <w:sz w:val="22"/>
          <w:szCs w:val="22"/>
        </w:rPr>
        <w:t>řádn</w:t>
      </w:r>
      <w:r>
        <w:rPr>
          <w:rFonts w:ascii="Arial" w:hAnsi="Arial" w:cs="Arial"/>
          <w:sz w:val="22"/>
          <w:szCs w:val="22"/>
        </w:rPr>
        <w:t xml:space="preserve">ým </w:t>
      </w:r>
      <w:r w:rsidRPr="00297319">
        <w:rPr>
          <w:rFonts w:ascii="Arial" w:hAnsi="Arial" w:cs="Arial"/>
          <w:sz w:val="22"/>
          <w:szCs w:val="22"/>
        </w:rPr>
        <w:t>a včas</w:t>
      </w:r>
      <w:r>
        <w:rPr>
          <w:rFonts w:ascii="Arial" w:hAnsi="Arial" w:cs="Arial"/>
          <w:sz w:val="22"/>
          <w:szCs w:val="22"/>
        </w:rPr>
        <w:t>ným</w:t>
      </w:r>
      <w:r w:rsidRPr="002973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dodání Zařízení</w:t>
      </w:r>
      <w:r w:rsidRPr="00297319">
        <w:rPr>
          <w:rFonts w:ascii="Arial" w:hAnsi="Arial" w:cs="Arial"/>
          <w:sz w:val="22"/>
          <w:szCs w:val="22"/>
        </w:rPr>
        <w:t xml:space="preserve"> se sjednává úrok z prodlení ve výši 0,05 % z</w:t>
      </w:r>
      <w:r>
        <w:rPr>
          <w:rFonts w:ascii="Arial" w:hAnsi="Arial" w:cs="Arial"/>
          <w:sz w:val="22"/>
          <w:szCs w:val="22"/>
        </w:rPr>
        <w:t> kupní ceny Zařízení</w:t>
      </w:r>
      <w:r w:rsidRPr="00297319">
        <w:rPr>
          <w:rFonts w:ascii="Arial" w:hAnsi="Arial" w:cs="Arial"/>
          <w:sz w:val="22"/>
          <w:szCs w:val="22"/>
        </w:rPr>
        <w:t xml:space="preserve"> za každý započatý den prodlení</w:t>
      </w:r>
      <w:r>
        <w:rPr>
          <w:rFonts w:ascii="Arial" w:hAnsi="Arial" w:cs="Arial"/>
          <w:sz w:val="22"/>
          <w:szCs w:val="22"/>
        </w:rPr>
        <w:t>.</w:t>
      </w:r>
    </w:p>
    <w:p w14:paraId="6E2D608D" w14:textId="77777777" w:rsidR="00B21887" w:rsidRPr="00B21887" w:rsidRDefault="00B21887" w:rsidP="00B21887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DDE0492" w14:textId="77777777" w:rsidR="00B21887" w:rsidRPr="00B21887" w:rsidRDefault="00B21887" w:rsidP="00B218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III. Přechod vlastnictví a nebezpečí škody</w:t>
      </w:r>
    </w:p>
    <w:p w14:paraId="29623EEA" w14:textId="77777777" w:rsidR="00B21887" w:rsidRPr="00B21887" w:rsidRDefault="00171AD6" w:rsidP="00B21887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si vyhrazuje k Zařízení v</w:t>
      </w:r>
      <w:r w:rsidR="00B21887" w:rsidRPr="00B21887">
        <w:rPr>
          <w:rFonts w:ascii="Arial" w:hAnsi="Arial" w:cs="Arial"/>
          <w:sz w:val="22"/>
          <w:szCs w:val="22"/>
        </w:rPr>
        <w:t>lastnické právo</w:t>
      </w:r>
      <w:r>
        <w:rPr>
          <w:rFonts w:ascii="Arial" w:hAnsi="Arial" w:cs="Arial"/>
          <w:sz w:val="22"/>
          <w:szCs w:val="22"/>
        </w:rPr>
        <w:t xml:space="preserve">, tj. Kupující se stane vlastníkem </w:t>
      </w:r>
      <w:r w:rsidR="00B21887" w:rsidRPr="00B21887">
        <w:rPr>
          <w:rFonts w:ascii="Arial" w:hAnsi="Arial" w:cs="Arial"/>
          <w:sz w:val="22"/>
          <w:szCs w:val="22"/>
        </w:rPr>
        <w:t xml:space="preserve">Zařízení </w:t>
      </w:r>
      <w:r>
        <w:rPr>
          <w:rFonts w:ascii="Arial" w:hAnsi="Arial" w:cs="Arial"/>
          <w:sz w:val="22"/>
          <w:szCs w:val="22"/>
        </w:rPr>
        <w:t xml:space="preserve">teprve úplným zaplacením kupní ceny. </w:t>
      </w:r>
    </w:p>
    <w:p w14:paraId="391463BC" w14:textId="002D3F34" w:rsidR="00B21887" w:rsidRPr="00B21887" w:rsidRDefault="00B21887" w:rsidP="00B21887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V rámci stanovené výhrady vlastnictví je Prodávající oprávněn v případě prodlení Kupujícího s úhradou kupní ceny v částce, nebo čase, požadovat vrácení Zařízení zpět do provozovny Prodávajícího, a to na náklady Kupujícího. Za účelem možnosti řádného výkonu práv Prodávajícího vyplývajících z titulu sjednané výhrady vlastnického práva se Kupující zavazuje strpět a umožnit Prodávajícímu převzít Zařízení zpět. Náklady spojené s realizací výhrady vlastnického práva nese v plné výši Kupující.</w:t>
      </w:r>
    </w:p>
    <w:p w14:paraId="5E42FD22" w14:textId="77777777" w:rsidR="00B21887" w:rsidRPr="00B21887" w:rsidRDefault="00666E53" w:rsidP="00B21887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není </w:t>
      </w:r>
      <w:r w:rsidRPr="00B21887">
        <w:rPr>
          <w:rFonts w:ascii="Arial" w:hAnsi="Arial" w:cs="Arial"/>
          <w:sz w:val="22"/>
          <w:szCs w:val="22"/>
        </w:rPr>
        <w:t xml:space="preserve">bez písemného souhlasu Prodávajícího uděleného na základě předchozí písemné žádosti Kupujícího </w:t>
      </w:r>
      <w:r>
        <w:rPr>
          <w:rFonts w:ascii="Arial" w:hAnsi="Arial" w:cs="Arial"/>
          <w:sz w:val="22"/>
          <w:szCs w:val="22"/>
        </w:rPr>
        <w:t>oprávněn před přechodem vlastnického práva k Zařízení na Kupujícího Zařízení zcizit, zatížit či jakkoliv jinak s ním právně disponovat</w:t>
      </w:r>
      <w:r w:rsidR="009C153F">
        <w:rPr>
          <w:rFonts w:ascii="Arial" w:hAnsi="Arial" w:cs="Arial"/>
          <w:sz w:val="22"/>
          <w:szCs w:val="22"/>
        </w:rPr>
        <w:t xml:space="preserve">. </w:t>
      </w:r>
      <w:r w:rsidR="00B21887" w:rsidRPr="00B21887">
        <w:rPr>
          <w:rFonts w:ascii="Arial" w:hAnsi="Arial" w:cs="Arial"/>
          <w:sz w:val="22"/>
          <w:szCs w:val="22"/>
        </w:rPr>
        <w:t>Prodávající je též oprávněn dle svého uvážení se výhrady vlastnic</w:t>
      </w:r>
      <w:r w:rsidR="009926D7">
        <w:rPr>
          <w:rFonts w:ascii="Arial" w:hAnsi="Arial" w:cs="Arial"/>
          <w:sz w:val="22"/>
          <w:szCs w:val="22"/>
        </w:rPr>
        <w:t xml:space="preserve">kého práva </w:t>
      </w:r>
      <w:r w:rsidR="00B21887" w:rsidRPr="00B21887">
        <w:rPr>
          <w:rFonts w:ascii="Arial" w:hAnsi="Arial" w:cs="Arial"/>
          <w:sz w:val="22"/>
          <w:szCs w:val="22"/>
        </w:rPr>
        <w:t xml:space="preserve">vzdát formou jednostranného písemného prohlášení doručeného Kupujícímu. Vlastnictví </w:t>
      </w:r>
      <w:r w:rsidR="00B21887" w:rsidRPr="00B21887">
        <w:rPr>
          <w:rFonts w:ascii="Arial" w:hAnsi="Arial" w:cs="Arial"/>
          <w:sz w:val="22"/>
          <w:szCs w:val="22"/>
        </w:rPr>
        <w:lastRenderedPageBreak/>
        <w:t>k Zařízení v takovém případě přejde na Kupujícího okamžikem doručení písemného prohlášení Prodávajícího ve smyslu tohoto odstavce.</w:t>
      </w:r>
    </w:p>
    <w:p w14:paraId="4AF5F963" w14:textId="06A677B5" w:rsidR="00B21887" w:rsidRPr="00B21887" w:rsidRDefault="00953E8C" w:rsidP="00B21887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Nebezpečí </w:t>
      </w:r>
      <w:r w:rsidR="00B21887" w:rsidRPr="00B21887">
        <w:rPr>
          <w:rFonts w:ascii="Arial" w:hAnsi="Arial" w:cs="Arial"/>
          <w:sz w:val="22"/>
          <w:szCs w:val="22"/>
        </w:rPr>
        <w:t xml:space="preserve">ztráty, zničení či poškození Zařízení přechází na Kupujícího okamžikem </w:t>
      </w:r>
      <w:r w:rsidR="00AB7267">
        <w:rPr>
          <w:rFonts w:ascii="Arial" w:hAnsi="Arial" w:cs="Arial"/>
          <w:sz w:val="22"/>
          <w:szCs w:val="22"/>
        </w:rPr>
        <w:t>převzetí Zařízení Kupujícím</w:t>
      </w:r>
      <w:r>
        <w:rPr>
          <w:rFonts w:ascii="Arial" w:hAnsi="Arial" w:cs="Arial"/>
          <w:sz w:val="22"/>
          <w:szCs w:val="22"/>
        </w:rPr>
        <w:t>;</w:t>
      </w:r>
      <w:r w:rsidR="00AB7267">
        <w:rPr>
          <w:rFonts w:ascii="Arial" w:hAnsi="Arial" w:cs="Arial"/>
          <w:sz w:val="22"/>
          <w:szCs w:val="22"/>
        </w:rPr>
        <w:t xml:space="preserve"> v případech, kdy převzetí Zařízení</w:t>
      </w:r>
      <w:r>
        <w:rPr>
          <w:rFonts w:ascii="Arial" w:hAnsi="Arial" w:cs="Arial"/>
          <w:sz w:val="22"/>
          <w:szCs w:val="22"/>
        </w:rPr>
        <w:t xml:space="preserve"> Kupujícím</w:t>
      </w:r>
      <w:r w:rsidR="00AB7267">
        <w:rPr>
          <w:rFonts w:ascii="Arial" w:hAnsi="Arial" w:cs="Arial"/>
          <w:sz w:val="22"/>
          <w:szCs w:val="22"/>
        </w:rPr>
        <w:t xml:space="preserve"> nenásleduje bezprostředně po </w:t>
      </w:r>
      <w:r>
        <w:rPr>
          <w:rFonts w:ascii="Arial" w:hAnsi="Arial" w:cs="Arial"/>
          <w:sz w:val="22"/>
          <w:szCs w:val="22"/>
        </w:rPr>
        <w:t xml:space="preserve">jeho </w:t>
      </w:r>
      <w:r w:rsidR="00B21887" w:rsidRPr="00B21887">
        <w:rPr>
          <w:rFonts w:ascii="Arial" w:hAnsi="Arial" w:cs="Arial"/>
          <w:sz w:val="22"/>
          <w:szCs w:val="22"/>
        </w:rPr>
        <w:t>fyzické</w:t>
      </w:r>
      <w:r>
        <w:rPr>
          <w:rFonts w:ascii="Arial" w:hAnsi="Arial" w:cs="Arial"/>
          <w:sz w:val="22"/>
          <w:szCs w:val="22"/>
        </w:rPr>
        <w:t xml:space="preserve">m </w:t>
      </w:r>
      <w:r w:rsidR="00B21887" w:rsidRPr="00B21887">
        <w:rPr>
          <w:rFonts w:ascii="Arial" w:hAnsi="Arial" w:cs="Arial"/>
          <w:sz w:val="22"/>
          <w:szCs w:val="22"/>
        </w:rPr>
        <w:t>dodání do provozovny Kupujícího</w:t>
      </w:r>
      <w:r>
        <w:rPr>
          <w:rFonts w:ascii="Arial" w:hAnsi="Arial" w:cs="Arial"/>
          <w:sz w:val="22"/>
          <w:szCs w:val="22"/>
        </w:rPr>
        <w:t xml:space="preserve"> pak přechází</w:t>
      </w:r>
      <w:r w:rsidR="00EF1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nebezpečí </w:t>
      </w:r>
      <w:r w:rsidRPr="00B21887">
        <w:rPr>
          <w:rFonts w:ascii="Arial" w:hAnsi="Arial" w:cs="Arial"/>
          <w:sz w:val="22"/>
          <w:szCs w:val="22"/>
        </w:rPr>
        <w:t xml:space="preserve">ztráty, zničení či poškození Zařízení </w:t>
      </w:r>
      <w:r>
        <w:rPr>
          <w:rFonts w:ascii="Arial" w:hAnsi="Arial" w:cs="Arial"/>
          <w:sz w:val="22"/>
          <w:szCs w:val="22"/>
        </w:rPr>
        <w:t>na Kupujícího dnem dodání Zařízení do provozovny Kupujícího.</w:t>
      </w:r>
    </w:p>
    <w:p w14:paraId="596D245A" w14:textId="77777777" w:rsidR="00B21887" w:rsidRPr="00B21887" w:rsidRDefault="00B21887" w:rsidP="00B21887">
      <w:pPr>
        <w:pStyle w:val="Zkladntext"/>
        <w:rPr>
          <w:rFonts w:ascii="Arial" w:hAnsi="Arial" w:cs="Arial"/>
          <w:sz w:val="22"/>
          <w:szCs w:val="22"/>
        </w:rPr>
      </w:pPr>
    </w:p>
    <w:p w14:paraId="4B188549" w14:textId="77777777" w:rsidR="00B21887" w:rsidRPr="00B21887" w:rsidRDefault="00B21887" w:rsidP="00B218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IV. Součinnost Kupujícího</w:t>
      </w:r>
    </w:p>
    <w:p w14:paraId="06BE0D47" w14:textId="546C2572" w:rsidR="00B21887" w:rsidRPr="00B21887" w:rsidRDefault="00B21887" w:rsidP="00B21887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Kupující se zavazuje poskytnout Prodávajícímu ke splnění předmětu této smlouvy náležitou součinnost. Veškerá součinnost bude Kupujícím poskytnuta</w:t>
      </w:r>
      <w:r w:rsidR="00D75628">
        <w:rPr>
          <w:rFonts w:ascii="Arial" w:hAnsi="Arial" w:cs="Arial"/>
          <w:sz w:val="22"/>
          <w:szCs w:val="22"/>
        </w:rPr>
        <w:t>,</w:t>
      </w:r>
      <w:r w:rsidRPr="00B21887">
        <w:rPr>
          <w:rFonts w:ascii="Arial" w:hAnsi="Arial" w:cs="Arial"/>
          <w:sz w:val="22"/>
          <w:szCs w:val="22"/>
        </w:rPr>
        <w:t xml:space="preserve"> resp. zajištěna</w:t>
      </w:r>
      <w:r w:rsidR="00D75628">
        <w:rPr>
          <w:rFonts w:ascii="Arial" w:hAnsi="Arial" w:cs="Arial"/>
          <w:sz w:val="22"/>
          <w:szCs w:val="22"/>
        </w:rPr>
        <w:t>,</w:t>
      </w:r>
      <w:r w:rsidRPr="00B21887">
        <w:rPr>
          <w:rFonts w:ascii="Arial" w:hAnsi="Arial" w:cs="Arial"/>
          <w:sz w:val="22"/>
          <w:szCs w:val="22"/>
        </w:rPr>
        <w:t xml:space="preserve"> na jeho náklady. </w:t>
      </w:r>
    </w:p>
    <w:p w14:paraId="44100268" w14:textId="77777777" w:rsidR="00B21887" w:rsidRPr="00B21887" w:rsidRDefault="00B21887" w:rsidP="00B21887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Pro případ, že součinnost ve sjednaném rozsahu nebude Kupujícím poskytnuta řádně a včas, je Prodávající oprávněn zajistit si vytvoření nezbytných předpokladů ve vlastní režii s tím, že v takovém případě vzniká Prodávajícímu nárok na úhradu všech nákladů v takové souvislosti vynaložených. Toto ustanovení se v plném rozsahu vztahuje i na případ, kdy z důvodu neposkytnutí součinnosti Kupujícím nastane situace předpokládaná ustanovením čl. II. odst. 5 písm. b) této smlouvy, kdy Prodávajícímu zejména náleží nárok na úhradu nákladů vynaložených v souvislosti s dopravou Zařízení ke Kupujícímu, jakož i s následným skladováním Zařízení.</w:t>
      </w:r>
    </w:p>
    <w:p w14:paraId="353930AA" w14:textId="542181D7" w:rsidR="00B21887" w:rsidRPr="00B21887" w:rsidRDefault="00B21887" w:rsidP="00B21887">
      <w:pPr>
        <w:pStyle w:val="Zklad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Kupující se dále zavazuje převzít Zařízení po jeho fyzickém dodání do provozovny specifikované v čl. II. odst. 1 této smlouvy a převzetí písemně potvrdit, a to podpisem dodacího listu. Dále se Kupující zavazuje v areálu provozovny specifikované v čl. II. odst. 1 této smlouvy vyčlenit pro uskladnění Zařízení vhodnou uzamykatelnou místnost, vylučující možnost vstupu neoprávněné osoby</w:t>
      </w:r>
      <w:r w:rsidR="00D75628">
        <w:rPr>
          <w:rFonts w:ascii="Arial" w:hAnsi="Arial" w:cs="Arial"/>
          <w:sz w:val="22"/>
          <w:szCs w:val="22"/>
        </w:rPr>
        <w:t>,</w:t>
      </w:r>
      <w:r w:rsidRPr="00B21887">
        <w:rPr>
          <w:rFonts w:ascii="Arial" w:hAnsi="Arial" w:cs="Arial"/>
          <w:sz w:val="22"/>
          <w:szCs w:val="22"/>
        </w:rPr>
        <w:t xml:space="preserve"> resp. možnost neoprávněné manipulace se Zařízením. Současně se Kupující zavazuje do okamžiku instalace Zařízení zajistit jeho řádné uložení způsobem odpovídajícím jeho charakteru a hodnotě.</w:t>
      </w:r>
    </w:p>
    <w:p w14:paraId="6E0CBE46" w14:textId="77777777" w:rsidR="00B21887" w:rsidRPr="00B21887" w:rsidRDefault="00B21887" w:rsidP="00B21887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</w:p>
    <w:p w14:paraId="79EC7F6F" w14:textId="77777777" w:rsidR="00B21887" w:rsidRPr="00B21887" w:rsidRDefault="00B21887" w:rsidP="00B21887">
      <w:pPr>
        <w:pStyle w:val="Zkladntext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V. Cena a platební podmínky</w:t>
      </w:r>
    </w:p>
    <w:p w14:paraId="00E1B6D8" w14:textId="5013CBA6" w:rsidR="00B21887" w:rsidRPr="00B21887" w:rsidRDefault="00B21887" w:rsidP="00B21887">
      <w:pPr>
        <w:pStyle w:val="zkladn"/>
        <w:numPr>
          <w:ilvl w:val="0"/>
          <w:numId w:val="8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Kupní cena Zařízení činí </w:t>
      </w:r>
      <w:r w:rsidR="003D2F1B" w:rsidRPr="00297319">
        <w:rPr>
          <w:rFonts w:cs="Arial"/>
          <w:b/>
          <w:bCs/>
          <w:szCs w:val="22"/>
        </w:rPr>
        <w:t>1</w:t>
      </w:r>
      <w:r w:rsidR="00D75628">
        <w:rPr>
          <w:rFonts w:cs="Arial"/>
          <w:b/>
          <w:bCs/>
          <w:szCs w:val="22"/>
        </w:rPr>
        <w:t xml:space="preserve"> </w:t>
      </w:r>
      <w:r w:rsidR="003D2F1B" w:rsidRPr="00297319">
        <w:rPr>
          <w:rFonts w:cs="Arial"/>
          <w:b/>
          <w:bCs/>
          <w:szCs w:val="22"/>
        </w:rPr>
        <w:t>998</w:t>
      </w:r>
      <w:r w:rsidR="00D75628">
        <w:rPr>
          <w:rFonts w:cs="Arial"/>
          <w:b/>
          <w:bCs/>
          <w:szCs w:val="22"/>
        </w:rPr>
        <w:t xml:space="preserve"> </w:t>
      </w:r>
      <w:r w:rsidR="003D2F1B" w:rsidRPr="00297319">
        <w:rPr>
          <w:rFonts w:cs="Arial"/>
          <w:b/>
          <w:bCs/>
          <w:szCs w:val="22"/>
        </w:rPr>
        <w:t>611,45</w:t>
      </w:r>
      <w:r w:rsidRPr="00B21887">
        <w:rPr>
          <w:rFonts w:cs="Arial"/>
          <w:szCs w:val="22"/>
        </w:rPr>
        <w:t xml:space="preserve"> </w:t>
      </w:r>
      <w:r w:rsidRPr="00297319">
        <w:rPr>
          <w:rFonts w:cs="Arial"/>
          <w:b/>
          <w:bCs/>
          <w:szCs w:val="22"/>
        </w:rPr>
        <w:t>Kč</w:t>
      </w:r>
      <w:r w:rsidRPr="00B21887">
        <w:rPr>
          <w:rFonts w:cs="Arial"/>
          <w:szCs w:val="22"/>
        </w:rPr>
        <w:t xml:space="preserve"> (slovy</w:t>
      </w:r>
      <w:r w:rsidR="00D75628">
        <w:rPr>
          <w:rFonts w:cs="Arial"/>
          <w:szCs w:val="22"/>
        </w:rPr>
        <w:t>:</w:t>
      </w:r>
      <w:r w:rsidRPr="00B21887">
        <w:rPr>
          <w:rFonts w:cs="Arial"/>
          <w:szCs w:val="22"/>
        </w:rPr>
        <w:t xml:space="preserve"> </w:t>
      </w:r>
      <w:r w:rsidR="003D2F1B">
        <w:rPr>
          <w:rFonts w:cs="Arial"/>
          <w:szCs w:val="22"/>
        </w:rPr>
        <w:t>jeden</w:t>
      </w:r>
      <w:r w:rsidR="00D75628">
        <w:rPr>
          <w:rFonts w:cs="Arial"/>
          <w:szCs w:val="22"/>
        </w:rPr>
        <w:t xml:space="preserve"> </w:t>
      </w:r>
      <w:r w:rsidR="003D2F1B">
        <w:rPr>
          <w:rFonts w:cs="Arial"/>
          <w:szCs w:val="22"/>
        </w:rPr>
        <w:t>mili</w:t>
      </w:r>
      <w:r w:rsidR="00D75628">
        <w:rPr>
          <w:rFonts w:cs="Arial"/>
          <w:szCs w:val="22"/>
        </w:rPr>
        <w:t>o</w:t>
      </w:r>
      <w:r w:rsidR="003D2F1B">
        <w:rPr>
          <w:rFonts w:cs="Arial"/>
          <w:szCs w:val="22"/>
        </w:rPr>
        <w:t>n</w:t>
      </w:r>
      <w:r w:rsidR="003C40FE">
        <w:rPr>
          <w:rFonts w:cs="Arial"/>
          <w:szCs w:val="22"/>
        </w:rPr>
        <w:t xml:space="preserve"> devět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set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devadesát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osm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tisíc šest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set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jedenáct</w:t>
      </w:r>
      <w:r w:rsidRPr="00B21887">
        <w:rPr>
          <w:rFonts w:cs="Arial"/>
          <w:szCs w:val="22"/>
        </w:rPr>
        <w:t xml:space="preserve"> korun českých</w:t>
      </w:r>
      <w:r w:rsidR="003C40FE">
        <w:rPr>
          <w:rFonts w:cs="Arial"/>
          <w:szCs w:val="22"/>
        </w:rPr>
        <w:t xml:space="preserve"> a čtyřicet</w:t>
      </w:r>
      <w:r w:rsidR="00D75628">
        <w:rPr>
          <w:rFonts w:cs="Arial"/>
          <w:szCs w:val="22"/>
        </w:rPr>
        <w:t xml:space="preserve"> </w:t>
      </w:r>
      <w:r w:rsidR="003C40FE">
        <w:rPr>
          <w:rFonts w:cs="Arial"/>
          <w:szCs w:val="22"/>
        </w:rPr>
        <w:t>pět haléřů</w:t>
      </w:r>
      <w:r w:rsidRPr="00B21887">
        <w:rPr>
          <w:rFonts w:cs="Arial"/>
          <w:szCs w:val="22"/>
        </w:rPr>
        <w:t xml:space="preserve">) včetně </w:t>
      </w:r>
      <w:r w:rsidR="00D75628">
        <w:rPr>
          <w:rFonts w:cs="Arial"/>
          <w:szCs w:val="22"/>
        </w:rPr>
        <w:t xml:space="preserve">21 % </w:t>
      </w:r>
      <w:r w:rsidRPr="00B21887">
        <w:rPr>
          <w:rFonts w:cs="Arial"/>
          <w:szCs w:val="22"/>
        </w:rPr>
        <w:t>DPH</w:t>
      </w:r>
      <w:r w:rsidR="00D75628">
        <w:rPr>
          <w:rFonts w:cs="Arial"/>
          <w:szCs w:val="22"/>
        </w:rPr>
        <w:t xml:space="preserve">, tj. </w:t>
      </w:r>
      <w:r w:rsidR="00D75628" w:rsidRPr="00297319">
        <w:rPr>
          <w:rFonts w:cs="Arial"/>
          <w:b/>
          <w:bCs/>
          <w:szCs w:val="22"/>
        </w:rPr>
        <w:t>1 651 745,</w:t>
      </w:r>
      <w:r w:rsidR="00D75628">
        <w:rPr>
          <w:rFonts w:cs="Arial"/>
          <w:b/>
          <w:bCs/>
          <w:szCs w:val="22"/>
        </w:rPr>
        <w:t>00</w:t>
      </w:r>
      <w:r w:rsidR="00D75628" w:rsidRPr="00297319">
        <w:rPr>
          <w:rFonts w:cs="Arial"/>
          <w:b/>
          <w:bCs/>
          <w:szCs w:val="22"/>
        </w:rPr>
        <w:t xml:space="preserve"> Kč bez DPH</w:t>
      </w:r>
      <w:r w:rsidRPr="00B21887">
        <w:rPr>
          <w:rFonts w:cs="Arial"/>
          <w:szCs w:val="22"/>
        </w:rPr>
        <w:t xml:space="preserve">. </w:t>
      </w:r>
    </w:p>
    <w:p w14:paraId="6E303723" w14:textId="6336A39A" w:rsidR="00B21887" w:rsidRPr="00B21887" w:rsidRDefault="00B21887" w:rsidP="00B21887">
      <w:pPr>
        <w:pStyle w:val="zkladn"/>
        <w:numPr>
          <w:ilvl w:val="0"/>
          <w:numId w:val="8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Sjednaná kupní cena je splatná na základě faktury vystavené Prodávajícím, lhůtu splatnosti sjednávají smluvní strany v délce 14 dnů. Fakturu je Prodávající oprávněn vystavit kdykoliv poté, co dojde k předání a převzetí Zařízení dle čl. II. odst.5 této smlouvy. Pokud nedojde k předání a převzetí Zařízení dle čl. II. odst.5 této smlouvy v termínu předpokládaném v této smlouvě z důvodů ležících na straně Kupujícího, je Prodávající oprávněn vystavit příslušnou fakturu bez ohledu na to, že k předání a převzetí Zařízení dle čl. II. odst.5 této smlouvy nedošlo.</w:t>
      </w:r>
      <w:r w:rsidR="00D75628">
        <w:rPr>
          <w:rFonts w:cs="Arial"/>
          <w:szCs w:val="22"/>
        </w:rPr>
        <w:t xml:space="preserve"> </w:t>
      </w:r>
      <w:r w:rsidR="00D75628" w:rsidRPr="00297319">
        <w:rPr>
          <w:rFonts w:cs="Arial"/>
          <w:szCs w:val="22"/>
        </w:rPr>
        <w:t xml:space="preserve">Fakturu je </w:t>
      </w:r>
      <w:r w:rsidR="00D75628">
        <w:rPr>
          <w:rFonts w:cs="Arial"/>
          <w:szCs w:val="22"/>
        </w:rPr>
        <w:t>P</w:t>
      </w:r>
      <w:r w:rsidR="00D75628" w:rsidRPr="00297319">
        <w:rPr>
          <w:rFonts w:cs="Arial"/>
          <w:szCs w:val="22"/>
        </w:rPr>
        <w:t xml:space="preserve">rodávající oprávněn zaslat také elektronicky na adresu </w:t>
      </w:r>
      <w:hyperlink r:id="rId7" w:history="1">
        <w:r w:rsidR="00D75628" w:rsidRPr="00297319">
          <w:rPr>
            <w:rFonts w:cs="Arial"/>
            <w:szCs w:val="22"/>
          </w:rPr>
          <w:t>finance@biomed.cas.cz</w:t>
        </w:r>
      </w:hyperlink>
      <w:r w:rsidR="00D75628" w:rsidRPr="00297319">
        <w:rPr>
          <w:rFonts w:cs="Arial"/>
          <w:szCs w:val="22"/>
        </w:rPr>
        <w:t>. Kupující preferuje zaslání elektronické faktury.</w:t>
      </w:r>
    </w:p>
    <w:p w14:paraId="4AC01C2C" w14:textId="4327E965" w:rsidR="00B21887" w:rsidRPr="00B21887" w:rsidRDefault="00B21887" w:rsidP="00B21887">
      <w:pPr>
        <w:pStyle w:val="zkladn"/>
        <w:numPr>
          <w:ilvl w:val="0"/>
          <w:numId w:val="8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Nebude-li doklad vystavený Prodávajícím k úhradě kupní ceny obsahovat stanovené náležitosti, nebo v něm budou uvedeny nesprávné údaje, je Kupující oprávněn jej vrátit ve lhůtě pěti dnů od jeho obdržení zpět Prodávajícímu s</w:t>
      </w:r>
      <w:r w:rsidR="00D75628">
        <w:rPr>
          <w:rFonts w:cs="Arial"/>
          <w:szCs w:val="22"/>
        </w:rPr>
        <w:t> </w:t>
      </w:r>
      <w:r w:rsidRPr="00B21887">
        <w:rPr>
          <w:rFonts w:cs="Arial"/>
          <w:szCs w:val="22"/>
        </w:rPr>
        <w:t>uvedením</w:t>
      </w:r>
      <w:r w:rsidR="00D75628">
        <w:rPr>
          <w:rFonts w:cs="Arial"/>
          <w:szCs w:val="22"/>
        </w:rPr>
        <w:t>,</w:t>
      </w:r>
      <w:r w:rsidRPr="00B21887">
        <w:rPr>
          <w:rFonts w:cs="Arial"/>
          <w:szCs w:val="22"/>
        </w:rPr>
        <w:t xml:space="preserve"> resp. vytčením chybějících náležitostí nebo nesprávných údajů. V takovém případě se přeruší doba splatnosti a nová lhůta splatnosti počne běžet novým doručením opraveného dokladu Kupujícímu.</w:t>
      </w:r>
    </w:p>
    <w:p w14:paraId="47059CED" w14:textId="77777777" w:rsidR="00B21887" w:rsidRPr="00B21887" w:rsidRDefault="00B21887" w:rsidP="00B21887">
      <w:pPr>
        <w:pStyle w:val="zkladn"/>
        <w:numPr>
          <w:ilvl w:val="0"/>
          <w:numId w:val="8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lastRenderedPageBreak/>
        <w:t>Kupní cena bude považována za uhrazenou řádně a včas tehdy, bude-li nejpozději v den splatnosti připsána ve prospěch účtu Prodávajícího. Pro případ prodlení Kupujícího s řádnou a včasnou úhradou kupní ceny se sjednává úrok z prodlení ve výši 0,05 % z dlužné částky za každý započatý den prodlení.</w:t>
      </w:r>
    </w:p>
    <w:p w14:paraId="3D61FAE0" w14:textId="77777777" w:rsidR="00B21887" w:rsidRPr="00B21887" w:rsidRDefault="00B21887" w:rsidP="00B21887">
      <w:pPr>
        <w:pStyle w:val="zkladn"/>
        <w:numPr>
          <w:ilvl w:val="0"/>
          <w:numId w:val="8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Sjednaná kupní cena zahrnuje úhradu ceny všech plnění specifikovaných v příloze č. 1 této smlouvy, jakož i nákladů Prodávajícího vynaložených v souvislosti s realizací předmětu této smlouvy. Tím není dotčena platnost ujednání obsaženého v čl. III. odst. 2 a čl. IV. odst. 2 této smlouvy.</w:t>
      </w:r>
    </w:p>
    <w:p w14:paraId="72E247DA" w14:textId="0DDA377E" w:rsidR="00B21887" w:rsidRPr="00B21887" w:rsidRDefault="00B21887" w:rsidP="00B21887">
      <w:pPr>
        <w:pStyle w:val="Zkladn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Prodávající má právo od smlouvy odstoupit po předchozí výzvě v případě, že Kupující bude po dobu delší než 30 dnů v prodlení s úhradou kupní ceny. V takovém případě vzniká Prodávajícímu nárok na vrácení Zařízení, na úhradu všech nákladů vynaložených při realizaci předmětu této smlouvy.</w:t>
      </w:r>
    </w:p>
    <w:p w14:paraId="6DEB6649" w14:textId="77777777" w:rsidR="00B21887" w:rsidRPr="00B21887" w:rsidRDefault="00B21887" w:rsidP="00B21887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</w:p>
    <w:p w14:paraId="7ABFF487" w14:textId="77777777" w:rsidR="00B21887" w:rsidRPr="00B21887" w:rsidRDefault="00B21887" w:rsidP="00B21887">
      <w:pPr>
        <w:pStyle w:val="Zkladntext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VI. Záruka</w:t>
      </w:r>
      <w:r w:rsidR="00761CF0">
        <w:rPr>
          <w:rFonts w:ascii="Arial" w:hAnsi="Arial" w:cs="Arial"/>
          <w:b/>
          <w:sz w:val="22"/>
          <w:szCs w:val="22"/>
        </w:rPr>
        <w:t xml:space="preserve"> za jakost</w:t>
      </w:r>
    </w:p>
    <w:p w14:paraId="3114E28B" w14:textId="078FA41C" w:rsidR="00B21887" w:rsidRPr="00B21887" w:rsidRDefault="00B21887" w:rsidP="00D75628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Na dodané Zařízení včetně jeho hlavních komponent poskytuje Prodávající záruku za jakost v délce </w:t>
      </w:r>
      <w:r w:rsidR="00062139" w:rsidRPr="00062139">
        <w:rPr>
          <w:rFonts w:cs="Arial"/>
          <w:szCs w:val="22"/>
        </w:rPr>
        <w:t>24</w:t>
      </w:r>
      <w:r w:rsidRPr="00062139">
        <w:rPr>
          <w:rFonts w:cs="Arial"/>
          <w:szCs w:val="22"/>
        </w:rPr>
        <w:t xml:space="preserve"> měsíců</w:t>
      </w:r>
      <w:r w:rsidRPr="00B21887">
        <w:rPr>
          <w:rFonts w:cs="Arial"/>
          <w:szCs w:val="22"/>
        </w:rPr>
        <w:t xml:space="preserve">. Délka záruční doby může být </w:t>
      </w:r>
      <w:r w:rsidR="00386F80">
        <w:rPr>
          <w:rFonts w:cs="Arial"/>
          <w:szCs w:val="22"/>
        </w:rPr>
        <w:t xml:space="preserve">v příloze č. 1 této smlouvy </w:t>
      </w:r>
      <w:r w:rsidRPr="00B21887">
        <w:rPr>
          <w:rFonts w:cs="Arial"/>
          <w:szCs w:val="22"/>
        </w:rPr>
        <w:t>pro jednotlivé komponenty Zařízení stanovena různě</w:t>
      </w:r>
      <w:r w:rsidR="00386F80">
        <w:rPr>
          <w:rFonts w:cs="Arial"/>
          <w:szCs w:val="22"/>
        </w:rPr>
        <w:t>,</w:t>
      </w:r>
      <w:r w:rsidR="00EF1AC0">
        <w:rPr>
          <w:rFonts w:cs="Arial"/>
          <w:szCs w:val="22"/>
        </w:rPr>
        <w:t xml:space="preserve"> </w:t>
      </w:r>
      <w:r w:rsidRPr="00B21887">
        <w:rPr>
          <w:rFonts w:cs="Arial"/>
          <w:szCs w:val="22"/>
        </w:rPr>
        <w:t xml:space="preserve">s tím, že běh všech záručních dob začíná dnem předání a převzetí Zařízení dle čl. II. odst. 5 této smlouvy, nejpozději však po uplynutí 2 měsíců od dodání Zařízení do provozovny Kupujícího, s výjimkou těch případů, kdy nebude Zařízení do 2 měsíců od jeho dodání Kupujícímu předáno dle čl. II. odst. 5 této smlouvy z důvodů ležících na straně Prodávajícího. Záruční doba se prodlužuje o dobu, po kterou nemohl Kupující Zařízení z důvodů výskytu vady řádně užívat. </w:t>
      </w:r>
    </w:p>
    <w:p w14:paraId="0943BFF2" w14:textId="2C9776A7" w:rsidR="00B21887" w:rsidRPr="00B21887" w:rsidRDefault="00B21887" w:rsidP="00297319">
      <w:pPr>
        <w:pStyle w:val="zkladn"/>
        <w:numPr>
          <w:ilvl w:val="0"/>
          <w:numId w:val="12"/>
        </w:numPr>
        <w:ind w:left="714" w:hanging="357"/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Zárukou za jakost Zařízení přejímá Prodávající závazek, že Zařízení, nejde-li o Zařízení označené Prodávajícím jako použité, bude </w:t>
      </w:r>
      <w:r w:rsidR="00FF000C">
        <w:rPr>
          <w:rFonts w:cs="Arial"/>
          <w:szCs w:val="22"/>
        </w:rPr>
        <w:t xml:space="preserve">po sjednanou záruční dobu </w:t>
      </w:r>
      <w:r w:rsidRPr="00B21887">
        <w:rPr>
          <w:rFonts w:cs="Arial"/>
          <w:szCs w:val="22"/>
        </w:rPr>
        <w:t xml:space="preserve">způsobilé užívání </w:t>
      </w:r>
      <w:r w:rsidR="00761CF0">
        <w:rPr>
          <w:rFonts w:cs="Arial"/>
          <w:szCs w:val="22"/>
        </w:rPr>
        <w:t xml:space="preserve">pro obvyklý účel, </w:t>
      </w:r>
      <w:r w:rsidRPr="00B21887">
        <w:rPr>
          <w:rFonts w:cs="Arial"/>
          <w:szCs w:val="22"/>
        </w:rPr>
        <w:t>v souladu s</w:t>
      </w:r>
      <w:r w:rsidR="00761CF0">
        <w:rPr>
          <w:rFonts w:cs="Arial"/>
          <w:szCs w:val="22"/>
        </w:rPr>
        <w:t xml:space="preserve"> příslušnou </w:t>
      </w:r>
      <w:r w:rsidRPr="00B21887">
        <w:rPr>
          <w:rFonts w:cs="Arial"/>
          <w:szCs w:val="22"/>
        </w:rPr>
        <w:t>dokumentací</w:t>
      </w:r>
      <w:r w:rsidR="00761CF0">
        <w:rPr>
          <w:rFonts w:cs="Arial"/>
          <w:szCs w:val="22"/>
        </w:rPr>
        <w:t xml:space="preserve"> k Zařízení</w:t>
      </w:r>
      <w:r w:rsidRPr="00B21887">
        <w:rPr>
          <w:rFonts w:cs="Arial"/>
          <w:szCs w:val="22"/>
        </w:rPr>
        <w:t xml:space="preserve">. Podmínkou platnosti záruky </w:t>
      </w:r>
      <w:r w:rsidR="00761CF0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 xml:space="preserve">je provádění pravidelné údržby Zařízení v souladu s výrobcem Zařízení stanovenými podmínkami. Záruka </w:t>
      </w:r>
      <w:r w:rsidR="00FF000C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>se nevztahuje na spotřební materiál, je-li součástí Zařízení.</w:t>
      </w:r>
    </w:p>
    <w:p w14:paraId="07276B67" w14:textId="736C1295" w:rsidR="00B21887" w:rsidRPr="00B21887" w:rsidRDefault="00B21887" w:rsidP="00297319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Poskytnutá záruka </w:t>
      </w:r>
      <w:r w:rsidR="00FF000C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>se nevztahuje na Zařízení:</w:t>
      </w:r>
    </w:p>
    <w:p w14:paraId="0E5002A5" w14:textId="1411C3BC" w:rsidR="00B21887" w:rsidRPr="00D75628" w:rsidRDefault="00B21887" w:rsidP="00297319">
      <w:pPr>
        <w:numPr>
          <w:ilvl w:val="0"/>
          <w:numId w:val="13"/>
        </w:numPr>
        <w:jc w:val="both"/>
        <w:rPr>
          <w:rFonts w:cs="Arial"/>
          <w:szCs w:val="22"/>
        </w:rPr>
      </w:pPr>
      <w:r w:rsidRPr="00D75628">
        <w:rPr>
          <w:rFonts w:ascii="Arial" w:hAnsi="Arial" w:cs="Arial"/>
          <w:sz w:val="22"/>
          <w:szCs w:val="22"/>
        </w:rPr>
        <w:t xml:space="preserve">které bylo upraveno, změněno nebo přizpůsobeno bez předchozího písemného souhlasu Prodávajícího; </w:t>
      </w:r>
    </w:p>
    <w:p w14:paraId="2E823E92" w14:textId="088EC277" w:rsidR="00B21887" w:rsidRPr="00D75628" w:rsidRDefault="00B21887" w:rsidP="00297319">
      <w:pPr>
        <w:numPr>
          <w:ilvl w:val="0"/>
          <w:numId w:val="13"/>
        </w:numPr>
        <w:jc w:val="both"/>
        <w:rPr>
          <w:rFonts w:cs="Arial"/>
          <w:szCs w:val="22"/>
        </w:rPr>
      </w:pPr>
      <w:r w:rsidRPr="00D75628">
        <w:rPr>
          <w:rFonts w:ascii="Arial" w:hAnsi="Arial" w:cs="Arial"/>
          <w:sz w:val="22"/>
          <w:szCs w:val="22"/>
        </w:rPr>
        <w:t>se kterým bylo neodborně zacházeno nebo se používalo způsobem jiným, než v souladu s příslušnou dokumentací;</w:t>
      </w:r>
      <w:r w:rsidR="00D75628">
        <w:rPr>
          <w:rFonts w:ascii="Arial" w:hAnsi="Arial" w:cs="Arial"/>
          <w:sz w:val="22"/>
          <w:szCs w:val="22"/>
        </w:rPr>
        <w:t xml:space="preserve"> </w:t>
      </w:r>
    </w:p>
    <w:p w14:paraId="55A73D95" w14:textId="6FCEC732" w:rsidR="00B21887" w:rsidRPr="00D75628" w:rsidRDefault="00B21887" w:rsidP="00297319">
      <w:pPr>
        <w:numPr>
          <w:ilvl w:val="0"/>
          <w:numId w:val="13"/>
        </w:numPr>
        <w:jc w:val="both"/>
        <w:rPr>
          <w:rFonts w:cs="Arial"/>
          <w:szCs w:val="22"/>
        </w:rPr>
      </w:pPr>
      <w:r w:rsidRPr="00D75628">
        <w:rPr>
          <w:rFonts w:ascii="Arial" w:hAnsi="Arial" w:cs="Arial"/>
          <w:sz w:val="22"/>
          <w:szCs w:val="22"/>
        </w:rPr>
        <w:t>které bylo instalováno nebo opravováno jakoukoli třetí stranou způsobem, který nesplňuje normy kvality Prodávajícího, nebo výrobce Zařízení;</w:t>
      </w:r>
      <w:r w:rsidR="00D75628">
        <w:rPr>
          <w:rFonts w:ascii="Arial" w:hAnsi="Arial" w:cs="Arial"/>
          <w:sz w:val="22"/>
          <w:szCs w:val="22"/>
        </w:rPr>
        <w:t xml:space="preserve"> nebo</w:t>
      </w:r>
    </w:p>
    <w:p w14:paraId="0BF24F1B" w14:textId="18DFDD88" w:rsidR="00B21887" w:rsidRPr="00D75628" w:rsidRDefault="00B21887" w:rsidP="00297319">
      <w:pPr>
        <w:numPr>
          <w:ilvl w:val="0"/>
          <w:numId w:val="13"/>
        </w:numPr>
        <w:spacing w:after="120"/>
        <w:ind w:left="1434" w:hanging="357"/>
        <w:jc w:val="both"/>
        <w:rPr>
          <w:rFonts w:cs="Arial"/>
          <w:szCs w:val="22"/>
        </w:rPr>
      </w:pPr>
      <w:r w:rsidRPr="00D75628">
        <w:rPr>
          <w:rFonts w:ascii="Arial" w:hAnsi="Arial" w:cs="Arial"/>
          <w:sz w:val="22"/>
          <w:szCs w:val="22"/>
        </w:rPr>
        <w:t>ve kterém byl použit spotřební materiál, který nebyl doporučen Prodávajícím</w:t>
      </w:r>
      <w:r w:rsidR="00FF000C" w:rsidRPr="00D75628">
        <w:rPr>
          <w:rFonts w:ascii="Arial" w:hAnsi="Arial" w:cs="Arial"/>
          <w:sz w:val="22"/>
          <w:szCs w:val="22"/>
        </w:rPr>
        <w:t xml:space="preserve"> nebo </w:t>
      </w:r>
      <w:r w:rsidRPr="00D75628">
        <w:rPr>
          <w:rFonts w:ascii="Arial" w:hAnsi="Arial" w:cs="Arial"/>
          <w:sz w:val="22"/>
          <w:szCs w:val="22"/>
        </w:rPr>
        <w:t>výrobcem Zařízení.</w:t>
      </w:r>
    </w:p>
    <w:p w14:paraId="69D16758" w14:textId="110A83AC" w:rsidR="00B21887" w:rsidRPr="00B21887" w:rsidRDefault="00B21887" w:rsidP="00297319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Poskytovaná záruka </w:t>
      </w:r>
      <w:r w:rsidR="00FF000C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 xml:space="preserve">se také nevztahuje na poškození Zařízení vzniklé nadměrným mechanickým opotřebením. V případě výskytu vady Zařízení, na kterou se vztahuje záruka </w:t>
      </w:r>
      <w:r w:rsidR="00FF000C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 xml:space="preserve">podle této smlouvy, provede Prodávající odstranění vady formou opravy, případně výměny vadné části za část typově shodnou, nebo výměny za jinou část typově zaměnitelnou nebo formou výměny Zařízení za bezvadné, a to v servisním středisku Prodávajícího, resp. v místě instalace Zařízení u Kupujícího, je-li takový postup technicky možný a proveditelný. Rozhodnutí o způsobu odstranění reklamované vady Zařízení je vždy na Prodávajícím. Vlastnické právo ke všem vadným dílům, které budou na Zařízení vyměněny, přechází zpět na Prodávajícího. </w:t>
      </w:r>
    </w:p>
    <w:p w14:paraId="21767F13" w14:textId="10F3C9B4" w:rsidR="00B21887" w:rsidRPr="00B21887" w:rsidRDefault="00B21887" w:rsidP="00297319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Kupující je povinen vytvořit Prodávajícímu, nebo jím pověřenému subjektu podmínky pro zdárné provedení servisního zákroku (umožnit vstup do provozovny, přístup k Zařízení, přístup do systému, přítomnost svého zástupce, apod.), jakož i podmínky pro </w:t>
      </w:r>
      <w:r w:rsidRPr="00B21887">
        <w:rPr>
          <w:rFonts w:cs="Arial"/>
          <w:szCs w:val="22"/>
        </w:rPr>
        <w:lastRenderedPageBreak/>
        <w:t>vyřízení formalit pro provedení opravy reklamované vady nezbytných. Prodávající si vyhrazuje právo k zajištění záručního servisu použít třetích osob.</w:t>
      </w:r>
    </w:p>
    <w:p w14:paraId="59F5C927" w14:textId="7CC7F2D2" w:rsidR="00B21887" w:rsidRPr="00B21887" w:rsidRDefault="00B21887" w:rsidP="00297319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Záruku </w:t>
      </w:r>
      <w:r w:rsidR="00683AAC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>v rozsahu shora v tomto článku výslovně uvedeném je nutno považovat za záruku výlučnou a nahrazující veškeré jiné, ať již výslovně vyjádřené nebo obecně předpokládané záruky, včetně obecně předpokládaných záruk obchodovatelnosti a vhodnosti pro příslušný účel.</w:t>
      </w:r>
    </w:p>
    <w:p w14:paraId="4532C16C" w14:textId="18EA54E4" w:rsidR="00B21887" w:rsidRDefault="00B21887" w:rsidP="00297319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 V souvislosti s poskytovanou zárukou </w:t>
      </w:r>
      <w:r w:rsidR="00683AAC">
        <w:rPr>
          <w:rFonts w:cs="Arial"/>
          <w:szCs w:val="22"/>
        </w:rPr>
        <w:t xml:space="preserve">za jakost </w:t>
      </w:r>
      <w:r w:rsidRPr="00B21887">
        <w:rPr>
          <w:rFonts w:cs="Arial"/>
          <w:szCs w:val="22"/>
        </w:rPr>
        <w:t>Prodávající deklaruje, že je připraven v případě požadavku Kupujícího provádět též pozáruční servis Zařízení s tím, že konkrétní podmínky poskytování pozáručního servisu budou předmětem samostatného smluvního ujednání stran.</w:t>
      </w:r>
    </w:p>
    <w:p w14:paraId="4733276C" w14:textId="13678444" w:rsidR="00683AAC" w:rsidRDefault="00683AAC" w:rsidP="00D75628">
      <w:pPr>
        <w:pStyle w:val="zkladn"/>
        <w:numPr>
          <w:ilvl w:val="0"/>
          <w:numId w:val="1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Kupující nemá právo ze záruky za jakost, způsobila-li vadu na Zařízení, po přechodu nebezpečí škody na Zařízení na Kupujícího, vnější událost. </w:t>
      </w:r>
    </w:p>
    <w:p w14:paraId="56C80A1E" w14:textId="2A1A6685" w:rsidR="00BC4AAC" w:rsidRPr="00297319" w:rsidRDefault="00BC4AAC" w:rsidP="00D75628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297319">
        <w:rPr>
          <w:rFonts w:cs="Arial"/>
          <w:szCs w:val="22"/>
        </w:rPr>
        <w:t xml:space="preserve">Běžné závady </w:t>
      </w:r>
      <w:r>
        <w:rPr>
          <w:rFonts w:cs="Arial"/>
          <w:szCs w:val="22"/>
        </w:rPr>
        <w:t>P</w:t>
      </w:r>
      <w:r w:rsidRPr="00297319">
        <w:rPr>
          <w:rFonts w:cs="Arial"/>
          <w:szCs w:val="22"/>
        </w:rPr>
        <w:t>rodávající odstraní do 5 pracovních dní po nahlášení, v případě výměny některého dílu bude závada odstraněna v termínu domluveném s </w:t>
      </w:r>
      <w:r>
        <w:rPr>
          <w:rFonts w:cs="Arial"/>
          <w:szCs w:val="22"/>
        </w:rPr>
        <w:t>K</w:t>
      </w:r>
      <w:r w:rsidRPr="00297319">
        <w:rPr>
          <w:rFonts w:cs="Arial"/>
          <w:szCs w:val="22"/>
        </w:rPr>
        <w:t>upujícím, přičemž doba odstranění by neměla přesáhnout 10 pracovních dnů.</w:t>
      </w:r>
    </w:p>
    <w:p w14:paraId="1AB2FD61" w14:textId="6C720A1C" w:rsidR="00BC4AAC" w:rsidRPr="00B21887" w:rsidRDefault="00BC4AAC" w:rsidP="00297319">
      <w:pPr>
        <w:pStyle w:val="zkladn"/>
        <w:numPr>
          <w:ilvl w:val="0"/>
          <w:numId w:val="12"/>
        </w:numPr>
        <w:rPr>
          <w:rFonts w:cs="Arial"/>
          <w:szCs w:val="22"/>
        </w:rPr>
      </w:pPr>
      <w:r w:rsidRPr="00B54F48">
        <w:rPr>
          <w:rFonts w:cs="Arial"/>
          <w:szCs w:val="22"/>
        </w:rPr>
        <w:t xml:space="preserve">Pro případ prodlení </w:t>
      </w:r>
      <w:r>
        <w:rPr>
          <w:rFonts w:cs="Arial"/>
          <w:szCs w:val="22"/>
        </w:rPr>
        <w:t>Prodávajícího</w:t>
      </w:r>
      <w:r w:rsidRPr="00B54F48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 </w:t>
      </w:r>
      <w:r w:rsidRPr="00B54F48">
        <w:rPr>
          <w:rFonts w:cs="Arial"/>
          <w:szCs w:val="22"/>
        </w:rPr>
        <w:t>řádn</w:t>
      </w:r>
      <w:r>
        <w:rPr>
          <w:rFonts w:cs="Arial"/>
          <w:szCs w:val="22"/>
        </w:rPr>
        <w:t xml:space="preserve">ým </w:t>
      </w:r>
      <w:r w:rsidRPr="00B54F48">
        <w:rPr>
          <w:rFonts w:cs="Arial"/>
          <w:szCs w:val="22"/>
        </w:rPr>
        <w:t>a včas</w:t>
      </w:r>
      <w:r>
        <w:rPr>
          <w:rFonts w:cs="Arial"/>
          <w:szCs w:val="22"/>
        </w:rPr>
        <w:t>ným</w:t>
      </w:r>
      <w:r w:rsidRPr="00B54F4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odstraněním Závady během záruční </w:t>
      </w:r>
      <w:r w:rsidR="0035789E">
        <w:rPr>
          <w:rFonts w:cs="Arial"/>
          <w:szCs w:val="22"/>
        </w:rPr>
        <w:t>doby</w:t>
      </w:r>
      <w:r w:rsidRPr="00B54F48">
        <w:rPr>
          <w:rFonts w:cs="Arial"/>
          <w:szCs w:val="22"/>
        </w:rPr>
        <w:t xml:space="preserve"> se sjednává úrok z prodlení ve výši 0,0</w:t>
      </w:r>
      <w:r w:rsidR="0035789E">
        <w:rPr>
          <w:rFonts w:cs="Arial"/>
          <w:szCs w:val="22"/>
        </w:rPr>
        <w:t>2</w:t>
      </w:r>
      <w:r w:rsidRPr="00B54F48">
        <w:rPr>
          <w:rFonts w:cs="Arial"/>
          <w:szCs w:val="22"/>
        </w:rPr>
        <w:t>5 % z</w:t>
      </w:r>
      <w:r>
        <w:rPr>
          <w:rFonts w:cs="Arial"/>
          <w:szCs w:val="22"/>
        </w:rPr>
        <w:t> kupní ceny Zařízení</w:t>
      </w:r>
      <w:r w:rsidRPr="00B54F48">
        <w:rPr>
          <w:rFonts w:cs="Arial"/>
          <w:szCs w:val="22"/>
        </w:rPr>
        <w:t xml:space="preserve"> za každý započatý den prodlení</w:t>
      </w:r>
      <w:r>
        <w:rPr>
          <w:rFonts w:cs="Arial"/>
          <w:szCs w:val="22"/>
        </w:rPr>
        <w:t>.</w:t>
      </w:r>
    </w:p>
    <w:p w14:paraId="107C3640" w14:textId="77777777" w:rsidR="00B21887" w:rsidRPr="00B21887" w:rsidRDefault="00B21887" w:rsidP="00B21887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</w:p>
    <w:p w14:paraId="0839EAD4" w14:textId="77777777" w:rsidR="00B21887" w:rsidRPr="00B21887" w:rsidRDefault="00B21887" w:rsidP="00B21887">
      <w:pPr>
        <w:pStyle w:val="Zkladntext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 xml:space="preserve">VII. Odpovědnost Prodávajícího </w:t>
      </w:r>
    </w:p>
    <w:p w14:paraId="30F2759F" w14:textId="77777777" w:rsidR="00B21887" w:rsidRPr="00B21887" w:rsidRDefault="00B21887" w:rsidP="00B21887">
      <w:pPr>
        <w:pStyle w:val="zkladn"/>
        <w:numPr>
          <w:ilvl w:val="0"/>
          <w:numId w:val="9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Prodávající odpovídá Kupujícímu za škodu způsobenou mu zaviněným porušením povinností vyplývajících pro Prodávajícího z tohoto závazkového vztahu. Prodávající neodpovídá Kupujícímu za škody vzniklé v důsledku chybných údajů poskytnutých Kupujícím, škody vzniklé v důsledku neodborného zacházení, či užívání Zařízení, neoprávněným zákrokem, ani mechanickým poškozením. </w:t>
      </w:r>
      <w:r w:rsidR="0033107C">
        <w:rPr>
          <w:rFonts w:cs="Arial"/>
          <w:szCs w:val="22"/>
        </w:rPr>
        <w:t>Rozsah p</w:t>
      </w:r>
      <w:r w:rsidR="006E323F">
        <w:rPr>
          <w:rFonts w:cs="Arial"/>
          <w:szCs w:val="22"/>
        </w:rPr>
        <w:t>ovinnost</w:t>
      </w:r>
      <w:r w:rsidR="0033107C">
        <w:rPr>
          <w:rFonts w:cs="Arial"/>
          <w:szCs w:val="22"/>
        </w:rPr>
        <w:t>i</w:t>
      </w:r>
      <w:r w:rsidR="006E323F">
        <w:rPr>
          <w:rFonts w:cs="Arial"/>
          <w:szCs w:val="22"/>
        </w:rPr>
        <w:t xml:space="preserve"> Prodávajícího k náhradě újmy </w:t>
      </w:r>
      <w:r w:rsidR="0033107C">
        <w:rPr>
          <w:rFonts w:cs="Arial"/>
          <w:szCs w:val="22"/>
        </w:rPr>
        <w:t xml:space="preserve">případně </w:t>
      </w:r>
      <w:r w:rsidR="006E323F">
        <w:rPr>
          <w:rFonts w:cs="Arial"/>
          <w:szCs w:val="22"/>
        </w:rPr>
        <w:t xml:space="preserve">vzniklé Kupujícímu </w:t>
      </w:r>
      <w:r w:rsidR="0033107C">
        <w:rPr>
          <w:rFonts w:cs="Arial"/>
          <w:szCs w:val="22"/>
        </w:rPr>
        <w:t xml:space="preserve">v důsledku </w:t>
      </w:r>
      <w:r w:rsidR="0033107C" w:rsidRPr="00B21887">
        <w:rPr>
          <w:rFonts w:cs="Arial"/>
          <w:szCs w:val="22"/>
        </w:rPr>
        <w:t>zaviněn</w:t>
      </w:r>
      <w:r w:rsidR="0033107C">
        <w:rPr>
          <w:rFonts w:cs="Arial"/>
          <w:szCs w:val="22"/>
        </w:rPr>
        <w:t xml:space="preserve">ého </w:t>
      </w:r>
      <w:r w:rsidR="0033107C" w:rsidRPr="00B21887">
        <w:rPr>
          <w:rFonts w:cs="Arial"/>
          <w:szCs w:val="22"/>
        </w:rPr>
        <w:t xml:space="preserve">porušení povinností Prodávajícího </w:t>
      </w:r>
      <w:r w:rsidR="00FA4067">
        <w:rPr>
          <w:rFonts w:cs="Arial"/>
          <w:szCs w:val="22"/>
        </w:rPr>
        <w:t xml:space="preserve">se </w:t>
      </w:r>
      <w:r w:rsidRPr="00B21887">
        <w:rPr>
          <w:rFonts w:cs="Arial"/>
          <w:szCs w:val="22"/>
        </w:rPr>
        <w:t>omezuje část</w:t>
      </w:r>
      <w:r w:rsidR="0033107C">
        <w:rPr>
          <w:rFonts w:cs="Arial"/>
          <w:szCs w:val="22"/>
        </w:rPr>
        <w:t xml:space="preserve">kou </w:t>
      </w:r>
      <w:r w:rsidRPr="00B21887">
        <w:rPr>
          <w:rFonts w:cs="Arial"/>
          <w:szCs w:val="22"/>
        </w:rPr>
        <w:t>kupní cen</w:t>
      </w:r>
      <w:r w:rsidR="0033107C">
        <w:rPr>
          <w:rFonts w:cs="Arial"/>
          <w:szCs w:val="22"/>
        </w:rPr>
        <w:t>y</w:t>
      </w:r>
      <w:r w:rsidRPr="00B21887">
        <w:rPr>
          <w:rFonts w:cs="Arial"/>
          <w:szCs w:val="22"/>
        </w:rPr>
        <w:t xml:space="preserve"> Zařízení</w:t>
      </w:r>
      <w:r w:rsidR="00486EBE">
        <w:rPr>
          <w:rFonts w:cs="Arial"/>
          <w:szCs w:val="22"/>
        </w:rPr>
        <w:t xml:space="preserve">, vyjma případů, kdy </w:t>
      </w:r>
      <w:r w:rsidR="0033107C">
        <w:rPr>
          <w:rFonts w:cs="Arial"/>
          <w:szCs w:val="22"/>
        </w:rPr>
        <w:t xml:space="preserve">byla újma způsobena Kupujícímu </w:t>
      </w:r>
      <w:r w:rsidR="00486EBE">
        <w:rPr>
          <w:rFonts w:cs="Arial"/>
          <w:szCs w:val="22"/>
        </w:rPr>
        <w:t>Prodávajícím úmyslně nebo v důsledku hrubé nedbalosti Prodávajícího.</w:t>
      </w:r>
    </w:p>
    <w:p w14:paraId="60972DDA" w14:textId="77777777" w:rsidR="00B21887" w:rsidRPr="00B21887" w:rsidRDefault="00B21887" w:rsidP="00B21887">
      <w:pPr>
        <w:pStyle w:val="zkladn"/>
        <w:numPr>
          <w:ilvl w:val="0"/>
          <w:numId w:val="9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Jakékoli nároky na náhradu </w:t>
      </w:r>
      <w:r w:rsidR="00486EBE">
        <w:rPr>
          <w:rFonts w:cs="Arial"/>
          <w:szCs w:val="22"/>
        </w:rPr>
        <w:t xml:space="preserve">újmy </w:t>
      </w:r>
      <w:r w:rsidRPr="00B21887">
        <w:rPr>
          <w:rFonts w:cs="Arial"/>
          <w:szCs w:val="22"/>
        </w:rPr>
        <w:t>je Kupující oprávněn u Prodávajícího relevantně uplatnit jen tehdy, pokud po vzniku škodné události učinil veškeré kroky směřující k minimalizaci výše škody a pokud o vzniku škodné události Prodávajícího bezodkladně vyrozuměl a poskytl mu veškeré vyžádané dokumenty ke vzniku škodné události se vztahující.</w:t>
      </w:r>
      <w:r w:rsidR="0033107C">
        <w:rPr>
          <w:rFonts w:cs="Arial"/>
          <w:szCs w:val="22"/>
        </w:rPr>
        <w:t xml:space="preserve"> </w:t>
      </w:r>
    </w:p>
    <w:p w14:paraId="22C6DCEA" w14:textId="77777777" w:rsidR="00B21887" w:rsidRPr="00B21887" w:rsidRDefault="00B21887" w:rsidP="00B21887">
      <w:pPr>
        <w:pStyle w:val="zkladn"/>
        <w:rPr>
          <w:rFonts w:cs="Arial"/>
          <w:szCs w:val="22"/>
        </w:rPr>
      </w:pPr>
    </w:p>
    <w:p w14:paraId="4215B2E2" w14:textId="77777777" w:rsidR="00B21887" w:rsidRPr="00B21887" w:rsidRDefault="00B21887" w:rsidP="00B21887">
      <w:pPr>
        <w:pStyle w:val="zkladn"/>
        <w:jc w:val="center"/>
        <w:rPr>
          <w:rFonts w:cs="Arial"/>
          <w:b/>
          <w:szCs w:val="22"/>
        </w:rPr>
      </w:pPr>
      <w:r w:rsidRPr="00B21887">
        <w:rPr>
          <w:rFonts w:cs="Arial"/>
          <w:b/>
          <w:szCs w:val="22"/>
        </w:rPr>
        <w:t>VIII. Vyšší moc</w:t>
      </w:r>
    </w:p>
    <w:p w14:paraId="557C5294" w14:textId="77777777" w:rsidR="00B21887" w:rsidRPr="00B21887" w:rsidRDefault="00B21887" w:rsidP="00B21887">
      <w:pPr>
        <w:pStyle w:val="zkladn"/>
        <w:numPr>
          <w:ilvl w:val="0"/>
          <w:numId w:val="10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Jestliže není některá ze stran schopna dostát závazkům, s výjimkou platebních závazků, dle této smlouvy, nebo je v prodlení díky okolnostem, které nemůže ovlivnit ani předvídat v době uzavření kupní smlouvy (okolnosti vyšší moci) potom tato strana nebude považována za stranu, jež by byla v prodlení, nebo jiným způsobem porušila ujednání této smlouvy a nebude povinna k plnění svých závazků po dobu trvání působení vyšší moci.</w:t>
      </w:r>
    </w:p>
    <w:p w14:paraId="1D78E6BD" w14:textId="77777777" w:rsidR="00B21887" w:rsidRPr="00B21887" w:rsidRDefault="00B21887" w:rsidP="00B21887">
      <w:pPr>
        <w:pStyle w:val="zkladn"/>
        <w:numPr>
          <w:ilvl w:val="0"/>
          <w:numId w:val="10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Účastníci tohoto závazkového vztahu neodpovídají za porušení závazků způsobené vyšší mocí, tj. okolnostmi nastalými nezávisle na vůli účastníků, které nebylo lze ani s vynaložením veškerého možného úsilí odvrátit a o nichž povinný účastník opráv</w:t>
      </w:r>
      <w:r w:rsidRPr="00B21887">
        <w:rPr>
          <w:rFonts w:cs="Arial"/>
          <w:szCs w:val="22"/>
        </w:rPr>
        <w:softHyphen/>
        <w:t>něného účastníka bez zbytečného odkladu písemně vyrozuměl.</w:t>
      </w:r>
    </w:p>
    <w:p w14:paraId="42389483" w14:textId="77777777" w:rsidR="00B21887" w:rsidRPr="00B21887" w:rsidRDefault="00B21887" w:rsidP="00B21887">
      <w:pPr>
        <w:pStyle w:val="zkladn"/>
        <w:numPr>
          <w:ilvl w:val="0"/>
          <w:numId w:val="10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V případě že působení vyšší moci trvají déle než 30 dnů, je opačná strana oprávněna od této smlouvy odstoupit, a to s účinky zrušení smlouvy od počátku. Odstoupení </w:t>
      </w:r>
      <w:r w:rsidRPr="00B21887">
        <w:rPr>
          <w:rFonts w:cs="Arial"/>
          <w:szCs w:val="22"/>
        </w:rPr>
        <w:lastRenderedPageBreak/>
        <w:t>nastává okamžikem doručení písemného rozhodnutí oprávněné strany o odstoupení opačné smluvní straně.</w:t>
      </w:r>
    </w:p>
    <w:p w14:paraId="0FA633BE" w14:textId="77777777" w:rsidR="00B21887" w:rsidRPr="00B21887" w:rsidRDefault="00B21887" w:rsidP="00B21887">
      <w:pPr>
        <w:pStyle w:val="zkladn"/>
        <w:rPr>
          <w:rFonts w:cs="Arial"/>
          <w:szCs w:val="22"/>
        </w:rPr>
      </w:pPr>
    </w:p>
    <w:p w14:paraId="761BC4CE" w14:textId="77777777" w:rsidR="00B21887" w:rsidRPr="00B21887" w:rsidRDefault="00B21887" w:rsidP="00B21887">
      <w:pPr>
        <w:pStyle w:val="zkladn"/>
        <w:jc w:val="center"/>
        <w:rPr>
          <w:rFonts w:cs="Arial"/>
          <w:b/>
          <w:szCs w:val="22"/>
        </w:rPr>
      </w:pPr>
      <w:r w:rsidRPr="00B21887">
        <w:rPr>
          <w:rFonts w:cs="Arial"/>
          <w:b/>
          <w:szCs w:val="22"/>
        </w:rPr>
        <w:t xml:space="preserve">IX. Rozhodné právo </w:t>
      </w:r>
    </w:p>
    <w:p w14:paraId="225A094D" w14:textId="77777777" w:rsidR="00B21887" w:rsidRPr="00B21887" w:rsidRDefault="00B21887" w:rsidP="00297319">
      <w:pPr>
        <w:pStyle w:val="zkladn"/>
        <w:numPr>
          <w:ilvl w:val="0"/>
          <w:numId w:val="14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 xml:space="preserve">Tato smlouva a veškeré záležitosti z ní vyplývající nebo s ní související se řídí zákonem č. </w:t>
      </w:r>
      <w:r w:rsidR="00FD3BFD">
        <w:rPr>
          <w:rFonts w:cs="Arial"/>
          <w:szCs w:val="22"/>
        </w:rPr>
        <w:t xml:space="preserve">89/2012 Sb., občanský zákoník, v platném znění. </w:t>
      </w:r>
    </w:p>
    <w:p w14:paraId="73238930" w14:textId="77777777" w:rsidR="00B21887" w:rsidRPr="00B21887" w:rsidRDefault="00B21887" w:rsidP="00B21887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</w:p>
    <w:p w14:paraId="3552FBD0" w14:textId="77777777" w:rsidR="00B21887" w:rsidRPr="00B21887" w:rsidRDefault="00B21887" w:rsidP="00B21887">
      <w:pPr>
        <w:pStyle w:val="Zkladntext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21887">
        <w:rPr>
          <w:rFonts w:ascii="Arial" w:hAnsi="Arial" w:cs="Arial"/>
          <w:b/>
          <w:sz w:val="22"/>
          <w:szCs w:val="22"/>
        </w:rPr>
        <w:t>X. Závěrečná ustanovení</w:t>
      </w:r>
    </w:p>
    <w:p w14:paraId="4B931A53" w14:textId="49369148" w:rsidR="00B21887" w:rsidRPr="00B21887" w:rsidRDefault="00B21887" w:rsidP="00B21887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Tato smlouva nabývá platnosti dnem jejího podpisu oběma smluvními stranami</w:t>
      </w:r>
      <w:r w:rsidR="00BC4AAC">
        <w:rPr>
          <w:rFonts w:ascii="Arial" w:hAnsi="Arial" w:cs="Arial"/>
          <w:sz w:val="22"/>
          <w:szCs w:val="22"/>
        </w:rPr>
        <w:t xml:space="preserve"> </w:t>
      </w:r>
      <w:r w:rsidR="00BC4AAC" w:rsidRPr="00297319">
        <w:rPr>
          <w:rFonts w:ascii="Arial" w:hAnsi="Arial" w:cs="Arial"/>
          <w:sz w:val="22"/>
          <w:szCs w:val="22"/>
        </w:rPr>
        <w:t>a účinnosti dnem uveřejnění v registru smluv</w:t>
      </w:r>
      <w:r w:rsidRPr="00B21887">
        <w:rPr>
          <w:rFonts w:ascii="Arial" w:hAnsi="Arial" w:cs="Arial"/>
          <w:sz w:val="22"/>
          <w:szCs w:val="22"/>
        </w:rPr>
        <w:t>.</w:t>
      </w:r>
      <w:r w:rsidR="009C153F">
        <w:rPr>
          <w:rFonts w:ascii="Arial" w:hAnsi="Arial" w:cs="Arial"/>
          <w:sz w:val="22"/>
          <w:szCs w:val="22"/>
        </w:rPr>
        <w:t xml:space="preserve"> </w:t>
      </w:r>
      <w:r w:rsidR="00BC4AAC" w:rsidRPr="00297319">
        <w:rPr>
          <w:rFonts w:ascii="Arial" w:hAnsi="Arial" w:cs="Arial"/>
          <w:sz w:val="22"/>
          <w:szCs w:val="22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</w:t>
      </w:r>
      <w:r w:rsidR="00BC4AAC">
        <w:rPr>
          <w:rFonts w:ascii="Arial" w:hAnsi="Arial" w:cs="Arial"/>
          <w:sz w:val="22"/>
          <w:szCs w:val="22"/>
        </w:rPr>
        <w:t>K</w:t>
      </w:r>
      <w:r w:rsidR="00BC4AAC" w:rsidRPr="00297319">
        <w:rPr>
          <w:rFonts w:ascii="Arial" w:hAnsi="Arial" w:cs="Arial"/>
          <w:sz w:val="22"/>
          <w:szCs w:val="22"/>
        </w:rPr>
        <w:t>upující</w:t>
      </w:r>
      <w:r w:rsidR="00BC4AAC">
        <w:rPr>
          <w:rFonts w:ascii="Arial" w:hAnsi="Arial" w:cs="Arial"/>
          <w:sz w:val="22"/>
          <w:szCs w:val="22"/>
        </w:rPr>
        <w:t>.</w:t>
      </w:r>
    </w:p>
    <w:p w14:paraId="6565D218" w14:textId="77777777" w:rsidR="00B21887" w:rsidRPr="00B21887" w:rsidRDefault="00B21887" w:rsidP="00B21887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Tato smlouva může být měněna pouze písemnými dodatky vzájemně odsouhlasenými a podepsanými oběma smluvními stranami.</w:t>
      </w:r>
    </w:p>
    <w:p w14:paraId="0E39CACC" w14:textId="77777777" w:rsidR="00B21887" w:rsidRPr="00B21887" w:rsidRDefault="00B21887" w:rsidP="00B21887">
      <w:pPr>
        <w:pStyle w:val="zkladn"/>
        <w:numPr>
          <w:ilvl w:val="0"/>
          <w:numId w:val="11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V případě, že některé ustanovení smlouvy bude v budoucnu shledáno jako neplatné, nemá tato skutečnost vliv na platnost ostatních ujednání.</w:t>
      </w:r>
    </w:p>
    <w:p w14:paraId="5A25B30C" w14:textId="77777777" w:rsidR="00B21887" w:rsidRPr="00B21887" w:rsidRDefault="00B21887" w:rsidP="00B21887">
      <w:pPr>
        <w:pStyle w:val="zkladn"/>
        <w:numPr>
          <w:ilvl w:val="0"/>
          <w:numId w:val="11"/>
        </w:numPr>
        <w:rPr>
          <w:rFonts w:cs="Arial"/>
          <w:szCs w:val="22"/>
        </w:rPr>
      </w:pPr>
      <w:r w:rsidRPr="00B21887">
        <w:rPr>
          <w:rFonts w:cs="Arial"/>
          <w:szCs w:val="22"/>
        </w:rPr>
        <w:t>Nadpisy jsou v textu smlouvy používány orientačně</w:t>
      </w:r>
      <w:r w:rsidR="003D3F54">
        <w:rPr>
          <w:rFonts w:cs="Arial"/>
          <w:szCs w:val="22"/>
        </w:rPr>
        <w:t>,</w:t>
      </w:r>
      <w:r w:rsidRPr="00B21887">
        <w:rPr>
          <w:rFonts w:cs="Arial"/>
          <w:szCs w:val="22"/>
        </w:rPr>
        <w:t xml:space="preserve"> aniž by měly právní relevanci. </w:t>
      </w:r>
    </w:p>
    <w:p w14:paraId="7352C360" w14:textId="77777777" w:rsidR="00B21887" w:rsidRPr="00B21887" w:rsidRDefault="00B21887" w:rsidP="00B21887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Tato smlouva se vyhotovuje ve dvou stejnopisech, z nichž každé ze smluvních stran přísluší po jednom.</w:t>
      </w:r>
    </w:p>
    <w:p w14:paraId="491E28EB" w14:textId="77777777" w:rsidR="00B21887" w:rsidRPr="00B21887" w:rsidRDefault="00B21887" w:rsidP="00B21887">
      <w:pPr>
        <w:pStyle w:val="Zkladntext"/>
        <w:numPr>
          <w:ilvl w:val="0"/>
          <w:numId w:val="11"/>
        </w:numPr>
        <w:spacing w:after="40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Nedílnou součástí této smlouvy tvoří tyto dokumenty:</w:t>
      </w:r>
    </w:p>
    <w:p w14:paraId="2514A0B4" w14:textId="368FA30B" w:rsidR="00B21887" w:rsidRPr="00B21887" w:rsidRDefault="00B21887" w:rsidP="00B21887">
      <w:pPr>
        <w:pStyle w:val="Zkladntext"/>
        <w:ind w:left="357" w:firstLine="346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a) příloha č. 1</w:t>
      </w:r>
      <w:r w:rsidRPr="00B21887" w:rsidDel="00026D98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 xml:space="preserve">„Nabídka </w:t>
      </w:r>
      <w:proofErr w:type="spellStart"/>
      <w:r w:rsidRPr="00B21887">
        <w:rPr>
          <w:rFonts w:ascii="Arial" w:hAnsi="Arial" w:cs="Arial"/>
          <w:sz w:val="22"/>
          <w:szCs w:val="22"/>
        </w:rPr>
        <w:t>Ref</w:t>
      </w:r>
      <w:proofErr w:type="spellEnd"/>
      <w:r w:rsidRPr="00B21887">
        <w:rPr>
          <w:rFonts w:ascii="Arial" w:hAnsi="Arial" w:cs="Arial"/>
          <w:sz w:val="22"/>
          <w:szCs w:val="22"/>
        </w:rPr>
        <w:t xml:space="preserve">. č. </w:t>
      </w:r>
      <w:r w:rsidR="00663783">
        <w:rPr>
          <w:rFonts w:ascii="Arial" w:hAnsi="Arial" w:cs="Arial"/>
          <w:sz w:val="22"/>
          <w:szCs w:val="22"/>
        </w:rPr>
        <w:t>24171638</w:t>
      </w:r>
      <w:r w:rsidRPr="00B21887">
        <w:rPr>
          <w:rFonts w:ascii="Arial" w:hAnsi="Arial" w:cs="Arial"/>
          <w:sz w:val="22"/>
          <w:szCs w:val="22"/>
        </w:rPr>
        <w:t xml:space="preserve">“ </w:t>
      </w:r>
    </w:p>
    <w:p w14:paraId="2365F15C" w14:textId="77777777" w:rsidR="00B21887" w:rsidRPr="00B21887" w:rsidRDefault="00B21887" w:rsidP="00B21887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Smluvní strany určují kontaktní osoby ve věcech souvisejících s plněním dle této smlouvy:</w:t>
      </w:r>
    </w:p>
    <w:p w14:paraId="18E91357" w14:textId="77777777" w:rsidR="00B21887" w:rsidRPr="00B21887" w:rsidRDefault="00B21887" w:rsidP="00B21887">
      <w:pPr>
        <w:pStyle w:val="Zkladntext"/>
        <w:spacing w:after="60"/>
        <w:ind w:left="709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Za Prodávajícího </w:t>
      </w:r>
    </w:p>
    <w:p w14:paraId="4097BDEF" w14:textId="204EFDD6" w:rsidR="00B21887" w:rsidRPr="00B21887" w:rsidRDefault="00B21887" w:rsidP="00B21887">
      <w:pPr>
        <w:pStyle w:val="Zkladntext"/>
        <w:tabs>
          <w:tab w:val="left" w:pos="3119"/>
          <w:tab w:val="left" w:pos="5245"/>
        </w:tabs>
        <w:ind w:left="708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ve věcech smluvních: </w:t>
      </w:r>
      <w:r w:rsidRPr="00B21887">
        <w:rPr>
          <w:rFonts w:ascii="Arial" w:hAnsi="Arial" w:cs="Arial"/>
          <w:sz w:val="22"/>
          <w:szCs w:val="22"/>
        </w:rPr>
        <w:tab/>
      </w:r>
      <w:proofErr w:type="spellStart"/>
      <w:r w:rsidR="00C82D6E">
        <w:rPr>
          <w:rFonts w:ascii="Arial" w:hAnsi="Arial" w:cs="Arial"/>
          <w:sz w:val="22"/>
          <w:szCs w:val="22"/>
        </w:rPr>
        <w:t>xxxxxxxxxxxxxxx</w:t>
      </w:r>
      <w:proofErr w:type="spellEnd"/>
      <w:r w:rsidRPr="00B21887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ab/>
        <w:t xml:space="preserve">kontakt: </w:t>
      </w:r>
      <w:proofErr w:type="spellStart"/>
      <w:r w:rsidR="00C82D6E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185E3EB0" w14:textId="1DB3636C" w:rsidR="00B21887" w:rsidRPr="00B21887" w:rsidRDefault="00B21887" w:rsidP="00B21887">
      <w:pPr>
        <w:pStyle w:val="Zkladntext"/>
        <w:tabs>
          <w:tab w:val="left" w:pos="3119"/>
          <w:tab w:val="left" w:pos="5245"/>
        </w:tabs>
        <w:ind w:left="708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ve věcech technických: </w:t>
      </w:r>
      <w:r w:rsidRPr="00B21887">
        <w:rPr>
          <w:rFonts w:ascii="Arial" w:hAnsi="Arial" w:cs="Arial"/>
          <w:sz w:val="22"/>
          <w:szCs w:val="22"/>
        </w:rPr>
        <w:tab/>
      </w:r>
      <w:proofErr w:type="spellStart"/>
      <w:r w:rsidR="00C82D6E">
        <w:rPr>
          <w:rFonts w:ascii="Arial" w:hAnsi="Arial" w:cs="Arial"/>
          <w:sz w:val="22"/>
          <w:szCs w:val="22"/>
        </w:rPr>
        <w:t>xxxxxxxxxxxx</w:t>
      </w:r>
      <w:proofErr w:type="spellEnd"/>
      <w:r w:rsidRPr="00B21887">
        <w:rPr>
          <w:rFonts w:ascii="Arial" w:hAnsi="Arial" w:cs="Arial"/>
          <w:sz w:val="22"/>
          <w:szCs w:val="22"/>
        </w:rPr>
        <w:t xml:space="preserve">, </w:t>
      </w:r>
      <w:r w:rsidRPr="00B21887">
        <w:rPr>
          <w:rFonts w:ascii="Arial" w:hAnsi="Arial" w:cs="Arial"/>
          <w:sz w:val="22"/>
          <w:szCs w:val="22"/>
        </w:rPr>
        <w:tab/>
        <w:t xml:space="preserve">kontakt: </w:t>
      </w:r>
      <w:proofErr w:type="spellStart"/>
      <w:r w:rsidR="00C82D6E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729796A3" w14:textId="77777777" w:rsidR="00B21887" w:rsidRPr="00B21887" w:rsidRDefault="00B21887" w:rsidP="00B21887">
      <w:pPr>
        <w:pStyle w:val="Zkladntext"/>
        <w:spacing w:after="60"/>
        <w:ind w:left="709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 xml:space="preserve">Za Kupujícího </w:t>
      </w:r>
    </w:p>
    <w:p w14:paraId="3C7AEDF7" w14:textId="03429DB6" w:rsidR="00B21887" w:rsidRPr="00D84BB2" w:rsidRDefault="00B21887" w:rsidP="00B21887">
      <w:pPr>
        <w:pStyle w:val="Zkladntext"/>
        <w:tabs>
          <w:tab w:val="left" w:pos="3119"/>
          <w:tab w:val="left" w:pos="5245"/>
        </w:tabs>
        <w:ind w:left="708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ve věcech smluvních:</w:t>
      </w:r>
      <w:r w:rsidR="00EF1AC0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ab/>
      </w:r>
      <w:proofErr w:type="spellStart"/>
      <w:r w:rsidR="00C82D6E">
        <w:rPr>
          <w:rFonts w:ascii="Arial" w:hAnsi="Arial" w:cs="Arial"/>
          <w:sz w:val="22"/>
          <w:szCs w:val="22"/>
        </w:rPr>
        <w:t>xxxxxxxxxxxx</w:t>
      </w:r>
      <w:proofErr w:type="spellEnd"/>
      <w:r w:rsidRPr="00D84BB2">
        <w:rPr>
          <w:rFonts w:ascii="Arial" w:hAnsi="Arial" w:cs="Arial"/>
          <w:sz w:val="22"/>
          <w:szCs w:val="22"/>
        </w:rPr>
        <w:t xml:space="preserve">, </w:t>
      </w:r>
      <w:r w:rsidR="00C82D6E">
        <w:rPr>
          <w:rFonts w:ascii="Arial" w:hAnsi="Arial" w:cs="Arial"/>
          <w:sz w:val="22"/>
          <w:szCs w:val="22"/>
        </w:rPr>
        <w:tab/>
      </w:r>
      <w:r w:rsidRPr="00D84BB2">
        <w:rPr>
          <w:rFonts w:ascii="Arial" w:hAnsi="Arial" w:cs="Arial"/>
          <w:sz w:val="22"/>
          <w:szCs w:val="22"/>
        </w:rPr>
        <w:t xml:space="preserve">kontakt: </w:t>
      </w:r>
      <w:proofErr w:type="spellStart"/>
      <w:r w:rsidR="00C82D6E">
        <w:rPr>
          <w:rFonts w:ascii="Arial" w:hAnsi="Arial" w:cs="Arial"/>
          <w:sz w:val="22"/>
          <w:szCs w:val="22"/>
        </w:rPr>
        <w:t>xxxxxxxxxxx</w:t>
      </w:r>
      <w:proofErr w:type="spellEnd"/>
    </w:p>
    <w:p w14:paraId="5307F538" w14:textId="3B003731" w:rsidR="00B21887" w:rsidRPr="00B21887" w:rsidRDefault="00B21887" w:rsidP="00B21887">
      <w:pPr>
        <w:pStyle w:val="Zkladntext"/>
        <w:tabs>
          <w:tab w:val="left" w:pos="3119"/>
          <w:tab w:val="left" w:pos="5245"/>
        </w:tabs>
        <w:ind w:left="708"/>
        <w:rPr>
          <w:rFonts w:ascii="Arial" w:hAnsi="Arial" w:cs="Arial"/>
          <w:sz w:val="22"/>
          <w:szCs w:val="22"/>
        </w:rPr>
      </w:pPr>
      <w:r w:rsidRPr="00D84BB2">
        <w:rPr>
          <w:rFonts w:ascii="Arial" w:hAnsi="Arial" w:cs="Arial"/>
          <w:sz w:val="22"/>
          <w:szCs w:val="22"/>
        </w:rPr>
        <w:t xml:space="preserve">ve věcech technických: </w:t>
      </w:r>
      <w:r w:rsidRPr="00D84BB2">
        <w:rPr>
          <w:rFonts w:ascii="Arial" w:hAnsi="Arial" w:cs="Arial"/>
          <w:sz w:val="22"/>
          <w:szCs w:val="22"/>
        </w:rPr>
        <w:tab/>
      </w:r>
      <w:proofErr w:type="spellStart"/>
      <w:r w:rsidR="00C82D6E">
        <w:rPr>
          <w:rFonts w:ascii="Arial" w:hAnsi="Arial" w:cs="Arial"/>
          <w:sz w:val="22"/>
          <w:szCs w:val="22"/>
        </w:rPr>
        <w:t>xxxxxxxxxxxxxxxxx</w:t>
      </w:r>
      <w:proofErr w:type="spellEnd"/>
      <w:r w:rsidR="004C1C92" w:rsidRPr="00D84BB2">
        <w:rPr>
          <w:rFonts w:ascii="Arial" w:hAnsi="Arial" w:cs="Arial"/>
          <w:sz w:val="22"/>
          <w:szCs w:val="22"/>
        </w:rPr>
        <w:t>,</w:t>
      </w:r>
      <w:r w:rsidR="00D84BB2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 xml:space="preserve">kontakt: </w:t>
      </w:r>
      <w:proofErr w:type="spellStart"/>
      <w:r w:rsidR="00C82D6E">
        <w:rPr>
          <w:rFonts w:ascii="Arial" w:hAnsi="Arial" w:cs="Arial"/>
          <w:sz w:val="22"/>
          <w:szCs w:val="22"/>
        </w:rPr>
        <w:t>xxxxxxxxxxxx</w:t>
      </w:r>
      <w:proofErr w:type="spellEnd"/>
    </w:p>
    <w:p w14:paraId="73575309" w14:textId="77777777" w:rsidR="00B21887" w:rsidRPr="00B21887" w:rsidRDefault="00B21887" w:rsidP="00B21887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Smluvní strany prohlašují, že si tuto smlouvu přečetly, že s jejím obsahem souhlasí a na důkaz pravdivosti tohoto prohlášení připojují k textu smlouvy své podpisy.</w:t>
      </w:r>
    </w:p>
    <w:p w14:paraId="78197D79" w14:textId="77777777" w:rsidR="00B21887" w:rsidRPr="00B21887" w:rsidRDefault="00B21887" w:rsidP="00B21887">
      <w:pPr>
        <w:spacing w:before="120"/>
        <w:rPr>
          <w:rFonts w:ascii="Arial" w:hAnsi="Arial" w:cs="Arial"/>
          <w:sz w:val="22"/>
          <w:szCs w:val="22"/>
        </w:rPr>
      </w:pPr>
    </w:p>
    <w:p w14:paraId="04EF78E1" w14:textId="77777777" w:rsidR="00B21887" w:rsidRPr="00B21887" w:rsidRDefault="00B21887" w:rsidP="00B21887">
      <w:pPr>
        <w:pStyle w:val="Kancel"/>
        <w:rPr>
          <w:rFonts w:ascii="Arial" w:hAnsi="Arial" w:cs="Arial"/>
          <w:sz w:val="22"/>
          <w:szCs w:val="22"/>
        </w:rPr>
      </w:pPr>
    </w:p>
    <w:p w14:paraId="71FD1532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Jménem Prodávajícího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>Jménem Kupujícího</w:t>
      </w:r>
    </w:p>
    <w:p w14:paraId="1523079E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7BE7F3F7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0C873415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39E5CC17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3FD36C9E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2CFAB035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2846ADAF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3A81D08A" w14:textId="303F11AE" w:rsidR="00B21887" w:rsidRPr="00B21887" w:rsidRDefault="00B21887" w:rsidP="00B21887">
      <w:pPr>
        <w:spacing w:line="360" w:lineRule="auto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Podpis:</w:t>
      </w:r>
      <w:r w:rsidR="00EF1AC0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>...........................................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>Podpis: .........................................</w:t>
      </w:r>
    </w:p>
    <w:p w14:paraId="212A204B" w14:textId="07C8C32F" w:rsidR="00B21887" w:rsidRPr="00B21887" w:rsidRDefault="00B21887" w:rsidP="00B21887">
      <w:pPr>
        <w:spacing w:line="360" w:lineRule="auto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lastRenderedPageBreak/>
        <w:t>Jméno:</w:t>
      </w:r>
      <w:r w:rsidR="00EF1AC0">
        <w:rPr>
          <w:rFonts w:ascii="Arial" w:hAnsi="Arial" w:cs="Arial"/>
          <w:sz w:val="22"/>
          <w:szCs w:val="22"/>
        </w:rPr>
        <w:t xml:space="preserve"> </w:t>
      </w:r>
      <w:r w:rsidRPr="00B21887">
        <w:rPr>
          <w:rFonts w:ascii="Arial" w:hAnsi="Arial" w:cs="Arial"/>
          <w:sz w:val="22"/>
          <w:szCs w:val="22"/>
        </w:rPr>
        <w:t>Ing. Marek Exner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  <w:t xml:space="preserve">Jméno: </w:t>
      </w:r>
      <w:r w:rsidR="0019285F">
        <w:rPr>
          <w:rFonts w:ascii="Arial" w:hAnsi="Arial" w:cs="Arial"/>
          <w:sz w:val="22"/>
          <w:szCs w:val="22"/>
        </w:rPr>
        <w:t>Ing. Jiří Hašek, CSc.</w:t>
      </w:r>
    </w:p>
    <w:p w14:paraId="68258EC6" w14:textId="02B92902" w:rsidR="00B21887" w:rsidRPr="00B21887" w:rsidRDefault="00B21887" w:rsidP="00B21887">
      <w:pPr>
        <w:spacing w:line="360" w:lineRule="auto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Funkce:</w:t>
      </w:r>
      <w:r w:rsidR="003D3F54">
        <w:rPr>
          <w:rFonts w:ascii="Arial" w:hAnsi="Arial" w:cs="Arial"/>
          <w:sz w:val="22"/>
          <w:szCs w:val="22"/>
        </w:rPr>
        <w:t xml:space="preserve"> </w:t>
      </w:r>
      <w:r w:rsidR="007D1A12">
        <w:rPr>
          <w:rFonts w:ascii="Arial" w:hAnsi="Arial" w:cs="Arial"/>
          <w:sz w:val="22"/>
          <w:szCs w:val="22"/>
        </w:rPr>
        <w:t xml:space="preserve">Vedoucí </w:t>
      </w:r>
      <w:r w:rsidR="00A2069B">
        <w:rPr>
          <w:rFonts w:ascii="Arial" w:hAnsi="Arial" w:cs="Arial"/>
          <w:sz w:val="22"/>
          <w:szCs w:val="22"/>
        </w:rPr>
        <w:t>odštěpného závodu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EA7BC7" w:rsidRPr="00B21887">
        <w:rPr>
          <w:rFonts w:ascii="Arial" w:hAnsi="Arial" w:cs="Arial"/>
          <w:sz w:val="22"/>
          <w:szCs w:val="22"/>
        </w:rPr>
        <w:t>Funkce: ředitel</w:t>
      </w:r>
    </w:p>
    <w:p w14:paraId="03E31E3F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3B0C01F9" w14:textId="77777777" w:rsidR="00B21887" w:rsidRPr="00B21887" w:rsidRDefault="00B21887" w:rsidP="00B21887">
      <w:pPr>
        <w:rPr>
          <w:rFonts w:ascii="Arial" w:hAnsi="Arial" w:cs="Arial"/>
          <w:sz w:val="22"/>
          <w:szCs w:val="22"/>
        </w:rPr>
      </w:pPr>
    </w:p>
    <w:p w14:paraId="56B471F1" w14:textId="77777777" w:rsidR="00B21887" w:rsidRPr="00B21887" w:rsidRDefault="00B21887" w:rsidP="00B21887">
      <w:pPr>
        <w:pStyle w:val="Zkladntext"/>
        <w:rPr>
          <w:rFonts w:ascii="Arial" w:hAnsi="Arial" w:cs="Arial"/>
          <w:sz w:val="22"/>
          <w:szCs w:val="22"/>
        </w:rPr>
      </w:pPr>
      <w:r w:rsidRPr="00B21887">
        <w:rPr>
          <w:rFonts w:ascii="Arial" w:hAnsi="Arial" w:cs="Arial"/>
          <w:sz w:val="22"/>
          <w:szCs w:val="22"/>
        </w:rPr>
        <w:t>Datum: ........................................</w:t>
      </w:r>
      <w:r w:rsidRPr="00B21887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ab/>
      </w:r>
      <w:r w:rsidR="007D1A12">
        <w:rPr>
          <w:rFonts w:ascii="Arial" w:hAnsi="Arial" w:cs="Arial"/>
          <w:sz w:val="22"/>
          <w:szCs w:val="22"/>
        </w:rPr>
        <w:tab/>
      </w:r>
      <w:r w:rsidRPr="00B21887">
        <w:rPr>
          <w:rFonts w:ascii="Arial" w:hAnsi="Arial" w:cs="Arial"/>
          <w:sz w:val="22"/>
          <w:szCs w:val="22"/>
        </w:rPr>
        <w:t>Datum: ....................................</w:t>
      </w:r>
    </w:p>
    <w:p w14:paraId="63840523" w14:textId="77777777" w:rsidR="00FB2EEF" w:rsidRPr="00B21887" w:rsidRDefault="00FB2EEF" w:rsidP="00E21356">
      <w:pPr>
        <w:pStyle w:val="Zkladntext"/>
        <w:rPr>
          <w:rFonts w:ascii="Arial" w:hAnsi="Arial" w:cs="Arial"/>
          <w:sz w:val="22"/>
          <w:szCs w:val="22"/>
        </w:rPr>
      </w:pPr>
    </w:p>
    <w:sectPr w:rsidR="00FB2EEF" w:rsidRPr="00B21887" w:rsidSect="007C7603">
      <w:footerReference w:type="default" r:id="rId8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FCDF" w14:textId="77777777" w:rsidR="0021069E" w:rsidRDefault="0021069E" w:rsidP="00E21356">
      <w:r>
        <w:separator/>
      </w:r>
    </w:p>
  </w:endnote>
  <w:endnote w:type="continuationSeparator" w:id="0">
    <w:p w14:paraId="37A1524D" w14:textId="77777777" w:rsidR="0021069E" w:rsidRDefault="0021069E" w:rsidP="00E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"/>
      <w:docPartObj>
        <w:docPartGallery w:val="Page Numbers (Bottom of Page)"/>
        <w:docPartUnique/>
      </w:docPartObj>
    </w:sdtPr>
    <w:sdtEndPr>
      <w:rPr>
        <w:rStyle w:val="ZkladntextChar"/>
        <w:rFonts w:ascii="Arial" w:hAnsi="Arial"/>
      </w:rPr>
    </w:sdtEndPr>
    <w:sdtContent>
      <w:p w14:paraId="5EDE5C25" w14:textId="77777777" w:rsidR="00666E53" w:rsidRPr="00E21356" w:rsidRDefault="00B105DD">
        <w:pPr>
          <w:pStyle w:val="Zpat"/>
          <w:rPr>
            <w:rStyle w:val="ZkladntextChar"/>
          </w:rPr>
        </w:pPr>
        <w:r w:rsidRPr="00E21356">
          <w:rPr>
            <w:rStyle w:val="ZkladntextChar"/>
          </w:rPr>
          <w:fldChar w:fldCharType="begin"/>
        </w:r>
        <w:r w:rsidR="00666E53" w:rsidRPr="00E21356">
          <w:rPr>
            <w:rStyle w:val="ZkladntextChar"/>
          </w:rPr>
          <w:instrText>PAGE   \* MERGEFORMAT</w:instrText>
        </w:r>
        <w:r w:rsidRPr="00E21356">
          <w:rPr>
            <w:rStyle w:val="ZkladntextChar"/>
          </w:rPr>
          <w:fldChar w:fldCharType="separate"/>
        </w:r>
        <w:r w:rsidR="00A2069B">
          <w:rPr>
            <w:rStyle w:val="ZkladntextChar"/>
            <w:noProof/>
          </w:rPr>
          <w:t>6</w:t>
        </w:r>
        <w:r w:rsidRPr="00E21356">
          <w:rPr>
            <w:rStyle w:val="Zkladntext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4044" w14:textId="77777777" w:rsidR="0021069E" w:rsidRDefault="0021069E" w:rsidP="00E21356">
      <w:r>
        <w:separator/>
      </w:r>
    </w:p>
  </w:footnote>
  <w:footnote w:type="continuationSeparator" w:id="0">
    <w:p w14:paraId="610B74B7" w14:textId="77777777" w:rsidR="0021069E" w:rsidRDefault="0021069E" w:rsidP="00E2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8A9"/>
    <w:multiLevelType w:val="hybridMultilevel"/>
    <w:tmpl w:val="4DAA0A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74062"/>
    <w:multiLevelType w:val="hybridMultilevel"/>
    <w:tmpl w:val="3EF6DBE0"/>
    <w:lvl w:ilvl="0" w:tplc="D9844B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0D4D"/>
    <w:multiLevelType w:val="singleLevel"/>
    <w:tmpl w:val="19FC387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2D5426EA"/>
    <w:multiLevelType w:val="multilevel"/>
    <w:tmpl w:val="0448A58E"/>
    <w:lvl w:ilvl="0">
      <w:start w:val="1"/>
      <w:numFmt w:val="upperLetter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DDA3258"/>
    <w:multiLevelType w:val="hybridMultilevel"/>
    <w:tmpl w:val="3EE408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57E8A"/>
    <w:multiLevelType w:val="hybridMultilevel"/>
    <w:tmpl w:val="4DAA0A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E54C6"/>
    <w:multiLevelType w:val="hybridMultilevel"/>
    <w:tmpl w:val="F040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033FD"/>
    <w:multiLevelType w:val="hybridMultilevel"/>
    <w:tmpl w:val="396674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C7A13"/>
    <w:multiLevelType w:val="hybridMultilevel"/>
    <w:tmpl w:val="1632D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44B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3575E4"/>
    <w:multiLevelType w:val="hybridMultilevel"/>
    <w:tmpl w:val="05A86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D156B7"/>
    <w:multiLevelType w:val="hybridMultilevel"/>
    <w:tmpl w:val="CACA60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693485"/>
    <w:multiLevelType w:val="hybridMultilevel"/>
    <w:tmpl w:val="05A86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F26CE"/>
    <w:multiLevelType w:val="hybridMultilevel"/>
    <w:tmpl w:val="F184F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791092">
    <w:abstractNumId w:val="3"/>
  </w:num>
  <w:num w:numId="2" w16cid:durableId="1915162947">
    <w:abstractNumId w:val="3"/>
  </w:num>
  <w:num w:numId="3" w16cid:durableId="1869903992">
    <w:abstractNumId w:val="2"/>
  </w:num>
  <w:num w:numId="4" w16cid:durableId="439643636">
    <w:abstractNumId w:val="12"/>
  </w:num>
  <w:num w:numId="5" w16cid:durableId="1598363891">
    <w:abstractNumId w:val="10"/>
  </w:num>
  <w:num w:numId="6" w16cid:durableId="173155573">
    <w:abstractNumId w:val="8"/>
  </w:num>
  <w:num w:numId="7" w16cid:durableId="1323697943">
    <w:abstractNumId w:val="6"/>
  </w:num>
  <w:num w:numId="8" w16cid:durableId="1056706753">
    <w:abstractNumId w:val="0"/>
  </w:num>
  <w:num w:numId="9" w16cid:durableId="456803829">
    <w:abstractNumId w:val="7"/>
  </w:num>
  <w:num w:numId="10" w16cid:durableId="1473526537">
    <w:abstractNumId w:val="9"/>
  </w:num>
  <w:num w:numId="11" w16cid:durableId="2010057532">
    <w:abstractNumId w:val="4"/>
  </w:num>
  <w:num w:numId="12" w16cid:durableId="1223641153">
    <w:abstractNumId w:val="5"/>
  </w:num>
  <w:num w:numId="13" w16cid:durableId="1435174912">
    <w:abstractNumId w:val="1"/>
  </w:num>
  <w:num w:numId="14" w16cid:durableId="363754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65"/>
    <w:rsid w:val="0000076E"/>
    <w:rsid w:val="0000337F"/>
    <w:rsid w:val="0003129B"/>
    <w:rsid w:val="00062139"/>
    <w:rsid w:val="00063838"/>
    <w:rsid w:val="00075BE2"/>
    <w:rsid w:val="000B039D"/>
    <w:rsid w:val="000C1FE6"/>
    <w:rsid w:val="000D7A5E"/>
    <w:rsid w:val="001043B9"/>
    <w:rsid w:val="00171AD6"/>
    <w:rsid w:val="0017506C"/>
    <w:rsid w:val="0019285F"/>
    <w:rsid w:val="00195304"/>
    <w:rsid w:val="001A60DF"/>
    <w:rsid w:val="0020591A"/>
    <w:rsid w:val="0021069E"/>
    <w:rsid w:val="00297319"/>
    <w:rsid w:val="0033107C"/>
    <w:rsid w:val="00351163"/>
    <w:rsid w:val="0035789E"/>
    <w:rsid w:val="00364FC7"/>
    <w:rsid w:val="00380309"/>
    <w:rsid w:val="00386F80"/>
    <w:rsid w:val="003B0A11"/>
    <w:rsid w:val="003C3B89"/>
    <w:rsid w:val="003C40FE"/>
    <w:rsid w:val="003D2F1B"/>
    <w:rsid w:val="003D35FD"/>
    <w:rsid w:val="003D3F54"/>
    <w:rsid w:val="003D40E6"/>
    <w:rsid w:val="00426FFF"/>
    <w:rsid w:val="00457ABE"/>
    <w:rsid w:val="00486EBE"/>
    <w:rsid w:val="00494C1C"/>
    <w:rsid w:val="004C1C92"/>
    <w:rsid w:val="004E1B9F"/>
    <w:rsid w:val="004E52E7"/>
    <w:rsid w:val="0056728A"/>
    <w:rsid w:val="0059471A"/>
    <w:rsid w:val="005A2888"/>
    <w:rsid w:val="005B2B5C"/>
    <w:rsid w:val="005B7BC3"/>
    <w:rsid w:val="006137B3"/>
    <w:rsid w:val="00615B1C"/>
    <w:rsid w:val="00633665"/>
    <w:rsid w:val="00641762"/>
    <w:rsid w:val="00663783"/>
    <w:rsid w:val="00663DB0"/>
    <w:rsid w:val="00666E53"/>
    <w:rsid w:val="00683AAC"/>
    <w:rsid w:val="006B5067"/>
    <w:rsid w:val="006E323F"/>
    <w:rsid w:val="007000B3"/>
    <w:rsid w:val="00701BF7"/>
    <w:rsid w:val="00722214"/>
    <w:rsid w:val="00731587"/>
    <w:rsid w:val="00734162"/>
    <w:rsid w:val="00742F89"/>
    <w:rsid w:val="00761CF0"/>
    <w:rsid w:val="00773D94"/>
    <w:rsid w:val="007C7603"/>
    <w:rsid w:val="007D1A12"/>
    <w:rsid w:val="007E01A6"/>
    <w:rsid w:val="00897FE6"/>
    <w:rsid w:val="008B7E4E"/>
    <w:rsid w:val="008D379D"/>
    <w:rsid w:val="00953E8C"/>
    <w:rsid w:val="00963D9E"/>
    <w:rsid w:val="009702FE"/>
    <w:rsid w:val="009926D7"/>
    <w:rsid w:val="009C153F"/>
    <w:rsid w:val="009D0BF0"/>
    <w:rsid w:val="009F221A"/>
    <w:rsid w:val="00A2069B"/>
    <w:rsid w:val="00A35293"/>
    <w:rsid w:val="00AA7038"/>
    <w:rsid w:val="00AB7267"/>
    <w:rsid w:val="00B105DD"/>
    <w:rsid w:val="00B21887"/>
    <w:rsid w:val="00B81FC6"/>
    <w:rsid w:val="00B90AE1"/>
    <w:rsid w:val="00B92811"/>
    <w:rsid w:val="00BC4AAC"/>
    <w:rsid w:val="00C116B6"/>
    <w:rsid w:val="00C40E17"/>
    <w:rsid w:val="00C41BEE"/>
    <w:rsid w:val="00C6106B"/>
    <w:rsid w:val="00C82D6E"/>
    <w:rsid w:val="00C84F72"/>
    <w:rsid w:val="00D75628"/>
    <w:rsid w:val="00D84BB2"/>
    <w:rsid w:val="00DF4889"/>
    <w:rsid w:val="00E21356"/>
    <w:rsid w:val="00EA7BC7"/>
    <w:rsid w:val="00EF1AC0"/>
    <w:rsid w:val="00F861C6"/>
    <w:rsid w:val="00FA4067"/>
    <w:rsid w:val="00FA5069"/>
    <w:rsid w:val="00FB2EEF"/>
    <w:rsid w:val="00FD3BFD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824AE"/>
  <w15:docId w15:val="{F7F2AB65-10FD-419B-8DAE-71520DFF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88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odsazen"/>
    <w:link w:val="Nadpis1Char"/>
    <w:qFormat/>
    <w:rsid w:val="00C84F72"/>
    <w:pPr>
      <w:keepNext/>
      <w:numPr>
        <w:numId w:val="2"/>
      </w:numPr>
      <w:spacing w:before="240" w:after="200"/>
      <w:outlineLvl w:val="0"/>
    </w:pPr>
    <w:rPr>
      <w:b/>
      <w:szCs w:val="22"/>
    </w:rPr>
  </w:style>
  <w:style w:type="paragraph" w:styleId="Nadpis2">
    <w:name w:val="heading 2"/>
    <w:basedOn w:val="Nadpis1"/>
    <w:next w:val="Normln"/>
    <w:link w:val="Nadpis2Char"/>
    <w:qFormat/>
    <w:rsid w:val="00C84F72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C84F72"/>
    <w:pPr>
      <w:keepNext/>
      <w:spacing w:before="20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4F72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Adresa">
    <w:name w:val="Adresa"/>
    <w:basedOn w:val="Zkladntext"/>
    <w:rsid w:val="00C84F72"/>
    <w:pPr>
      <w:spacing w:after="80"/>
      <w:ind w:left="5103"/>
      <w:jc w:val="left"/>
    </w:pPr>
  </w:style>
  <w:style w:type="paragraph" w:customStyle="1" w:styleId="Adresa2">
    <w:name w:val="Adresa 2"/>
    <w:basedOn w:val="Adresa"/>
    <w:next w:val="Adresa"/>
    <w:rsid w:val="00C84F72"/>
    <w:pPr>
      <w:pBdr>
        <w:bottom w:val="single" w:sz="4" w:space="6" w:color="auto"/>
      </w:pBdr>
      <w:spacing w:after="120"/>
    </w:pPr>
  </w:style>
  <w:style w:type="character" w:customStyle="1" w:styleId="Nadpis1Char">
    <w:name w:val="Nadpis 1 Char"/>
    <w:basedOn w:val="Standardnpsmoodstavce"/>
    <w:link w:val="Nadpis1"/>
    <w:rsid w:val="00C84F72"/>
    <w:rPr>
      <w:rFonts w:ascii="Arial" w:eastAsia="Times New Roman" w:hAnsi="Arial" w:cs="Times New Roman"/>
      <w:b/>
      <w:lang w:eastAsia="cs-CZ"/>
    </w:rPr>
  </w:style>
  <w:style w:type="paragraph" w:styleId="Zkladntextodsazen">
    <w:name w:val="Body Text Indent"/>
    <w:basedOn w:val="Zkladntext"/>
    <w:link w:val="ZkladntextodsazenChar"/>
    <w:rsid w:val="00C84F72"/>
    <w:pPr>
      <w:ind w:firstLine="567"/>
    </w:pPr>
  </w:style>
  <w:style w:type="character" w:customStyle="1" w:styleId="ZkladntextodsazenChar">
    <w:name w:val="Základní text odsazený Char"/>
    <w:basedOn w:val="Standardnpsmoodstavce"/>
    <w:link w:val="Zkladntextodsazen"/>
    <w:rsid w:val="00C84F72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4F72"/>
    <w:rPr>
      <w:rFonts w:ascii="Arial" w:eastAsia="Times New Roman" w:hAnsi="Arial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C84F72"/>
    <w:rPr>
      <w:rFonts w:ascii="Arial" w:eastAsia="Times New Roman" w:hAnsi="Arial" w:cs="Times New Roman"/>
      <w:szCs w:val="20"/>
      <w:lang w:eastAsia="cs-CZ"/>
    </w:rPr>
  </w:style>
  <w:style w:type="paragraph" w:styleId="Podpis">
    <w:name w:val="Signature"/>
    <w:basedOn w:val="Zkladntext"/>
    <w:next w:val="Zkladntext"/>
    <w:link w:val="PodpisChar"/>
    <w:rsid w:val="00C84F72"/>
    <w:pPr>
      <w:tabs>
        <w:tab w:val="center" w:pos="5670"/>
      </w:tabs>
      <w:spacing w:before="800"/>
      <w:jc w:val="left"/>
    </w:pPr>
  </w:style>
  <w:style w:type="character" w:customStyle="1" w:styleId="PodpisChar">
    <w:name w:val="Podpis Char"/>
    <w:basedOn w:val="Standardnpsmoodstavce"/>
    <w:link w:val="Podpis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Pedmt">
    <w:name w:val="Předmět"/>
    <w:basedOn w:val="Zkladntext"/>
    <w:next w:val="Zkladntext"/>
    <w:rsid w:val="00C84F72"/>
    <w:pPr>
      <w:spacing w:after="360"/>
      <w:ind w:left="851" w:hanging="851"/>
      <w:jc w:val="left"/>
    </w:pPr>
    <w:rPr>
      <w:b/>
      <w:spacing w:val="10"/>
      <w:szCs w:val="22"/>
    </w:rPr>
  </w:style>
  <w:style w:type="paragraph" w:customStyle="1" w:styleId="Plohy">
    <w:name w:val="Přílohy"/>
    <w:basedOn w:val="Zkladntext"/>
    <w:rsid w:val="00C84F72"/>
    <w:pPr>
      <w:tabs>
        <w:tab w:val="left" w:pos="1134"/>
        <w:tab w:val="left" w:pos="1418"/>
      </w:tabs>
      <w:spacing w:after="40"/>
    </w:pPr>
  </w:style>
  <w:style w:type="paragraph" w:styleId="Zhlav">
    <w:name w:val="header"/>
    <w:basedOn w:val="Normln"/>
    <w:link w:val="ZhlavChar"/>
    <w:rsid w:val="00C84F72"/>
  </w:style>
  <w:style w:type="character" w:customStyle="1" w:styleId="ZhlavChar">
    <w:name w:val="Záhlaví Char"/>
    <w:basedOn w:val="Standardnpsmoodstavce"/>
    <w:link w:val="Zhlav"/>
    <w:rsid w:val="00C84F72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4F72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C84F7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naka">
    <w:name w:val="Značka"/>
    <w:basedOn w:val="Zkladntext"/>
    <w:next w:val="Adresa"/>
    <w:rsid w:val="00C84F72"/>
    <w:rPr>
      <w:i/>
      <w:sz w:val="18"/>
      <w:szCs w:val="18"/>
    </w:rPr>
  </w:style>
  <w:style w:type="paragraph" w:customStyle="1" w:styleId="Kancel">
    <w:name w:val="Kancelář"/>
    <w:basedOn w:val="Normln"/>
    <w:rsid w:val="00B21887"/>
    <w:pPr>
      <w:widowControl w:val="0"/>
      <w:tabs>
        <w:tab w:val="left" w:pos="113"/>
      </w:tabs>
      <w:ind w:left="227" w:hanging="227"/>
      <w:jc w:val="both"/>
    </w:pPr>
    <w:rPr>
      <w:sz w:val="24"/>
    </w:rPr>
  </w:style>
  <w:style w:type="paragraph" w:customStyle="1" w:styleId="zkladn">
    <w:name w:val="základní"/>
    <w:basedOn w:val="Textvbloku"/>
    <w:rsid w:val="00B218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  <w:jc w:val="both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Nzev">
    <w:name w:val="Title"/>
    <w:basedOn w:val="Normln"/>
    <w:link w:val="NzevChar"/>
    <w:qFormat/>
    <w:rsid w:val="00B21887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B21887"/>
    <w:rPr>
      <w:rFonts w:ascii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B2188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vize">
    <w:name w:val="Revision"/>
    <w:hidden/>
    <w:uiPriority w:val="99"/>
    <w:semiHidden/>
    <w:rsid w:val="00EF1AC0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756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628"/>
  </w:style>
  <w:style w:type="character" w:customStyle="1" w:styleId="TextkomenteChar">
    <w:name w:val="Text komentáře Char"/>
    <w:basedOn w:val="Standardnpsmoodstavce"/>
    <w:link w:val="Textkomente"/>
    <w:uiPriority w:val="99"/>
    <w:rsid w:val="00D7562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6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62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ce@biomed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ABLONY\WORD\Prazdny%20dokumen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2c7112-af95-4e9e-acd6-d2a990e40851}" enabled="0" method="" siteId="{6d2c7112-af95-4e9e-acd6-d2a990e408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Prazdny dokument</Template>
  <TotalTime>4</TotalTime>
  <Pages>7</Pages>
  <Words>2398</Words>
  <Characters>14487</Characters>
  <Application>Microsoft Office Word</Application>
  <DocSecurity>0</DocSecurity>
  <Lines>295</Lines>
  <Paragraphs>121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Waters Corp</Company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a spol.</dc:creator>
  <cp:lastModifiedBy>Čudová Lucie</cp:lastModifiedBy>
  <cp:revision>4</cp:revision>
  <cp:lastPrinted>2025-09-29T16:14:00Z</cp:lastPrinted>
  <dcterms:created xsi:type="dcterms:W3CDTF">2025-10-02T13:19:00Z</dcterms:created>
  <dcterms:modified xsi:type="dcterms:W3CDTF">2025-10-03T08:58:00Z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69beaa6a-a6da-4dcf-a2fc-d0a87ef2a4a4</vt:lpwstr>
  </property>
</Properties>
</file>