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79DB" w14:textId="2C58ED5A" w:rsidR="00231A17" w:rsidRPr="008667DB" w:rsidRDefault="007C3F42" w:rsidP="00231A17">
      <w:pPr>
        <w:pStyle w:val="Nzevsmlouvy"/>
        <w:spacing w:after="0"/>
        <w:rPr>
          <w:color w:val="000000" w:themeColor="text1"/>
        </w:rPr>
      </w:pPr>
      <w:r w:rsidRPr="008667DB">
        <w:rPr>
          <w:color w:val="000000" w:themeColor="text1"/>
        </w:rPr>
        <w:t>Do</w:t>
      </w:r>
      <w:r w:rsidR="009C65A4" w:rsidRPr="008667DB">
        <w:rPr>
          <w:color w:val="000000" w:themeColor="text1"/>
        </w:rPr>
        <w:t xml:space="preserve">hoda o </w:t>
      </w:r>
      <w:r w:rsidR="00E504EF" w:rsidRPr="008667DB">
        <w:rPr>
          <w:color w:val="000000" w:themeColor="text1"/>
        </w:rPr>
        <w:t>podmínkách</w:t>
      </w:r>
      <w:r w:rsidR="008667DB" w:rsidRPr="008667DB">
        <w:rPr>
          <w:color w:val="000000" w:themeColor="text1"/>
        </w:rPr>
        <w:t xml:space="preserve"> výkonu</w:t>
      </w:r>
      <w:r w:rsidR="009C65A4" w:rsidRPr="008667DB">
        <w:rPr>
          <w:color w:val="000000" w:themeColor="text1"/>
        </w:rPr>
        <w:t xml:space="preserve"> předkupního práva</w:t>
      </w:r>
      <w:r w:rsidR="007A381A" w:rsidRPr="008667DB">
        <w:rPr>
          <w:color w:val="000000" w:themeColor="text1"/>
        </w:rPr>
        <w:t xml:space="preserve"> akcionářů</w:t>
      </w:r>
      <w:r w:rsidR="009C65A4" w:rsidRPr="008667DB">
        <w:rPr>
          <w:color w:val="000000" w:themeColor="text1"/>
        </w:rPr>
        <w:t xml:space="preserve"> společnosti</w:t>
      </w:r>
    </w:p>
    <w:p w14:paraId="40A732B4" w14:textId="56B5B6D3" w:rsidR="00A21CE2" w:rsidRPr="008667DB" w:rsidRDefault="009C65A4" w:rsidP="009C65A4">
      <w:pPr>
        <w:pStyle w:val="Nzevsmlouvy"/>
        <w:spacing w:before="0" w:after="0"/>
        <w:rPr>
          <w:color w:val="000000" w:themeColor="text1"/>
        </w:rPr>
      </w:pPr>
      <w:r w:rsidRPr="008667DB">
        <w:rPr>
          <w:color w:val="000000" w:themeColor="text1"/>
        </w:rPr>
        <w:t>HOCKEY CLUB DYNAMO PARDUBICE a.s.</w:t>
      </w:r>
    </w:p>
    <w:p w14:paraId="22232581" w14:textId="15C71895" w:rsidR="004A2B07" w:rsidRPr="008667DB" w:rsidRDefault="00DB4512" w:rsidP="00394435">
      <w:pPr>
        <w:spacing w:before="240" w:after="120"/>
        <w:jc w:val="center"/>
        <w:rPr>
          <w:color w:val="000000" w:themeColor="text1"/>
        </w:rPr>
      </w:pPr>
      <w:r w:rsidRPr="008667DB">
        <w:rPr>
          <w:color w:val="000000" w:themeColor="text1"/>
        </w:rPr>
        <w:t xml:space="preserve">uzavřená </w:t>
      </w:r>
      <w:r w:rsidR="004A2B07" w:rsidRPr="008667DB">
        <w:rPr>
          <w:color w:val="000000" w:themeColor="text1"/>
        </w:rPr>
        <w:t>mezi</w:t>
      </w:r>
    </w:p>
    <w:p w14:paraId="46DAC231" w14:textId="221EC9CE" w:rsidR="004A2B07" w:rsidRPr="008667DB" w:rsidRDefault="00043D59" w:rsidP="007C3F42">
      <w:pPr>
        <w:spacing w:before="120" w:after="120"/>
        <w:jc w:val="center"/>
        <w:rPr>
          <w:color w:val="000000" w:themeColor="text1"/>
          <w:sz w:val="44"/>
          <w:szCs w:val="44"/>
        </w:rPr>
      </w:pPr>
      <w:r w:rsidRPr="008667DB">
        <w:rPr>
          <w:color w:val="000000" w:themeColor="text1"/>
          <w:sz w:val="44"/>
          <w:szCs w:val="44"/>
        </w:rPr>
        <w:t>Petr Čáslava</w:t>
      </w:r>
    </w:p>
    <w:p w14:paraId="182476A2" w14:textId="49E7D1A9" w:rsidR="00CC1269" w:rsidRPr="008667DB" w:rsidRDefault="00CC1269" w:rsidP="00CC1269">
      <w:pPr>
        <w:spacing w:before="120" w:after="120"/>
        <w:jc w:val="center"/>
        <w:rPr>
          <w:color w:val="000000" w:themeColor="text1"/>
        </w:rPr>
      </w:pPr>
      <w:r w:rsidRPr="008667DB">
        <w:rPr>
          <w:color w:val="000000" w:themeColor="text1"/>
        </w:rPr>
        <w:t>a</w:t>
      </w:r>
    </w:p>
    <w:p w14:paraId="3C22F790" w14:textId="6FB330BB" w:rsidR="000008AE" w:rsidRPr="008667DB" w:rsidRDefault="00127017" w:rsidP="00CC1269">
      <w:pPr>
        <w:spacing w:before="120" w:after="120"/>
        <w:jc w:val="center"/>
        <w:rPr>
          <w:color w:val="000000" w:themeColor="text1"/>
          <w:sz w:val="44"/>
          <w:szCs w:val="44"/>
        </w:rPr>
      </w:pPr>
      <w:r w:rsidRPr="008667DB">
        <w:rPr>
          <w:color w:val="000000" w:themeColor="text1"/>
          <w:sz w:val="44"/>
          <w:szCs w:val="44"/>
        </w:rPr>
        <w:t>Dušan Salfický</w:t>
      </w:r>
    </w:p>
    <w:p w14:paraId="6C4FD7A6" w14:textId="77777777" w:rsidR="00127017" w:rsidRPr="008667DB" w:rsidRDefault="00127017" w:rsidP="00127017">
      <w:pPr>
        <w:spacing w:before="120" w:after="120"/>
        <w:jc w:val="center"/>
        <w:rPr>
          <w:color w:val="000000" w:themeColor="text1"/>
        </w:rPr>
      </w:pPr>
      <w:r w:rsidRPr="008667DB">
        <w:rPr>
          <w:color w:val="000000" w:themeColor="text1"/>
        </w:rPr>
        <w:t>a</w:t>
      </w:r>
    </w:p>
    <w:p w14:paraId="4E10DC56" w14:textId="0A90E07B" w:rsidR="00127017" w:rsidRPr="008667DB" w:rsidRDefault="00127017" w:rsidP="00127017">
      <w:pPr>
        <w:spacing w:before="120" w:after="120"/>
        <w:jc w:val="center"/>
        <w:rPr>
          <w:color w:val="000000" w:themeColor="text1"/>
          <w:sz w:val="44"/>
          <w:szCs w:val="44"/>
        </w:rPr>
      </w:pPr>
      <w:r w:rsidRPr="008667DB">
        <w:rPr>
          <w:color w:val="000000" w:themeColor="text1"/>
          <w:sz w:val="44"/>
          <w:szCs w:val="44"/>
        </w:rPr>
        <w:t>HC Pardubice</w:t>
      </w:r>
    </w:p>
    <w:p w14:paraId="50970846" w14:textId="77777777" w:rsidR="00127017" w:rsidRPr="008667DB" w:rsidRDefault="00127017" w:rsidP="00127017">
      <w:pPr>
        <w:spacing w:before="120" w:after="120"/>
        <w:jc w:val="center"/>
        <w:rPr>
          <w:color w:val="000000" w:themeColor="text1"/>
        </w:rPr>
      </w:pPr>
      <w:r w:rsidRPr="008667DB">
        <w:rPr>
          <w:color w:val="000000" w:themeColor="text1"/>
        </w:rPr>
        <w:t>a</w:t>
      </w:r>
    </w:p>
    <w:p w14:paraId="72BD8979" w14:textId="0A3E4FF7" w:rsidR="00127017" w:rsidRPr="008667DB" w:rsidRDefault="00127017" w:rsidP="00127017">
      <w:pPr>
        <w:spacing w:before="120" w:after="120"/>
        <w:jc w:val="center"/>
        <w:rPr>
          <w:color w:val="000000" w:themeColor="text1"/>
          <w:sz w:val="44"/>
          <w:szCs w:val="44"/>
        </w:rPr>
      </w:pPr>
      <w:r w:rsidRPr="008667DB">
        <w:rPr>
          <w:color w:val="000000" w:themeColor="text1"/>
          <w:sz w:val="44"/>
          <w:szCs w:val="44"/>
        </w:rPr>
        <w:t>HokejPce 2020 s.r.o.</w:t>
      </w:r>
    </w:p>
    <w:p w14:paraId="62981BC5" w14:textId="006E4A6F" w:rsidR="000008AE" w:rsidRPr="008667DB" w:rsidRDefault="000008AE" w:rsidP="00CC1269">
      <w:pPr>
        <w:spacing w:before="120" w:after="120"/>
        <w:jc w:val="center"/>
        <w:rPr>
          <w:color w:val="000000" w:themeColor="text1"/>
        </w:rPr>
      </w:pPr>
      <w:r w:rsidRPr="008667DB">
        <w:rPr>
          <w:color w:val="000000" w:themeColor="text1"/>
        </w:rPr>
        <w:t>a</w:t>
      </w:r>
    </w:p>
    <w:p w14:paraId="23B793B6" w14:textId="752B0545" w:rsidR="002C4633" w:rsidRPr="008667DB" w:rsidRDefault="00127017" w:rsidP="00CC1269">
      <w:pPr>
        <w:spacing w:before="120" w:after="120"/>
        <w:jc w:val="center"/>
        <w:rPr>
          <w:color w:val="000000" w:themeColor="text1"/>
          <w:sz w:val="44"/>
          <w:szCs w:val="44"/>
        </w:rPr>
      </w:pPr>
      <w:r w:rsidRPr="008667DB">
        <w:rPr>
          <w:color w:val="000000" w:themeColor="text1"/>
          <w:sz w:val="44"/>
          <w:szCs w:val="44"/>
        </w:rPr>
        <w:t xml:space="preserve">Statutární město Pardubice </w:t>
      </w:r>
      <w:r w:rsidR="002C4633" w:rsidRPr="008667DB">
        <w:rPr>
          <w:color w:val="000000" w:themeColor="text1"/>
          <w:sz w:val="44"/>
          <w:szCs w:val="44"/>
        </w:rPr>
        <w:br w:type="page"/>
      </w:r>
    </w:p>
    <w:p w14:paraId="676850B6" w14:textId="77777777" w:rsidR="00CC1269" w:rsidRPr="008667DB" w:rsidRDefault="00CC1269" w:rsidP="00CC1269">
      <w:pPr>
        <w:spacing w:before="120" w:after="120"/>
        <w:jc w:val="center"/>
        <w:rPr>
          <w:color w:val="000000" w:themeColor="text1"/>
          <w:sz w:val="44"/>
          <w:szCs w:val="44"/>
        </w:rPr>
        <w:sectPr w:rsidR="00CC1269" w:rsidRPr="008667D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C49A8F" w14:textId="4A535AFF" w:rsidR="00CC1269" w:rsidRPr="008667DB" w:rsidRDefault="000C6466" w:rsidP="00CC1269">
      <w:pPr>
        <w:spacing w:after="120" w:line="240" w:lineRule="auto"/>
        <w:jc w:val="both"/>
        <w:rPr>
          <w:b/>
          <w:bCs/>
          <w:color w:val="000000" w:themeColor="text1"/>
        </w:rPr>
      </w:pPr>
      <w:r w:rsidRPr="008667DB">
        <w:rPr>
          <w:b/>
          <w:bCs/>
          <w:color w:val="000000" w:themeColor="text1"/>
        </w:rPr>
        <w:lastRenderedPageBreak/>
        <w:t xml:space="preserve">Tuto dohodu o </w:t>
      </w:r>
      <w:r w:rsidR="008667DB">
        <w:rPr>
          <w:b/>
          <w:bCs/>
          <w:color w:val="000000" w:themeColor="text1"/>
        </w:rPr>
        <w:t xml:space="preserve">podmínkách </w:t>
      </w:r>
      <w:r w:rsidRPr="008667DB">
        <w:rPr>
          <w:b/>
          <w:bCs/>
          <w:color w:val="000000" w:themeColor="text1"/>
        </w:rPr>
        <w:t>výkonu předkupního práva akcionářů k akciím společnosti HOCKEY CLUB DYNAMO PARDUBICE a.s.</w:t>
      </w:r>
      <w:r w:rsidR="00CC1269" w:rsidRPr="008667DB">
        <w:rPr>
          <w:b/>
          <w:bCs/>
          <w:color w:val="000000" w:themeColor="text1"/>
        </w:rPr>
        <w:t xml:space="preserve"> uzavírají v souladu s příslušnými ustanoveními zákona č.</w:t>
      </w:r>
      <w:r w:rsidR="007C3F42" w:rsidRPr="008667DB">
        <w:rPr>
          <w:b/>
          <w:bCs/>
          <w:color w:val="000000" w:themeColor="text1"/>
        </w:rPr>
        <w:t> </w:t>
      </w:r>
      <w:r w:rsidR="00CC1269" w:rsidRPr="008667DB">
        <w:rPr>
          <w:b/>
          <w:bCs/>
          <w:color w:val="000000" w:themeColor="text1"/>
        </w:rPr>
        <w:t>89/2012 Sb., občanský zákoník, ve znění pozdějších předpisů (dále jen „Občanský zákoník“),</w:t>
      </w:r>
      <w:r w:rsidR="00383D2D">
        <w:rPr>
          <w:b/>
          <w:bCs/>
          <w:color w:val="000000" w:themeColor="text1"/>
        </w:rPr>
        <w:t xml:space="preserve"> </w:t>
      </w:r>
      <w:r w:rsidR="00CC1269" w:rsidRPr="008667DB">
        <w:rPr>
          <w:b/>
          <w:bCs/>
          <w:color w:val="000000" w:themeColor="text1"/>
        </w:rPr>
        <w:t>níže uvedeného dne, měsíce a roku následující smluvní strany (dále jen „</w:t>
      </w:r>
      <w:r w:rsidRPr="008667DB">
        <w:rPr>
          <w:b/>
          <w:bCs/>
          <w:color w:val="000000" w:themeColor="text1"/>
        </w:rPr>
        <w:t>Dohoda</w:t>
      </w:r>
      <w:r w:rsidR="00CC1269" w:rsidRPr="008667DB">
        <w:rPr>
          <w:b/>
          <w:bCs/>
          <w:color w:val="000000" w:themeColor="text1"/>
        </w:rPr>
        <w:t>“):</w:t>
      </w:r>
    </w:p>
    <w:p w14:paraId="65D26D71" w14:textId="4DD7BDDB" w:rsidR="00CC1269" w:rsidRPr="008667DB" w:rsidRDefault="00203DF2" w:rsidP="00DC3D9B">
      <w:pPr>
        <w:pStyle w:val="Hlavika"/>
      </w:pPr>
      <w:r w:rsidRPr="008667DB">
        <w:rPr>
          <w:b/>
        </w:rPr>
        <w:t>Petr Čáslava</w:t>
      </w:r>
      <w:r w:rsidRPr="008667DB">
        <w:rPr>
          <w:bCs/>
        </w:rPr>
        <w:t>,</w:t>
      </w:r>
      <w:r w:rsidRPr="008667DB">
        <w:t xml:space="preserve"> nar. </w:t>
      </w:r>
      <w:r w:rsidR="00FE73A6">
        <w:t>XXXXX</w:t>
      </w:r>
      <w:r w:rsidRPr="008667DB">
        <w:t xml:space="preserve">, bytem </w:t>
      </w:r>
      <w:r w:rsidR="00FE73A6">
        <w:t>XXXXX</w:t>
      </w:r>
      <w:r w:rsidRPr="008667DB">
        <w:t xml:space="preserve">, </w:t>
      </w:r>
      <w:r w:rsidR="00FE73A6">
        <w:t>XXXXX</w:t>
      </w:r>
    </w:p>
    <w:p w14:paraId="4508099C" w14:textId="3C0564D3" w:rsidR="00CC1269" w:rsidRPr="008667DB" w:rsidRDefault="00CC1269" w:rsidP="00DC3D9B">
      <w:pPr>
        <w:pStyle w:val="Hlavika"/>
        <w:numPr>
          <w:ilvl w:val="0"/>
          <w:numId w:val="0"/>
        </w:numPr>
        <w:ind w:left="567"/>
        <w:rPr>
          <w:b/>
          <w:bCs/>
        </w:rPr>
      </w:pPr>
      <w:r w:rsidRPr="008667DB">
        <w:t>(dále jen „</w:t>
      </w:r>
      <w:r w:rsidR="00203DF2" w:rsidRPr="008667DB">
        <w:rPr>
          <w:b/>
          <w:bCs/>
        </w:rPr>
        <w:t>Petr Čáslava</w:t>
      </w:r>
      <w:r w:rsidRPr="008667DB">
        <w:t>“)</w:t>
      </w:r>
    </w:p>
    <w:p w14:paraId="5AFBF271" w14:textId="0E90B1B2" w:rsidR="00CC1269" w:rsidRPr="008667DB" w:rsidRDefault="00CC1269" w:rsidP="00DC3D9B">
      <w:pPr>
        <w:pStyle w:val="Hlavika"/>
        <w:numPr>
          <w:ilvl w:val="0"/>
          <w:numId w:val="0"/>
        </w:numPr>
        <w:ind w:left="567"/>
      </w:pPr>
      <w:r w:rsidRPr="008667DB">
        <w:t>a</w:t>
      </w:r>
    </w:p>
    <w:p w14:paraId="24F47E04" w14:textId="4E36E9A3" w:rsidR="00CC1269" w:rsidRPr="008667DB" w:rsidRDefault="00C63A3F" w:rsidP="00DC3D9B">
      <w:pPr>
        <w:pStyle w:val="Hlavika"/>
      </w:pPr>
      <w:r w:rsidRPr="008667DB">
        <w:rPr>
          <w:b/>
        </w:rPr>
        <w:t>Dušan Salfický</w:t>
      </w:r>
      <w:r w:rsidRPr="008667DB">
        <w:rPr>
          <w:bCs/>
        </w:rPr>
        <w:t xml:space="preserve">, </w:t>
      </w:r>
      <w:r w:rsidRPr="008667DB">
        <w:t>nar</w:t>
      </w:r>
      <w:r w:rsidR="009D247A">
        <w:t xml:space="preserve">. </w:t>
      </w:r>
      <w:r w:rsidR="0007191E">
        <w:t xml:space="preserve"> </w:t>
      </w:r>
      <w:r w:rsidR="00FE73A6">
        <w:t>XXXXX</w:t>
      </w:r>
      <w:r w:rsidRPr="008667DB">
        <w:t xml:space="preserve">, bytem </w:t>
      </w:r>
      <w:r w:rsidR="00FE73A6">
        <w:t>XXXXX</w:t>
      </w:r>
      <w:r w:rsidRPr="008667DB">
        <w:t xml:space="preserve">, </w:t>
      </w:r>
      <w:r w:rsidR="00FE73A6">
        <w:t>XXXXX</w:t>
      </w:r>
    </w:p>
    <w:p w14:paraId="45F4CE50" w14:textId="5D598E49" w:rsidR="00CC1269" w:rsidRPr="008667DB" w:rsidRDefault="00CC1269" w:rsidP="00DC3D9B">
      <w:pPr>
        <w:pStyle w:val="Hlavika"/>
        <w:numPr>
          <w:ilvl w:val="0"/>
          <w:numId w:val="0"/>
        </w:numPr>
        <w:ind w:left="567"/>
      </w:pPr>
      <w:r w:rsidRPr="008667DB">
        <w:t>(dále jen „</w:t>
      </w:r>
      <w:r w:rsidR="00203DF2" w:rsidRPr="008667DB">
        <w:rPr>
          <w:b/>
          <w:bCs/>
        </w:rPr>
        <w:t>Dušan Salfický</w:t>
      </w:r>
      <w:r w:rsidRPr="008667DB">
        <w:t>“)</w:t>
      </w:r>
    </w:p>
    <w:p w14:paraId="447C9E39" w14:textId="77777777" w:rsidR="00BC7EA8" w:rsidRPr="008667DB" w:rsidRDefault="00BC7EA8" w:rsidP="00BC7EA8">
      <w:pPr>
        <w:pStyle w:val="Hlavika"/>
        <w:numPr>
          <w:ilvl w:val="0"/>
          <w:numId w:val="0"/>
        </w:numPr>
        <w:ind w:left="567"/>
      </w:pPr>
      <w:r w:rsidRPr="008667DB">
        <w:t>a</w:t>
      </w:r>
    </w:p>
    <w:p w14:paraId="7BCED362" w14:textId="02AE4389" w:rsidR="00BC7EA8" w:rsidRPr="008667DB" w:rsidRDefault="009A25AF" w:rsidP="00BC7EA8">
      <w:pPr>
        <w:pStyle w:val="Hlavika"/>
      </w:pPr>
      <w:r w:rsidRPr="008667DB">
        <w:rPr>
          <w:b/>
          <w:bCs/>
        </w:rPr>
        <w:t>HC Pardubice</w:t>
      </w:r>
      <w:r w:rsidRPr="008667DB">
        <w:t>,</w:t>
      </w:r>
      <w:r w:rsidRPr="008667DB">
        <w:rPr>
          <w:b/>
          <w:bCs/>
        </w:rPr>
        <w:t xml:space="preserve"> </w:t>
      </w:r>
      <w:r w:rsidRPr="008667DB">
        <w:t xml:space="preserve">IČO: 016 58 077, se sídlem </w:t>
      </w:r>
      <w:r w:rsidR="0007191E">
        <w:t>Sukova třída 1735</w:t>
      </w:r>
      <w:r w:rsidRPr="008667DB">
        <w:t xml:space="preserve">, </w:t>
      </w:r>
      <w:r w:rsidR="0007191E">
        <w:t>Zelené Předměstí</w:t>
      </w:r>
      <w:r w:rsidRPr="008667DB">
        <w:t xml:space="preserve">, </w:t>
      </w:r>
      <w:r w:rsidR="0007191E">
        <w:t>53002 Pardubice</w:t>
      </w:r>
      <w:r w:rsidRPr="008667DB">
        <w:t>, zapsaný ve spolkovém rejstříku vedeném Krajským soudem v Hradci Králové pod sp. zn. L 174, zastoupený</w:t>
      </w:r>
      <w:r w:rsidR="00432D73">
        <w:t xml:space="preserve"> panem Vladimírem Martincem, předsedou</w:t>
      </w:r>
      <w:r w:rsidR="00661195">
        <w:t xml:space="preserve"> a</w:t>
      </w:r>
      <w:r w:rsidRPr="008667DB">
        <w:t xml:space="preserve"> </w:t>
      </w:r>
      <w:r w:rsidR="0063771D">
        <w:t>panem Jaroslavem Landsmanem, členem předsednictva</w:t>
      </w:r>
    </w:p>
    <w:p w14:paraId="595AAA18" w14:textId="77777777" w:rsidR="007D6ED7" w:rsidRPr="008667DB" w:rsidRDefault="00BC7EA8" w:rsidP="00BC7EA8">
      <w:pPr>
        <w:pStyle w:val="Hlavika"/>
        <w:numPr>
          <w:ilvl w:val="0"/>
          <w:numId w:val="0"/>
        </w:numPr>
        <w:ind w:left="567"/>
      </w:pPr>
      <w:r w:rsidRPr="008667DB">
        <w:t>(dále jen „</w:t>
      </w:r>
      <w:r w:rsidR="00203DF2" w:rsidRPr="008667DB">
        <w:rPr>
          <w:b/>
          <w:bCs/>
        </w:rPr>
        <w:t>HC Pardubice</w:t>
      </w:r>
      <w:r w:rsidRPr="008667DB">
        <w:t>“</w:t>
      </w:r>
      <w:r w:rsidR="007D6ED7" w:rsidRPr="008667DB">
        <w:t>)</w:t>
      </w:r>
    </w:p>
    <w:p w14:paraId="48905F45" w14:textId="07EE3B03" w:rsidR="00BC7EA8" w:rsidRPr="008667DB" w:rsidRDefault="007D6ED7" w:rsidP="00BC7EA8">
      <w:pPr>
        <w:pStyle w:val="Hlavika"/>
        <w:numPr>
          <w:ilvl w:val="0"/>
          <w:numId w:val="0"/>
        </w:numPr>
        <w:ind w:left="567"/>
      </w:pPr>
      <w:r w:rsidRPr="008667DB">
        <w:t>(</w:t>
      </w:r>
      <w:r w:rsidR="004B0D71" w:rsidRPr="008667DB">
        <w:t>pan Petr Čáslava, pan Dušan Salfický a spolek HC Pardubice společně dále jen „</w:t>
      </w:r>
      <w:r w:rsidR="004B0D71" w:rsidRPr="008667DB">
        <w:rPr>
          <w:b/>
          <w:bCs/>
        </w:rPr>
        <w:t>Převádějící akcionáři</w:t>
      </w:r>
      <w:r w:rsidR="004B0D71" w:rsidRPr="008667DB">
        <w:t>“)</w:t>
      </w:r>
    </w:p>
    <w:p w14:paraId="42D79064" w14:textId="77777777" w:rsidR="00BC7EA8" w:rsidRPr="008667DB" w:rsidRDefault="00BC7EA8" w:rsidP="00BC7EA8">
      <w:pPr>
        <w:pStyle w:val="Hlavika"/>
        <w:numPr>
          <w:ilvl w:val="0"/>
          <w:numId w:val="0"/>
        </w:numPr>
        <w:ind w:left="567"/>
      </w:pPr>
      <w:r w:rsidRPr="008667DB">
        <w:t>a</w:t>
      </w:r>
    </w:p>
    <w:p w14:paraId="62CB30E1" w14:textId="21C6B427" w:rsidR="00BC7EA8" w:rsidRPr="008667DB" w:rsidRDefault="00DA4DED" w:rsidP="00BC7EA8">
      <w:pPr>
        <w:pStyle w:val="Hlavika"/>
      </w:pPr>
      <w:r w:rsidRPr="008667DB">
        <w:rPr>
          <w:b/>
          <w:bCs/>
          <w:lang w:bidi="cs-CZ"/>
        </w:rPr>
        <w:t>HokejPce 2020 s.r.o.</w:t>
      </w:r>
      <w:r w:rsidRPr="008667DB">
        <w:rPr>
          <w:lang w:bidi="cs-CZ"/>
        </w:rPr>
        <w:t>,</w:t>
      </w:r>
      <w:r w:rsidRPr="008667DB">
        <w:rPr>
          <w:b/>
          <w:bCs/>
          <w:lang w:bidi="cs-CZ"/>
        </w:rPr>
        <w:t xml:space="preserve"> </w:t>
      </w:r>
      <w:r w:rsidRPr="008667DB">
        <w:rPr>
          <w:lang w:bidi="cs-CZ"/>
        </w:rPr>
        <w:t xml:space="preserve">IČO: 465 09 801, se sídlem </w:t>
      </w:r>
      <w:r w:rsidR="00767349">
        <w:rPr>
          <w:lang w:bidi="cs-CZ"/>
        </w:rPr>
        <w:t>Lánovská 1690</w:t>
      </w:r>
      <w:r w:rsidRPr="008667DB">
        <w:rPr>
          <w:lang w:bidi="cs-CZ"/>
        </w:rPr>
        <w:t xml:space="preserve">, </w:t>
      </w:r>
      <w:r w:rsidR="00767349">
        <w:rPr>
          <w:lang w:bidi="cs-CZ"/>
        </w:rPr>
        <w:t>54301 Vrchlabí</w:t>
      </w:r>
      <w:r w:rsidRPr="008667DB">
        <w:rPr>
          <w:lang w:bidi="cs-CZ"/>
        </w:rPr>
        <w:t>,</w:t>
      </w:r>
      <w:r w:rsidRPr="008667DB">
        <w:t xml:space="preserve"> zapsaná v obchodním rejstříku vedeném Krajským soudem v Hradci Králové pod sp. zn. C 2301, zastoupen</w:t>
      </w:r>
      <w:r w:rsidR="00FE247D" w:rsidRPr="008667DB">
        <w:t>á</w:t>
      </w:r>
      <w:r w:rsidRPr="008667DB">
        <w:t xml:space="preserve"> panem Petrem Dědkem, jednatelem</w:t>
      </w:r>
    </w:p>
    <w:p w14:paraId="281F1ECD" w14:textId="59776A9E" w:rsidR="00BC7EA8" w:rsidRPr="008667DB" w:rsidRDefault="00BC7EA8" w:rsidP="00BC7EA8">
      <w:pPr>
        <w:pStyle w:val="Hlavika"/>
        <w:numPr>
          <w:ilvl w:val="0"/>
          <w:numId w:val="0"/>
        </w:numPr>
        <w:ind w:left="567"/>
        <w:rPr>
          <w:b/>
          <w:bCs/>
        </w:rPr>
      </w:pPr>
      <w:r w:rsidRPr="008667DB">
        <w:t>(dále jen „</w:t>
      </w:r>
      <w:r w:rsidR="00CA4BD3" w:rsidRPr="008667DB">
        <w:rPr>
          <w:b/>
          <w:bCs/>
        </w:rPr>
        <w:t>Koupěchtivý</w:t>
      </w:r>
      <w:r w:rsidRPr="008667DB">
        <w:t>“)</w:t>
      </w:r>
    </w:p>
    <w:p w14:paraId="0BA32BF1" w14:textId="77777777" w:rsidR="00BC7EA8" w:rsidRPr="008667DB" w:rsidRDefault="00BC7EA8" w:rsidP="00BC7EA8">
      <w:pPr>
        <w:pStyle w:val="Hlavika"/>
        <w:numPr>
          <w:ilvl w:val="0"/>
          <w:numId w:val="0"/>
        </w:numPr>
        <w:ind w:left="567"/>
      </w:pPr>
      <w:r w:rsidRPr="008667DB">
        <w:t>a</w:t>
      </w:r>
    </w:p>
    <w:p w14:paraId="0DD96A8F" w14:textId="6024FB15" w:rsidR="00BC7EA8" w:rsidRPr="008667DB" w:rsidRDefault="00432DD4" w:rsidP="00BC7EA8">
      <w:pPr>
        <w:pStyle w:val="Hlavika"/>
      </w:pPr>
      <w:r w:rsidRPr="008667DB">
        <w:rPr>
          <w:b/>
          <w:bCs/>
        </w:rPr>
        <w:t>Statutární město Pardubice</w:t>
      </w:r>
      <w:r w:rsidRPr="008667DB">
        <w:t>,</w:t>
      </w:r>
      <w:r w:rsidRPr="008667DB">
        <w:rPr>
          <w:b/>
          <w:bCs/>
        </w:rPr>
        <w:t xml:space="preserve"> </w:t>
      </w:r>
      <w:r w:rsidRPr="008667DB">
        <w:t xml:space="preserve">IČO: 002 74 046, se sídlem </w:t>
      </w:r>
      <w:r w:rsidR="00850D6D">
        <w:t>Pernštýnské náměstí č.p.1</w:t>
      </w:r>
      <w:r w:rsidRPr="008667DB">
        <w:t xml:space="preserve">, </w:t>
      </w:r>
      <w:r w:rsidR="00850D6D">
        <w:t>53021</w:t>
      </w:r>
      <w:r w:rsidRPr="008667DB">
        <w:t>, zastoupen</w:t>
      </w:r>
      <w:r w:rsidR="00FE247D" w:rsidRPr="008667DB">
        <w:t>é</w:t>
      </w:r>
      <w:r w:rsidRPr="008667DB">
        <w:t xml:space="preserve"> Bc. Janem Nadrchalem, primátorem</w:t>
      </w:r>
    </w:p>
    <w:p w14:paraId="5F7F127C" w14:textId="50D4F480" w:rsidR="00BC7EA8" w:rsidRPr="008667DB" w:rsidRDefault="00BC7EA8" w:rsidP="00BC7EA8">
      <w:pPr>
        <w:pStyle w:val="Hlavika"/>
        <w:numPr>
          <w:ilvl w:val="0"/>
          <w:numId w:val="0"/>
        </w:numPr>
        <w:ind w:left="567"/>
        <w:rPr>
          <w:b/>
          <w:bCs/>
        </w:rPr>
      </w:pPr>
      <w:r w:rsidRPr="008667DB">
        <w:t>(dále jen „</w:t>
      </w:r>
      <w:r w:rsidR="00FE247D" w:rsidRPr="008667DB">
        <w:rPr>
          <w:b/>
          <w:bCs/>
        </w:rPr>
        <w:t>SMP</w:t>
      </w:r>
      <w:r w:rsidRPr="008667DB">
        <w:t>“)</w:t>
      </w:r>
    </w:p>
    <w:p w14:paraId="2138B7A4" w14:textId="6FEA089C" w:rsidR="00CC1269" w:rsidRPr="008667DB" w:rsidRDefault="00CC1269" w:rsidP="00DC3D9B">
      <w:pPr>
        <w:pStyle w:val="Hlavika"/>
        <w:numPr>
          <w:ilvl w:val="0"/>
          <w:numId w:val="0"/>
        </w:numPr>
        <w:ind w:left="567"/>
        <w:rPr>
          <w:b/>
          <w:bCs/>
        </w:rPr>
      </w:pPr>
      <w:r w:rsidRPr="008667DB">
        <w:t>(</w:t>
      </w:r>
      <w:r w:rsidR="004B0D71" w:rsidRPr="008667DB">
        <w:t>pan Petr Čáslava, pan Dušan Salfický, spolek HC Pardubice, Koupěchtivý a SMP</w:t>
      </w:r>
      <w:r w:rsidRPr="008667DB">
        <w:t xml:space="preserve"> společně dále jen „</w:t>
      </w:r>
      <w:r w:rsidRPr="008667DB">
        <w:rPr>
          <w:b/>
          <w:bCs/>
        </w:rPr>
        <w:t>Smluvní strany</w:t>
      </w:r>
      <w:r w:rsidRPr="008667DB">
        <w:t>“ a každý jednotlivě jako „</w:t>
      </w:r>
      <w:r w:rsidRPr="008667DB">
        <w:rPr>
          <w:b/>
          <w:bCs/>
        </w:rPr>
        <w:t>Smluvní strana</w:t>
      </w:r>
      <w:r w:rsidRPr="008667DB">
        <w:t>“).</w:t>
      </w:r>
    </w:p>
    <w:p w14:paraId="20163E5E" w14:textId="1835D6CD" w:rsidR="00CC1269" w:rsidRPr="008667DB" w:rsidRDefault="00CC1269" w:rsidP="00CC1269">
      <w:pPr>
        <w:spacing w:after="120" w:line="240" w:lineRule="auto"/>
        <w:jc w:val="both"/>
        <w:rPr>
          <w:color w:val="000000" w:themeColor="text1"/>
        </w:rPr>
      </w:pPr>
      <w:r w:rsidRPr="008667DB">
        <w:rPr>
          <w:b/>
          <w:bCs/>
          <w:color w:val="000000" w:themeColor="text1"/>
        </w:rPr>
        <w:t>VZHLEDEM K TOMU, ŽE:</w:t>
      </w:r>
    </w:p>
    <w:p w14:paraId="54B863F6" w14:textId="3C8D1CAC" w:rsidR="009218E5" w:rsidRPr="008667DB" w:rsidRDefault="009218E5" w:rsidP="00CC1269">
      <w:pPr>
        <w:pStyle w:val="Preambule"/>
        <w:rPr>
          <w:color w:val="000000" w:themeColor="text1"/>
        </w:rPr>
      </w:pPr>
      <w:r w:rsidRPr="008667DB">
        <w:rPr>
          <w:color w:val="000000" w:themeColor="text1"/>
        </w:rPr>
        <w:t xml:space="preserve">Smluvní strany jsou akcionáři Společnosti </w:t>
      </w:r>
      <w:r w:rsidRPr="008667DB">
        <w:rPr>
          <w:i/>
          <w:iCs/>
          <w:color w:val="000000" w:themeColor="text1"/>
        </w:rPr>
        <w:t xml:space="preserve">(jak je tento pojem definován v čl. </w:t>
      </w:r>
      <w:r w:rsidRPr="008667DB">
        <w:rPr>
          <w:i/>
          <w:iCs/>
          <w:color w:val="000000" w:themeColor="text1"/>
        </w:rPr>
        <w:fldChar w:fldCharType="begin"/>
      </w:r>
      <w:r w:rsidRPr="008667DB">
        <w:rPr>
          <w:i/>
          <w:iCs/>
          <w:color w:val="000000" w:themeColor="text1"/>
        </w:rPr>
        <w:instrText xml:space="preserve"> REF _Ref199158920 \r \h </w:instrText>
      </w:r>
      <w:r w:rsidRPr="008667DB">
        <w:rPr>
          <w:i/>
          <w:iCs/>
          <w:color w:val="000000" w:themeColor="text1"/>
        </w:rPr>
      </w:r>
      <w:r w:rsidRPr="008667DB">
        <w:rPr>
          <w:i/>
          <w:iCs/>
          <w:color w:val="000000" w:themeColor="text1"/>
        </w:rPr>
        <w:fldChar w:fldCharType="separate"/>
      </w:r>
      <w:r w:rsidRPr="008667DB">
        <w:rPr>
          <w:i/>
          <w:iCs/>
          <w:color w:val="000000" w:themeColor="text1"/>
        </w:rPr>
        <w:t>1.1</w:t>
      </w:r>
      <w:r w:rsidRPr="008667DB">
        <w:rPr>
          <w:i/>
          <w:iCs/>
          <w:color w:val="000000" w:themeColor="text1"/>
        </w:rPr>
        <w:fldChar w:fldCharType="end"/>
      </w:r>
      <w:r w:rsidRPr="008667DB">
        <w:rPr>
          <w:i/>
          <w:iCs/>
          <w:color w:val="000000" w:themeColor="text1"/>
        </w:rPr>
        <w:t>. této Dohody)</w:t>
      </w:r>
      <w:r w:rsidRPr="008667DB">
        <w:rPr>
          <w:color w:val="000000" w:themeColor="text1"/>
        </w:rPr>
        <w:t>;</w:t>
      </w:r>
    </w:p>
    <w:p w14:paraId="2D02EDD6" w14:textId="6B37DE8B" w:rsidR="00826BD5" w:rsidRPr="008667DB" w:rsidRDefault="003A1725" w:rsidP="00CC1269">
      <w:pPr>
        <w:pStyle w:val="Preambule"/>
        <w:rPr>
          <w:color w:val="000000" w:themeColor="text1"/>
        </w:rPr>
      </w:pPr>
      <w:r w:rsidRPr="008667DB">
        <w:rPr>
          <w:color w:val="000000" w:themeColor="text1"/>
        </w:rPr>
        <w:t xml:space="preserve">Převádějící akcionáři mají v úmyslu převést </w:t>
      </w:r>
      <w:r w:rsidR="00CE7E71" w:rsidRPr="008667DB">
        <w:rPr>
          <w:color w:val="000000" w:themeColor="text1"/>
        </w:rPr>
        <w:t xml:space="preserve">na Koupěchtivého </w:t>
      </w:r>
      <w:r w:rsidRPr="008667DB">
        <w:rPr>
          <w:color w:val="000000" w:themeColor="text1"/>
        </w:rPr>
        <w:t xml:space="preserve">vlastnické právo k Akciím </w:t>
      </w:r>
      <w:r w:rsidRPr="008667DB">
        <w:rPr>
          <w:i/>
          <w:iCs/>
          <w:color w:val="000000" w:themeColor="text1"/>
        </w:rPr>
        <w:t xml:space="preserve">(jak je tento pojem definován v čl. </w:t>
      </w:r>
      <w:r w:rsidR="00D95707" w:rsidRPr="008667DB">
        <w:rPr>
          <w:i/>
          <w:iCs/>
          <w:color w:val="000000" w:themeColor="text1"/>
        </w:rPr>
        <w:fldChar w:fldCharType="begin"/>
      </w:r>
      <w:r w:rsidR="00D95707" w:rsidRPr="008667DB">
        <w:rPr>
          <w:i/>
          <w:iCs/>
          <w:color w:val="000000" w:themeColor="text1"/>
        </w:rPr>
        <w:instrText xml:space="preserve"> REF _Ref199159811 \r \h </w:instrText>
      </w:r>
      <w:r w:rsidR="00D95707" w:rsidRPr="008667DB">
        <w:rPr>
          <w:i/>
          <w:iCs/>
          <w:color w:val="000000" w:themeColor="text1"/>
        </w:rPr>
      </w:r>
      <w:r w:rsidR="00D95707" w:rsidRPr="008667DB">
        <w:rPr>
          <w:i/>
          <w:iCs/>
          <w:color w:val="000000" w:themeColor="text1"/>
        </w:rPr>
        <w:fldChar w:fldCharType="separate"/>
      </w:r>
      <w:r w:rsidR="00D95707" w:rsidRPr="008667DB">
        <w:rPr>
          <w:i/>
          <w:iCs/>
          <w:color w:val="000000" w:themeColor="text1"/>
        </w:rPr>
        <w:t>1.3</w:t>
      </w:r>
      <w:r w:rsidR="00D95707" w:rsidRPr="008667DB">
        <w:rPr>
          <w:i/>
          <w:iCs/>
          <w:color w:val="000000" w:themeColor="text1"/>
        </w:rPr>
        <w:fldChar w:fldCharType="end"/>
      </w:r>
      <w:r w:rsidRPr="008667DB">
        <w:rPr>
          <w:i/>
          <w:iCs/>
          <w:color w:val="000000" w:themeColor="text1"/>
        </w:rPr>
        <w:t>. této Dohody)</w:t>
      </w:r>
      <w:r w:rsidR="004D562C" w:rsidRPr="008667DB">
        <w:rPr>
          <w:color w:val="000000" w:themeColor="text1"/>
        </w:rPr>
        <w:t>, tj.</w:t>
      </w:r>
      <w:r w:rsidR="00826BD5" w:rsidRPr="008667DB">
        <w:rPr>
          <w:color w:val="000000" w:themeColor="text1"/>
        </w:rPr>
        <w:t>:</w:t>
      </w:r>
    </w:p>
    <w:p w14:paraId="5BA84C92" w14:textId="255283E9" w:rsidR="00CC1269" w:rsidRPr="008667DB" w:rsidRDefault="00CE7E71" w:rsidP="00826BD5">
      <w:pPr>
        <w:pStyle w:val="Odstavecseseznamem"/>
        <w:numPr>
          <w:ilvl w:val="0"/>
          <w:numId w:val="6"/>
        </w:numPr>
        <w:spacing w:after="12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8667DB">
        <w:rPr>
          <w:color w:val="000000" w:themeColor="text1"/>
        </w:rPr>
        <w:t xml:space="preserve">pan Petr Čáslava má v úmyslu převést na Koupěchtivého vlastnické právo k Akciím Petra Čáslavy </w:t>
      </w:r>
      <w:r w:rsidR="001D7F04" w:rsidRPr="008667DB">
        <w:rPr>
          <w:i/>
          <w:iCs/>
          <w:color w:val="000000" w:themeColor="text1"/>
        </w:rPr>
        <w:t xml:space="preserve">(jak je tento pojem definován v čl. </w:t>
      </w:r>
      <w:r w:rsidR="001D7F04" w:rsidRPr="008667DB">
        <w:rPr>
          <w:i/>
          <w:iCs/>
          <w:color w:val="000000" w:themeColor="text1"/>
        </w:rPr>
        <w:fldChar w:fldCharType="begin"/>
      </w:r>
      <w:r w:rsidR="001D7F04" w:rsidRPr="008667DB">
        <w:rPr>
          <w:i/>
          <w:iCs/>
          <w:color w:val="000000" w:themeColor="text1"/>
        </w:rPr>
        <w:instrText xml:space="preserve"> REF _Ref199158920 \r \h </w:instrText>
      </w:r>
      <w:r w:rsidR="001D7F04" w:rsidRPr="008667DB">
        <w:rPr>
          <w:i/>
          <w:iCs/>
          <w:color w:val="000000" w:themeColor="text1"/>
        </w:rPr>
      </w:r>
      <w:r w:rsidR="001D7F04" w:rsidRPr="008667DB">
        <w:rPr>
          <w:i/>
          <w:iCs/>
          <w:color w:val="000000" w:themeColor="text1"/>
        </w:rPr>
        <w:fldChar w:fldCharType="separate"/>
      </w:r>
      <w:r w:rsidR="001D7F04" w:rsidRPr="008667DB">
        <w:rPr>
          <w:i/>
          <w:iCs/>
          <w:color w:val="000000" w:themeColor="text1"/>
        </w:rPr>
        <w:t>1.1</w:t>
      </w:r>
      <w:r w:rsidR="001D7F04" w:rsidRPr="008667DB">
        <w:rPr>
          <w:i/>
          <w:iCs/>
          <w:color w:val="000000" w:themeColor="text1"/>
        </w:rPr>
        <w:fldChar w:fldCharType="end"/>
      </w:r>
      <w:r w:rsidR="001D7F04" w:rsidRPr="008667DB">
        <w:rPr>
          <w:i/>
          <w:iCs/>
          <w:color w:val="000000" w:themeColor="text1"/>
        </w:rPr>
        <w:t>. této Dohody)</w:t>
      </w:r>
      <w:r w:rsidR="00A26DEB" w:rsidRPr="008667DB">
        <w:rPr>
          <w:color w:val="000000" w:themeColor="text1"/>
        </w:rPr>
        <w:t>;</w:t>
      </w:r>
    </w:p>
    <w:p w14:paraId="0587D2F3" w14:textId="54B9A57A" w:rsidR="001D7F04" w:rsidRPr="008667DB" w:rsidRDefault="001D7F04" w:rsidP="00826BD5">
      <w:pPr>
        <w:pStyle w:val="Odstavecseseznamem"/>
        <w:numPr>
          <w:ilvl w:val="0"/>
          <w:numId w:val="6"/>
        </w:numPr>
        <w:spacing w:after="12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8667DB">
        <w:rPr>
          <w:color w:val="000000" w:themeColor="text1"/>
        </w:rPr>
        <w:t xml:space="preserve">pan Dušan Salfický má v úmyslu převést na Koupěchtivého vlastnické právo k Akciím Dušana Salfického </w:t>
      </w:r>
      <w:r w:rsidRPr="008667DB">
        <w:rPr>
          <w:i/>
          <w:iCs/>
          <w:color w:val="000000" w:themeColor="text1"/>
        </w:rPr>
        <w:t xml:space="preserve">(jak je tento pojem definován v čl. </w:t>
      </w:r>
      <w:r w:rsidRPr="008667DB">
        <w:rPr>
          <w:i/>
          <w:iCs/>
          <w:color w:val="000000" w:themeColor="text1"/>
        </w:rPr>
        <w:fldChar w:fldCharType="begin"/>
      </w:r>
      <w:r w:rsidRPr="008667DB">
        <w:rPr>
          <w:i/>
          <w:iCs/>
          <w:color w:val="000000" w:themeColor="text1"/>
        </w:rPr>
        <w:instrText xml:space="preserve"> REF _Ref199160708 \r \h </w:instrText>
      </w:r>
      <w:r w:rsidRPr="008667DB">
        <w:rPr>
          <w:i/>
          <w:iCs/>
          <w:color w:val="000000" w:themeColor="text1"/>
        </w:rPr>
      </w:r>
      <w:r w:rsidRPr="008667DB">
        <w:rPr>
          <w:i/>
          <w:iCs/>
          <w:color w:val="000000" w:themeColor="text1"/>
        </w:rPr>
        <w:fldChar w:fldCharType="separate"/>
      </w:r>
      <w:r w:rsidRPr="008667DB">
        <w:rPr>
          <w:i/>
          <w:iCs/>
          <w:color w:val="000000" w:themeColor="text1"/>
        </w:rPr>
        <w:t>1.2</w:t>
      </w:r>
      <w:r w:rsidRPr="008667DB">
        <w:rPr>
          <w:i/>
          <w:iCs/>
          <w:color w:val="000000" w:themeColor="text1"/>
        </w:rPr>
        <w:fldChar w:fldCharType="end"/>
      </w:r>
      <w:r w:rsidRPr="008667DB">
        <w:rPr>
          <w:i/>
          <w:iCs/>
          <w:color w:val="000000" w:themeColor="text1"/>
        </w:rPr>
        <w:t>. této Dohody)</w:t>
      </w:r>
      <w:r w:rsidRPr="008667DB">
        <w:rPr>
          <w:color w:val="000000" w:themeColor="text1"/>
        </w:rPr>
        <w:t>;</w:t>
      </w:r>
      <w:r w:rsidR="00786034" w:rsidRPr="008667DB">
        <w:rPr>
          <w:color w:val="000000" w:themeColor="text1"/>
        </w:rPr>
        <w:t xml:space="preserve"> a</w:t>
      </w:r>
    </w:p>
    <w:p w14:paraId="674F1419" w14:textId="29158948" w:rsidR="001D7F04" w:rsidRPr="008667DB" w:rsidRDefault="001D7F04" w:rsidP="00826BD5">
      <w:pPr>
        <w:pStyle w:val="Odstavecseseznamem"/>
        <w:numPr>
          <w:ilvl w:val="0"/>
          <w:numId w:val="6"/>
        </w:numPr>
        <w:spacing w:after="12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8667DB">
        <w:rPr>
          <w:color w:val="000000" w:themeColor="text1"/>
        </w:rPr>
        <w:t xml:space="preserve">spolek HC Pardubice má v úmyslu převést na Koupěchtivého vlastnické právo k Akciím HC Pardubice </w:t>
      </w:r>
      <w:r w:rsidRPr="008667DB">
        <w:rPr>
          <w:i/>
          <w:iCs/>
          <w:color w:val="000000" w:themeColor="text1"/>
        </w:rPr>
        <w:t xml:space="preserve">(jak je tento pojem definován v čl. </w:t>
      </w:r>
      <w:r w:rsidRPr="008667DB">
        <w:rPr>
          <w:i/>
          <w:iCs/>
          <w:color w:val="000000" w:themeColor="text1"/>
        </w:rPr>
        <w:fldChar w:fldCharType="begin"/>
      </w:r>
      <w:r w:rsidRPr="008667DB">
        <w:rPr>
          <w:i/>
          <w:iCs/>
          <w:color w:val="000000" w:themeColor="text1"/>
        </w:rPr>
        <w:instrText xml:space="preserve"> REF _Ref199159811 \r \h </w:instrText>
      </w:r>
      <w:r w:rsidRPr="008667DB">
        <w:rPr>
          <w:i/>
          <w:iCs/>
          <w:color w:val="000000" w:themeColor="text1"/>
        </w:rPr>
      </w:r>
      <w:r w:rsidRPr="008667DB">
        <w:rPr>
          <w:i/>
          <w:iCs/>
          <w:color w:val="000000" w:themeColor="text1"/>
        </w:rPr>
        <w:fldChar w:fldCharType="separate"/>
      </w:r>
      <w:r w:rsidRPr="008667DB">
        <w:rPr>
          <w:i/>
          <w:iCs/>
          <w:color w:val="000000" w:themeColor="text1"/>
        </w:rPr>
        <w:t>1.3</w:t>
      </w:r>
      <w:r w:rsidRPr="008667DB">
        <w:rPr>
          <w:i/>
          <w:iCs/>
          <w:color w:val="000000" w:themeColor="text1"/>
        </w:rPr>
        <w:fldChar w:fldCharType="end"/>
      </w:r>
      <w:r w:rsidRPr="008667DB">
        <w:rPr>
          <w:i/>
          <w:iCs/>
          <w:color w:val="000000" w:themeColor="text1"/>
        </w:rPr>
        <w:t>. této Dohody)</w:t>
      </w:r>
      <w:r w:rsidRPr="008667DB">
        <w:rPr>
          <w:color w:val="000000" w:themeColor="text1"/>
        </w:rPr>
        <w:t>;</w:t>
      </w:r>
    </w:p>
    <w:p w14:paraId="55BAE65A" w14:textId="6E30EF4D" w:rsidR="00D35276" w:rsidRPr="008667DB" w:rsidRDefault="00836D8B" w:rsidP="00CC1269">
      <w:pPr>
        <w:pStyle w:val="Preambule"/>
        <w:rPr>
          <w:color w:val="000000" w:themeColor="text1"/>
        </w:rPr>
      </w:pPr>
      <w:r w:rsidRPr="008667DB">
        <w:rPr>
          <w:color w:val="000000" w:themeColor="text1"/>
        </w:rPr>
        <w:t>Převádějící akcionáři</w:t>
      </w:r>
      <w:r w:rsidR="00872091" w:rsidRPr="008667DB">
        <w:rPr>
          <w:color w:val="000000" w:themeColor="text1"/>
        </w:rPr>
        <w:t xml:space="preserve"> a SMP</w:t>
      </w:r>
      <w:r w:rsidR="007D2C9D" w:rsidRPr="008667DB">
        <w:rPr>
          <w:color w:val="000000" w:themeColor="text1"/>
        </w:rPr>
        <w:t xml:space="preserve"> (každý z nich)</w:t>
      </w:r>
      <w:r w:rsidR="001C35CF" w:rsidRPr="008667DB">
        <w:rPr>
          <w:color w:val="000000" w:themeColor="text1"/>
        </w:rPr>
        <w:t xml:space="preserve"> </w:t>
      </w:r>
      <w:r w:rsidR="00D86629" w:rsidRPr="008667DB">
        <w:rPr>
          <w:color w:val="000000" w:themeColor="text1"/>
        </w:rPr>
        <w:t xml:space="preserve">mají </w:t>
      </w:r>
      <w:r w:rsidR="00223B8A" w:rsidRPr="008667DB">
        <w:rPr>
          <w:color w:val="000000" w:themeColor="text1"/>
        </w:rPr>
        <w:t>dle čl. 6</w:t>
      </w:r>
      <w:r w:rsidR="004716BB">
        <w:rPr>
          <w:color w:val="000000" w:themeColor="text1"/>
        </w:rPr>
        <w:t xml:space="preserve"> odst. 7</w:t>
      </w:r>
      <w:r w:rsidR="00223B8A" w:rsidRPr="008667DB">
        <w:rPr>
          <w:color w:val="000000" w:themeColor="text1"/>
        </w:rPr>
        <w:t xml:space="preserve"> stanov Společnosti </w:t>
      </w:r>
      <w:r w:rsidR="00872091" w:rsidRPr="008667DB">
        <w:rPr>
          <w:color w:val="000000" w:themeColor="text1"/>
        </w:rPr>
        <w:t>k Akciím</w:t>
      </w:r>
      <w:r w:rsidR="00D86629" w:rsidRPr="008667DB">
        <w:rPr>
          <w:color w:val="000000" w:themeColor="text1"/>
        </w:rPr>
        <w:t xml:space="preserve"> předkupní právo</w:t>
      </w:r>
      <w:r w:rsidR="00F00CE6" w:rsidRPr="008667DB">
        <w:rPr>
          <w:color w:val="000000" w:themeColor="text1"/>
        </w:rPr>
        <w:t xml:space="preserve"> (dále jen „</w:t>
      </w:r>
      <w:r w:rsidR="00F00CE6" w:rsidRPr="008667DB">
        <w:rPr>
          <w:b/>
          <w:bCs/>
          <w:color w:val="000000" w:themeColor="text1"/>
        </w:rPr>
        <w:t>Předkupní právo</w:t>
      </w:r>
      <w:r w:rsidR="00F00CE6" w:rsidRPr="008667DB">
        <w:rPr>
          <w:color w:val="000000" w:themeColor="text1"/>
        </w:rPr>
        <w:t>“)</w:t>
      </w:r>
      <w:r w:rsidR="00D86629" w:rsidRPr="008667DB">
        <w:rPr>
          <w:color w:val="000000" w:themeColor="text1"/>
        </w:rPr>
        <w:t>;</w:t>
      </w:r>
    </w:p>
    <w:p w14:paraId="504BE12C" w14:textId="5F1722EE" w:rsidR="009146E1" w:rsidRPr="008667DB" w:rsidRDefault="009146E1" w:rsidP="00CC1269">
      <w:pPr>
        <w:pStyle w:val="Preambule"/>
        <w:rPr>
          <w:color w:val="000000" w:themeColor="text1"/>
        </w:rPr>
      </w:pPr>
      <w:r w:rsidRPr="008667DB">
        <w:rPr>
          <w:color w:val="000000" w:themeColor="text1"/>
        </w:rPr>
        <w:lastRenderedPageBreak/>
        <w:t xml:space="preserve">Smluvní strany mají zájem touto Dohodou </w:t>
      </w:r>
      <w:r w:rsidR="00D35276" w:rsidRPr="008667DB">
        <w:rPr>
          <w:color w:val="000000" w:themeColor="text1"/>
        </w:rPr>
        <w:t xml:space="preserve">v souladu s čl. 6 odst. </w:t>
      </w:r>
      <w:r w:rsidR="006D649F" w:rsidRPr="008667DB">
        <w:rPr>
          <w:color w:val="000000" w:themeColor="text1"/>
        </w:rPr>
        <w:t xml:space="preserve">15 stanov Společnosti upravit </w:t>
      </w:r>
      <w:r w:rsidR="00C42CCF" w:rsidRPr="008667DB">
        <w:rPr>
          <w:color w:val="000000" w:themeColor="text1"/>
        </w:rPr>
        <w:t xml:space="preserve">výkon a podmínky předkupního práva </w:t>
      </w:r>
      <w:r w:rsidR="00872091" w:rsidRPr="008667DB">
        <w:rPr>
          <w:color w:val="000000" w:themeColor="text1"/>
        </w:rPr>
        <w:t xml:space="preserve">Převádějících akcionářů a </w:t>
      </w:r>
      <w:r w:rsidR="00DB4BA9" w:rsidRPr="008667DB">
        <w:rPr>
          <w:color w:val="000000" w:themeColor="text1"/>
        </w:rPr>
        <w:t>SMP</w:t>
      </w:r>
      <w:r w:rsidR="00C42CCF" w:rsidRPr="008667DB">
        <w:rPr>
          <w:color w:val="000000" w:themeColor="text1"/>
        </w:rPr>
        <w:t xml:space="preserve"> k</w:t>
      </w:r>
      <w:r w:rsidR="00DB4BA9" w:rsidRPr="008667DB">
        <w:rPr>
          <w:color w:val="000000" w:themeColor="text1"/>
        </w:rPr>
        <w:t> </w:t>
      </w:r>
      <w:r w:rsidR="00836D8B" w:rsidRPr="008667DB">
        <w:rPr>
          <w:color w:val="000000" w:themeColor="text1"/>
        </w:rPr>
        <w:t>Akciím</w:t>
      </w:r>
      <w:r w:rsidR="00DB4BA9" w:rsidRPr="008667DB">
        <w:rPr>
          <w:color w:val="000000" w:themeColor="text1"/>
        </w:rPr>
        <w:t xml:space="preserve"> pro případ převodu vlastnického práva k Akciím na </w:t>
      </w:r>
      <w:r w:rsidR="00FC6A27" w:rsidRPr="008667DB">
        <w:rPr>
          <w:color w:val="000000" w:themeColor="text1"/>
        </w:rPr>
        <w:t>Koupěchtivého;</w:t>
      </w:r>
    </w:p>
    <w:p w14:paraId="33DF6DC1" w14:textId="7321F3C7" w:rsidR="00CC1269" w:rsidRPr="008667DB" w:rsidRDefault="00CC1269" w:rsidP="00CC1269">
      <w:pPr>
        <w:spacing w:after="120" w:line="240" w:lineRule="auto"/>
        <w:jc w:val="both"/>
        <w:rPr>
          <w:color w:val="000000" w:themeColor="text1"/>
        </w:rPr>
      </w:pPr>
      <w:r w:rsidRPr="008667DB">
        <w:rPr>
          <w:b/>
          <w:bCs/>
          <w:color w:val="000000" w:themeColor="text1"/>
        </w:rPr>
        <w:t>SE SMLUVNÍ STRANY DOHODLY TAKTO:</w:t>
      </w:r>
    </w:p>
    <w:p w14:paraId="149BD4E9" w14:textId="55B4F030" w:rsidR="00CC1269" w:rsidRPr="008667DB" w:rsidRDefault="00394435" w:rsidP="00A1120D">
      <w:pPr>
        <w:pStyle w:val="rove1"/>
      </w:pPr>
      <w:r w:rsidRPr="008667DB">
        <w:t>Úvodní ustanovení</w:t>
      </w:r>
    </w:p>
    <w:p w14:paraId="5E8355EC" w14:textId="0AAB5776" w:rsidR="00FC6A27" w:rsidRPr="008667DB" w:rsidRDefault="00FC6A27" w:rsidP="00FF0FD1">
      <w:pPr>
        <w:pStyle w:val="rove2"/>
        <w:rPr>
          <w:color w:val="000000" w:themeColor="text1"/>
        </w:rPr>
      </w:pPr>
      <w:bookmarkStart w:id="0" w:name="_Ref199158920"/>
      <w:r w:rsidRPr="008667DB">
        <w:rPr>
          <w:color w:val="000000" w:themeColor="text1"/>
        </w:rPr>
        <w:t xml:space="preserve">Pan Petr Čáslava je výlučným vlastníkem </w:t>
      </w:r>
      <w:r w:rsidR="0010217A" w:rsidRPr="008667DB">
        <w:rPr>
          <w:color w:val="000000" w:themeColor="text1"/>
        </w:rPr>
        <w:t xml:space="preserve">následujících akcií společnosti </w:t>
      </w:r>
      <w:r w:rsidR="00802431" w:rsidRPr="008667DB">
        <w:rPr>
          <w:color w:val="000000" w:themeColor="text1"/>
        </w:rPr>
        <w:t xml:space="preserve">HOCKEY CLUB DYNAMO PARDUBICE a.s., IČO: 601 12 476, se sídlem: </w:t>
      </w:r>
      <w:r w:rsidR="00833A37">
        <w:rPr>
          <w:color w:val="000000" w:themeColor="text1"/>
        </w:rPr>
        <w:t>Sukova třída 1735</w:t>
      </w:r>
      <w:r w:rsidR="00802431" w:rsidRPr="008667DB">
        <w:rPr>
          <w:color w:val="000000" w:themeColor="text1"/>
        </w:rPr>
        <w:t xml:space="preserve">, </w:t>
      </w:r>
      <w:r w:rsidR="00833A37">
        <w:rPr>
          <w:color w:val="000000" w:themeColor="text1"/>
        </w:rPr>
        <w:t>Zelené Předměstí</w:t>
      </w:r>
      <w:r w:rsidR="00802431" w:rsidRPr="008667DB">
        <w:rPr>
          <w:color w:val="000000" w:themeColor="text1"/>
        </w:rPr>
        <w:t>,</w:t>
      </w:r>
      <w:r w:rsidR="002C555A">
        <w:rPr>
          <w:color w:val="000000" w:themeColor="text1"/>
        </w:rPr>
        <w:t xml:space="preserve"> </w:t>
      </w:r>
      <w:r w:rsidR="00802431" w:rsidRPr="008667DB">
        <w:rPr>
          <w:color w:val="000000" w:themeColor="text1"/>
        </w:rPr>
        <w:t xml:space="preserve"> </w:t>
      </w:r>
      <w:r w:rsidR="00833A37">
        <w:rPr>
          <w:color w:val="000000" w:themeColor="text1"/>
        </w:rPr>
        <w:t>53002</w:t>
      </w:r>
      <w:r w:rsidR="00802431" w:rsidRPr="008667DB">
        <w:rPr>
          <w:color w:val="000000" w:themeColor="text1"/>
        </w:rPr>
        <w:t>,</w:t>
      </w:r>
      <w:r w:rsidR="002C555A">
        <w:rPr>
          <w:color w:val="000000" w:themeColor="text1"/>
        </w:rPr>
        <w:t xml:space="preserve"> Pardubice</w:t>
      </w:r>
      <w:r w:rsidR="009C145E">
        <w:rPr>
          <w:color w:val="000000" w:themeColor="text1"/>
        </w:rPr>
        <w:t>,</w:t>
      </w:r>
      <w:r w:rsidR="00802431" w:rsidRPr="008667DB">
        <w:rPr>
          <w:color w:val="000000" w:themeColor="text1"/>
        </w:rPr>
        <w:t xml:space="preserve"> zapsané v obchodním rejstříku vedeném Krajským soudem v Hradci Králové pod sp. zn. B 1078 (dále jen „</w:t>
      </w:r>
      <w:r w:rsidR="00802431" w:rsidRPr="008667DB">
        <w:rPr>
          <w:b/>
          <w:bCs/>
          <w:color w:val="000000" w:themeColor="text1"/>
        </w:rPr>
        <w:t>Společnost</w:t>
      </w:r>
      <w:r w:rsidR="00802431" w:rsidRPr="008667DB">
        <w:rPr>
          <w:color w:val="000000" w:themeColor="text1"/>
        </w:rPr>
        <w:t>“):</w:t>
      </w:r>
    </w:p>
    <w:p w14:paraId="16242266" w14:textId="758B39AB" w:rsidR="00802431" w:rsidRPr="008667DB" w:rsidRDefault="00D95707" w:rsidP="00802431">
      <w:pPr>
        <w:pStyle w:val="rove3"/>
        <w:rPr>
          <w:color w:val="000000" w:themeColor="text1"/>
        </w:rPr>
      </w:pPr>
      <w:r w:rsidRPr="008667DB">
        <w:rPr>
          <w:b/>
          <w:bCs/>
          <w:color w:val="000000" w:themeColor="text1"/>
        </w:rPr>
        <w:t xml:space="preserve">1 </w:t>
      </w:r>
      <w:r w:rsidRPr="008667DB">
        <w:rPr>
          <w:color w:val="000000" w:themeColor="text1"/>
        </w:rPr>
        <w:t>(slovy: jednoho) kusu</w:t>
      </w:r>
      <w:r w:rsidR="00EB3727" w:rsidRPr="008667DB">
        <w:rPr>
          <w:color w:val="000000" w:themeColor="text1"/>
        </w:rPr>
        <w:t xml:space="preserve"> hromadné akcie Společnosti s číselným označením HC 010, nahrazující</w:t>
      </w:r>
      <w:r w:rsidR="00EB3727" w:rsidRPr="008667DB">
        <w:rPr>
          <w:b/>
          <w:bCs/>
          <w:color w:val="000000" w:themeColor="text1"/>
        </w:rPr>
        <w:t xml:space="preserve"> 60</w:t>
      </w:r>
      <w:r w:rsidR="00EB3727" w:rsidRPr="008667DB">
        <w:rPr>
          <w:color w:val="000000" w:themeColor="text1"/>
        </w:rPr>
        <w:t xml:space="preserve"> (slovy: šedesát) kusů kmenových akcií Společnosti,</w:t>
      </w:r>
      <w:r w:rsidR="00EB3727" w:rsidRPr="008667DB">
        <w:rPr>
          <w:b/>
          <w:bCs/>
          <w:color w:val="000000" w:themeColor="text1"/>
        </w:rPr>
        <w:t xml:space="preserve"> </w:t>
      </w:r>
      <w:r w:rsidR="00EB3727" w:rsidRPr="008667DB">
        <w:rPr>
          <w:color w:val="000000" w:themeColor="text1"/>
        </w:rPr>
        <w:t>znějících na jméno s pořadovým číslem 002018-002077, každá o jmenovité hodnotě 3.000,- Kč (slovy: tři tisíce korun českých);</w:t>
      </w:r>
    </w:p>
    <w:p w14:paraId="75270023" w14:textId="6FA31A75" w:rsidR="00EB3727" w:rsidRPr="008667DB" w:rsidRDefault="00D95707" w:rsidP="00802431">
      <w:pPr>
        <w:pStyle w:val="rove3"/>
        <w:rPr>
          <w:color w:val="000000" w:themeColor="text1"/>
        </w:rPr>
      </w:pPr>
      <w:r w:rsidRPr="008667DB">
        <w:rPr>
          <w:b/>
          <w:bCs/>
          <w:color w:val="000000" w:themeColor="text1"/>
        </w:rPr>
        <w:t xml:space="preserve">1 </w:t>
      </w:r>
      <w:r w:rsidRPr="008667DB">
        <w:rPr>
          <w:color w:val="000000" w:themeColor="text1"/>
        </w:rPr>
        <w:t>(slovy: jednoho) kusu</w:t>
      </w:r>
      <w:r w:rsidR="000A1290" w:rsidRPr="008667DB">
        <w:rPr>
          <w:color w:val="000000" w:themeColor="text1"/>
        </w:rPr>
        <w:t xml:space="preserve"> hromadné akcie Společnosti s číselným označením HC 011 nahrazující</w:t>
      </w:r>
      <w:r w:rsidR="000A1290" w:rsidRPr="008667DB">
        <w:rPr>
          <w:b/>
          <w:bCs/>
          <w:color w:val="000000" w:themeColor="text1"/>
        </w:rPr>
        <w:t xml:space="preserve"> 7</w:t>
      </w:r>
      <w:r w:rsidR="000A1290" w:rsidRPr="008667DB">
        <w:rPr>
          <w:color w:val="000000" w:themeColor="text1"/>
        </w:rPr>
        <w:t xml:space="preserve"> (slovy: sedm) kusů kmenových akcií Společnosti znějících na jméno s pořadovým číslem 000008-000014, každá o jmenovité hodnotě 2.000,- Kč (slovy: dva tisíce korun českých); a</w:t>
      </w:r>
    </w:p>
    <w:p w14:paraId="50A8DA34" w14:textId="1A37D997" w:rsidR="009218E5" w:rsidRPr="008667DB" w:rsidRDefault="00D95707" w:rsidP="00802431">
      <w:pPr>
        <w:pStyle w:val="rove3"/>
        <w:rPr>
          <w:color w:val="000000" w:themeColor="text1"/>
        </w:rPr>
      </w:pPr>
      <w:r w:rsidRPr="008667DB">
        <w:rPr>
          <w:b/>
          <w:bCs/>
          <w:color w:val="000000" w:themeColor="text1"/>
        </w:rPr>
        <w:t xml:space="preserve">1 </w:t>
      </w:r>
      <w:r w:rsidRPr="008667DB">
        <w:rPr>
          <w:color w:val="000000" w:themeColor="text1"/>
        </w:rPr>
        <w:t>(slovy: jednoho) kusu</w:t>
      </w:r>
      <w:r w:rsidR="00786845" w:rsidRPr="008667DB">
        <w:rPr>
          <w:color w:val="000000" w:themeColor="text1"/>
        </w:rPr>
        <w:t xml:space="preserve"> hromadné akcie Společnosti s číselným označením HC 012 nahrazující</w:t>
      </w:r>
      <w:r w:rsidR="00786845" w:rsidRPr="008667DB">
        <w:rPr>
          <w:b/>
          <w:bCs/>
          <w:color w:val="000000" w:themeColor="text1"/>
        </w:rPr>
        <w:t xml:space="preserve"> 9 </w:t>
      </w:r>
      <w:r w:rsidR="00786845" w:rsidRPr="008667DB">
        <w:rPr>
          <w:color w:val="000000" w:themeColor="text1"/>
        </w:rPr>
        <w:t>(slovy: devět) kusů kmenových akcií Společnosti znějících na jméno s pořadovým číslem 002301-002309, každá o jmenovité hodnotě 30,- Kč (slovy: třicet korun českých)</w:t>
      </w:r>
    </w:p>
    <w:p w14:paraId="06761FD8" w14:textId="63CE8E56" w:rsidR="000A1290" w:rsidRPr="008667DB" w:rsidRDefault="009218E5" w:rsidP="009218E5">
      <w:pPr>
        <w:pStyle w:val="rove3"/>
        <w:numPr>
          <w:ilvl w:val="0"/>
          <w:numId w:val="0"/>
        </w:numPr>
        <w:ind w:left="567"/>
        <w:rPr>
          <w:color w:val="000000" w:themeColor="text1"/>
        </w:rPr>
      </w:pPr>
      <w:r w:rsidRPr="008667DB">
        <w:rPr>
          <w:color w:val="000000" w:themeColor="text1"/>
        </w:rPr>
        <w:t>(to vše dále jen „</w:t>
      </w:r>
      <w:r w:rsidRPr="008667DB">
        <w:rPr>
          <w:b/>
          <w:bCs/>
          <w:color w:val="000000" w:themeColor="text1"/>
        </w:rPr>
        <w:t>Akcie Petra Čáslavy</w:t>
      </w:r>
      <w:r w:rsidRPr="008667DB">
        <w:rPr>
          <w:color w:val="000000" w:themeColor="text1"/>
        </w:rPr>
        <w:t>“)</w:t>
      </w:r>
      <w:r w:rsidR="00786845" w:rsidRPr="008667DB">
        <w:rPr>
          <w:color w:val="000000" w:themeColor="text1"/>
        </w:rPr>
        <w:t>.</w:t>
      </w:r>
    </w:p>
    <w:p w14:paraId="32764986" w14:textId="3C65F72B" w:rsidR="00786845" w:rsidRPr="008667DB" w:rsidRDefault="00786845" w:rsidP="00786845">
      <w:pPr>
        <w:pStyle w:val="rove2"/>
        <w:rPr>
          <w:color w:val="000000" w:themeColor="text1"/>
        </w:rPr>
      </w:pPr>
      <w:bookmarkStart w:id="1" w:name="_Ref199160708"/>
      <w:r w:rsidRPr="008667DB">
        <w:rPr>
          <w:color w:val="000000" w:themeColor="text1"/>
        </w:rPr>
        <w:t xml:space="preserve">Pan Dušan Salfický je </w:t>
      </w:r>
      <w:r w:rsidR="00734A67" w:rsidRPr="008667DB">
        <w:rPr>
          <w:color w:val="000000" w:themeColor="text1"/>
        </w:rPr>
        <w:t>výluč</w:t>
      </w:r>
      <w:r w:rsidR="00E72172" w:rsidRPr="008667DB">
        <w:rPr>
          <w:color w:val="000000" w:themeColor="text1"/>
        </w:rPr>
        <w:t>ným vlastníkem následujících akcií Společnosti:</w:t>
      </w:r>
      <w:bookmarkEnd w:id="1"/>
    </w:p>
    <w:p w14:paraId="4C2AFD57" w14:textId="61DAE436" w:rsidR="00E72172" w:rsidRPr="008667DB" w:rsidRDefault="00D95707" w:rsidP="002F3C30">
      <w:pPr>
        <w:pStyle w:val="rove3"/>
        <w:rPr>
          <w:color w:val="000000" w:themeColor="text1"/>
        </w:rPr>
      </w:pPr>
      <w:r w:rsidRPr="008667DB">
        <w:rPr>
          <w:b/>
          <w:bCs/>
          <w:color w:val="000000" w:themeColor="text1"/>
        </w:rPr>
        <w:t xml:space="preserve">1 </w:t>
      </w:r>
      <w:r w:rsidRPr="008667DB">
        <w:rPr>
          <w:color w:val="000000" w:themeColor="text1"/>
        </w:rPr>
        <w:t>(slovy: jednoho) kusu</w:t>
      </w:r>
      <w:r w:rsidR="00EE1B0A" w:rsidRPr="008667DB">
        <w:rPr>
          <w:color w:val="000000" w:themeColor="text1"/>
        </w:rPr>
        <w:t xml:space="preserve"> hromadné akcie Společnosti s číselným označením HC 007 nahrazující</w:t>
      </w:r>
      <w:r w:rsidR="00EE1B0A" w:rsidRPr="008667DB">
        <w:rPr>
          <w:b/>
          <w:bCs/>
          <w:color w:val="000000" w:themeColor="text1"/>
        </w:rPr>
        <w:t xml:space="preserve"> 60</w:t>
      </w:r>
      <w:r w:rsidR="00EE1B0A" w:rsidRPr="008667DB">
        <w:rPr>
          <w:color w:val="000000" w:themeColor="text1"/>
        </w:rPr>
        <w:t xml:space="preserve"> (slovy: šedesát) kusů kmenových akcií Společnosti znějících na jméno s pořadovým číslem 001958-002017, každá o jmenovité hodnotě 3.000,- Kč (slovy: tři tisíce korun českých);</w:t>
      </w:r>
    </w:p>
    <w:p w14:paraId="145E2248" w14:textId="55F504D0" w:rsidR="00EE1B0A" w:rsidRPr="008667DB" w:rsidRDefault="00D95707" w:rsidP="002F3C30">
      <w:pPr>
        <w:pStyle w:val="rove3"/>
        <w:rPr>
          <w:color w:val="000000" w:themeColor="text1"/>
        </w:rPr>
      </w:pPr>
      <w:r w:rsidRPr="008667DB">
        <w:rPr>
          <w:b/>
          <w:bCs/>
          <w:color w:val="000000" w:themeColor="text1"/>
        </w:rPr>
        <w:t xml:space="preserve">1 </w:t>
      </w:r>
      <w:r w:rsidRPr="008667DB">
        <w:rPr>
          <w:color w:val="000000" w:themeColor="text1"/>
        </w:rPr>
        <w:t>(slovy: jednoho) kusu</w:t>
      </w:r>
      <w:r w:rsidR="00495DDE" w:rsidRPr="008667DB">
        <w:rPr>
          <w:color w:val="000000" w:themeColor="text1"/>
        </w:rPr>
        <w:t xml:space="preserve"> hromadné akcie Společnosti s číselným označením HC 008 nahrazující</w:t>
      </w:r>
      <w:r w:rsidR="00495DDE" w:rsidRPr="008667DB">
        <w:rPr>
          <w:b/>
          <w:bCs/>
          <w:color w:val="000000" w:themeColor="text1"/>
        </w:rPr>
        <w:t xml:space="preserve"> 7</w:t>
      </w:r>
      <w:r w:rsidR="00495DDE" w:rsidRPr="008667DB">
        <w:rPr>
          <w:color w:val="000000" w:themeColor="text1"/>
        </w:rPr>
        <w:t xml:space="preserve"> (slovy: sedm) kusů kmenových akcií Společnosti znějících na jméno s pořadovým číslem 000001-000007, každá o jmenovité hodnotě 2.000,- Kč (slovy: dva tisíce korun českých); a</w:t>
      </w:r>
    </w:p>
    <w:p w14:paraId="4E3A9975" w14:textId="003B61A2" w:rsidR="00495DDE" w:rsidRPr="008667DB" w:rsidRDefault="00D95707" w:rsidP="002F3C30">
      <w:pPr>
        <w:pStyle w:val="rove3"/>
        <w:rPr>
          <w:color w:val="000000" w:themeColor="text1"/>
        </w:rPr>
      </w:pPr>
      <w:r w:rsidRPr="008667DB">
        <w:rPr>
          <w:b/>
          <w:bCs/>
          <w:color w:val="000000" w:themeColor="text1"/>
        </w:rPr>
        <w:t xml:space="preserve">1 </w:t>
      </w:r>
      <w:r w:rsidRPr="008667DB">
        <w:rPr>
          <w:color w:val="000000" w:themeColor="text1"/>
        </w:rPr>
        <w:t>(slovy: jednoho) kusu</w:t>
      </w:r>
      <w:r w:rsidR="009218E5" w:rsidRPr="008667DB">
        <w:rPr>
          <w:color w:val="000000" w:themeColor="text1"/>
        </w:rPr>
        <w:t xml:space="preserve"> hromadné akcie Společnosti s číselným označením HC 009 nahrazující</w:t>
      </w:r>
      <w:r w:rsidR="009218E5" w:rsidRPr="008667DB">
        <w:rPr>
          <w:b/>
          <w:bCs/>
          <w:color w:val="000000" w:themeColor="text1"/>
        </w:rPr>
        <w:t xml:space="preserve"> 9 </w:t>
      </w:r>
      <w:r w:rsidR="009218E5" w:rsidRPr="008667DB">
        <w:rPr>
          <w:color w:val="000000" w:themeColor="text1"/>
        </w:rPr>
        <w:t>(slovy: devět) kusů kmenových akcií Společnosti znějících na jméno s pořadovým číslem 002292-002300, každá o jmenovité hodnotě 30,- Kč (slovy: třicet korun českých)</w:t>
      </w:r>
    </w:p>
    <w:p w14:paraId="4B82DF6B" w14:textId="3886EB15" w:rsidR="009218E5" w:rsidRPr="008667DB" w:rsidRDefault="009218E5" w:rsidP="009218E5">
      <w:pPr>
        <w:pStyle w:val="rove3"/>
        <w:numPr>
          <w:ilvl w:val="0"/>
          <w:numId w:val="0"/>
        </w:numPr>
        <w:ind w:left="567"/>
        <w:rPr>
          <w:color w:val="000000" w:themeColor="text1"/>
        </w:rPr>
      </w:pPr>
      <w:r w:rsidRPr="008667DB">
        <w:rPr>
          <w:color w:val="000000" w:themeColor="text1"/>
        </w:rPr>
        <w:t>(to vše dále jen „</w:t>
      </w:r>
      <w:r w:rsidRPr="008667DB">
        <w:rPr>
          <w:b/>
          <w:bCs/>
          <w:color w:val="000000" w:themeColor="text1"/>
        </w:rPr>
        <w:t>Akcie Dušana Salfického</w:t>
      </w:r>
      <w:r w:rsidRPr="008667DB">
        <w:rPr>
          <w:color w:val="000000" w:themeColor="text1"/>
        </w:rPr>
        <w:t>“).</w:t>
      </w:r>
    </w:p>
    <w:p w14:paraId="3017E27C" w14:textId="038496F7" w:rsidR="002C6C16" w:rsidRPr="008667DB" w:rsidRDefault="00087728" w:rsidP="00731227">
      <w:pPr>
        <w:pStyle w:val="rove2"/>
        <w:rPr>
          <w:color w:val="000000" w:themeColor="text1"/>
        </w:rPr>
      </w:pPr>
      <w:bookmarkStart w:id="2" w:name="_Ref199159811"/>
      <w:r w:rsidRPr="008667DB">
        <w:rPr>
          <w:color w:val="000000" w:themeColor="text1"/>
        </w:rPr>
        <w:t xml:space="preserve">Spolek HC Pardubice je výlučným vlastníkem </w:t>
      </w:r>
      <w:r w:rsidR="00D95707" w:rsidRPr="008667DB">
        <w:rPr>
          <w:b/>
          <w:bCs/>
          <w:color w:val="000000" w:themeColor="text1"/>
        </w:rPr>
        <w:t xml:space="preserve">1 </w:t>
      </w:r>
      <w:r w:rsidR="00D95707" w:rsidRPr="008667DB">
        <w:rPr>
          <w:color w:val="000000" w:themeColor="text1"/>
        </w:rPr>
        <w:t xml:space="preserve">(slovy: jednoho) kusu hromadné akcie Společnosti </w:t>
      </w:r>
      <w:bookmarkStart w:id="3" w:name="_Ref197519464"/>
      <w:r w:rsidR="00D95707" w:rsidRPr="008667DB">
        <w:rPr>
          <w:color w:val="000000" w:themeColor="text1"/>
        </w:rPr>
        <w:t>s číselným označením HC</w:t>
      </w:r>
      <w:r w:rsidR="00D95707" w:rsidRPr="008667DB">
        <w:rPr>
          <w:b/>
          <w:bCs/>
          <w:color w:val="000000" w:themeColor="text1"/>
        </w:rPr>
        <w:t> </w:t>
      </w:r>
      <w:r w:rsidR="00D95707" w:rsidRPr="008667DB">
        <w:rPr>
          <w:color w:val="000000" w:themeColor="text1"/>
        </w:rPr>
        <w:t>013 nahrazující</w:t>
      </w:r>
      <w:r w:rsidR="00D95707" w:rsidRPr="008667DB">
        <w:rPr>
          <w:b/>
          <w:bCs/>
          <w:color w:val="000000" w:themeColor="text1"/>
        </w:rPr>
        <w:t xml:space="preserve"> 1.311</w:t>
      </w:r>
      <w:r w:rsidR="00D95707" w:rsidRPr="008667DB">
        <w:rPr>
          <w:color w:val="000000" w:themeColor="text1"/>
        </w:rPr>
        <w:t xml:space="preserve"> (slovy: jeden tisíc tři sta jedenáct) kusů kmenových akcií Společnosti znějících na jméno s pořadovým číslem 000599-001909, každá o jmenovité hodnotě 20,- Kč (slovy: dvacet korun českých</w:t>
      </w:r>
      <w:bookmarkEnd w:id="3"/>
      <w:r w:rsidR="00D95707" w:rsidRPr="008667DB">
        <w:rPr>
          <w:color w:val="000000" w:themeColor="text1"/>
        </w:rPr>
        <w:t xml:space="preserve"> (dále jen „</w:t>
      </w:r>
      <w:r w:rsidR="00D95707" w:rsidRPr="008667DB">
        <w:rPr>
          <w:b/>
          <w:bCs/>
          <w:color w:val="000000" w:themeColor="text1"/>
        </w:rPr>
        <w:t>Akcie HC Pardubice</w:t>
      </w:r>
      <w:r w:rsidR="00D95707" w:rsidRPr="008667DB">
        <w:rPr>
          <w:color w:val="000000" w:themeColor="text1"/>
        </w:rPr>
        <w:t>“; Akcie Petra Čáslavy, Akcie Dušana Salfického a Akcie HC Pardubice společně dále jen „</w:t>
      </w:r>
      <w:r w:rsidR="00D95707" w:rsidRPr="008667DB">
        <w:rPr>
          <w:b/>
          <w:bCs/>
          <w:color w:val="000000" w:themeColor="text1"/>
        </w:rPr>
        <w:t>Akcie</w:t>
      </w:r>
      <w:r w:rsidR="00D95707" w:rsidRPr="008667DB">
        <w:rPr>
          <w:color w:val="000000" w:themeColor="text1"/>
        </w:rPr>
        <w:t>“)</w:t>
      </w:r>
      <w:bookmarkEnd w:id="2"/>
      <w:r w:rsidR="00731227" w:rsidRPr="008667DB">
        <w:rPr>
          <w:color w:val="000000" w:themeColor="text1"/>
        </w:rPr>
        <w:t>.</w:t>
      </w:r>
    </w:p>
    <w:bookmarkEnd w:id="0"/>
    <w:p w14:paraId="031D389D" w14:textId="517F0CDF" w:rsidR="00F958CE" w:rsidRPr="008667DB" w:rsidRDefault="00F958CE" w:rsidP="001B1FFB">
      <w:pPr>
        <w:pStyle w:val="rove1"/>
      </w:pPr>
      <w:r w:rsidRPr="008667DB">
        <w:t xml:space="preserve">Předmět </w:t>
      </w:r>
      <w:r w:rsidR="00D95707" w:rsidRPr="008667DB">
        <w:t>Dohody</w:t>
      </w:r>
    </w:p>
    <w:p w14:paraId="7EE8B848" w14:textId="27F39B2D" w:rsidR="00C96D6E" w:rsidRPr="008667DB" w:rsidRDefault="006C75BF" w:rsidP="00377E3C">
      <w:pPr>
        <w:pStyle w:val="rove2"/>
        <w:rPr>
          <w:color w:val="000000" w:themeColor="text1"/>
        </w:rPr>
      </w:pPr>
      <w:bookmarkStart w:id="4" w:name="_Ref200474284"/>
      <w:r>
        <w:rPr>
          <w:color w:val="000000" w:themeColor="text1"/>
        </w:rPr>
        <w:t>Smluvní strany tímto v souladu s čl. 6 odst. 15 stanov Společnosti</w:t>
      </w:r>
      <w:r w:rsidR="00E501CA">
        <w:rPr>
          <w:color w:val="000000" w:themeColor="text1"/>
        </w:rPr>
        <w:t xml:space="preserve"> sjednávají</w:t>
      </w:r>
      <w:r w:rsidR="00182C73">
        <w:rPr>
          <w:color w:val="000000" w:themeColor="text1"/>
        </w:rPr>
        <w:t>, že</w:t>
      </w:r>
      <w:r w:rsidR="00F83BF9">
        <w:rPr>
          <w:color w:val="000000" w:themeColor="text1"/>
        </w:rPr>
        <w:t xml:space="preserve"> v případě převodu vlastnického práva k Akciím (tedy Akciím Petra Čáslavy, Akciím Dušana Salfického a </w:t>
      </w:r>
      <w:r w:rsidR="00F83BF9">
        <w:rPr>
          <w:color w:val="000000" w:themeColor="text1"/>
        </w:rPr>
        <w:lastRenderedPageBreak/>
        <w:t>Akciím HC Pardubice) na Koupěchtivého</w:t>
      </w:r>
      <w:r w:rsidR="00182C73">
        <w:rPr>
          <w:color w:val="000000" w:themeColor="text1"/>
        </w:rPr>
        <w:t xml:space="preserve"> </w:t>
      </w:r>
      <w:r w:rsidR="00F83BF9">
        <w:rPr>
          <w:color w:val="000000" w:themeColor="text1"/>
        </w:rPr>
        <w:t xml:space="preserve">se </w:t>
      </w:r>
      <w:r w:rsidR="00182C73">
        <w:rPr>
          <w:color w:val="000000" w:themeColor="text1"/>
        </w:rPr>
        <w:t>čl. 6 odst. 7 až 13 stanov Společnost neuplatní</w:t>
      </w:r>
      <w:r w:rsidR="00E501CA">
        <w:rPr>
          <w:color w:val="000000" w:themeColor="text1"/>
        </w:rPr>
        <w:t xml:space="preserve">, </w:t>
      </w:r>
      <w:r w:rsidR="00182C73">
        <w:rPr>
          <w:color w:val="000000" w:themeColor="text1"/>
        </w:rPr>
        <w:t>přičemž</w:t>
      </w:r>
      <w:r w:rsidR="00677CCA" w:rsidRPr="008667DB">
        <w:rPr>
          <w:color w:val="000000" w:themeColor="text1"/>
        </w:rPr>
        <w:t>:</w:t>
      </w:r>
      <w:bookmarkEnd w:id="4"/>
    </w:p>
    <w:p w14:paraId="2C54A766" w14:textId="70579111" w:rsidR="00E8690D" w:rsidRPr="008667DB" w:rsidRDefault="00247F61" w:rsidP="00E8690D">
      <w:pPr>
        <w:pStyle w:val="rove3"/>
        <w:rPr>
          <w:color w:val="000000" w:themeColor="text1"/>
        </w:rPr>
      </w:pPr>
      <w:r w:rsidRPr="008667DB">
        <w:rPr>
          <w:color w:val="000000" w:themeColor="text1"/>
        </w:rPr>
        <w:t xml:space="preserve">pan </w:t>
      </w:r>
      <w:r w:rsidR="009E6C7A" w:rsidRPr="008667DB">
        <w:rPr>
          <w:color w:val="000000" w:themeColor="text1"/>
        </w:rPr>
        <w:t xml:space="preserve">Petr Čáslava, </w:t>
      </w:r>
      <w:r w:rsidRPr="008667DB">
        <w:rPr>
          <w:color w:val="000000" w:themeColor="text1"/>
        </w:rPr>
        <w:t xml:space="preserve">pan </w:t>
      </w:r>
      <w:r w:rsidR="009E6C7A" w:rsidRPr="008667DB">
        <w:rPr>
          <w:color w:val="000000" w:themeColor="text1"/>
        </w:rPr>
        <w:t>Dušan Salfický a SMP</w:t>
      </w:r>
      <w:r w:rsidR="007D2C9D" w:rsidRPr="008667DB">
        <w:rPr>
          <w:color w:val="000000" w:themeColor="text1"/>
        </w:rPr>
        <w:t xml:space="preserve"> se tímto vzdávají svého Předkupního práva k</w:t>
      </w:r>
      <w:r w:rsidR="004D5023" w:rsidRPr="008667DB">
        <w:rPr>
          <w:color w:val="000000" w:themeColor="text1"/>
        </w:rPr>
        <w:t> Akciím HC Pardubice</w:t>
      </w:r>
      <w:r w:rsidR="009E6C7A" w:rsidRPr="008667DB">
        <w:rPr>
          <w:color w:val="000000" w:themeColor="text1"/>
        </w:rPr>
        <w:t xml:space="preserve"> (každý </w:t>
      </w:r>
      <w:r w:rsidR="004D5023" w:rsidRPr="008667DB">
        <w:rPr>
          <w:color w:val="000000" w:themeColor="text1"/>
        </w:rPr>
        <w:t>svého Předkupního práva k Akciím HC Pardubice</w:t>
      </w:r>
      <w:r w:rsidR="009E6C7A" w:rsidRPr="008667DB">
        <w:rPr>
          <w:color w:val="000000" w:themeColor="text1"/>
        </w:rPr>
        <w:t xml:space="preserve">) </w:t>
      </w:r>
      <w:r w:rsidR="004D5023" w:rsidRPr="008667DB">
        <w:rPr>
          <w:color w:val="000000" w:themeColor="text1"/>
        </w:rPr>
        <w:t>pro případ převodu vlastnického práva k Akciím HC Pardubice ze strany spolku HC Pardubice na Koupěchtivého</w:t>
      </w:r>
      <w:r w:rsidRPr="008667DB">
        <w:rPr>
          <w:color w:val="000000" w:themeColor="text1"/>
        </w:rPr>
        <w:t xml:space="preserve"> a zavazují se své Předkupní právo v tomto případě neuplatnit</w:t>
      </w:r>
      <w:r w:rsidR="00921E71" w:rsidRPr="008667DB">
        <w:rPr>
          <w:color w:val="000000" w:themeColor="text1"/>
        </w:rPr>
        <w:t xml:space="preserve">. Spolek HC Pardubice tato vzdání se </w:t>
      </w:r>
      <w:r w:rsidR="00485FA4">
        <w:rPr>
          <w:color w:val="000000" w:themeColor="text1"/>
        </w:rPr>
        <w:t>P</w:t>
      </w:r>
      <w:r w:rsidR="00921E71" w:rsidRPr="008667DB">
        <w:rPr>
          <w:color w:val="000000" w:themeColor="text1"/>
        </w:rPr>
        <w:t>ředkupního práva přijímá</w:t>
      </w:r>
      <w:r w:rsidRPr="008667DB">
        <w:rPr>
          <w:color w:val="000000" w:themeColor="text1"/>
        </w:rPr>
        <w:t>;</w:t>
      </w:r>
    </w:p>
    <w:p w14:paraId="411AFA92" w14:textId="490F07B5" w:rsidR="00247F61" w:rsidRPr="008667DB" w:rsidRDefault="00247F61" w:rsidP="00E8690D">
      <w:pPr>
        <w:pStyle w:val="rove3"/>
        <w:rPr>
          <w:color w:val="000000" w:themeColor="text1"/>
        </w:rPr>
      </w:pPr>
      <w:r w:rsidRPr="008667DB">
        <w:rPr>
          <w:color w:val="000000" w:themeColor="text1"/>
        </w:rPr>
        <w:t>pan Petr Čáslava, spolek HC Pardubice a SMP se tímto vzdávají svého Předkupního práva k Akciím Dušana Salfického (každý svého Předkupního práva k Akciím Dušana Salfického) pro případ převodu vlastnického práva k Akciím Dušana Salfického ze strany pana Dušana Salfického na Koupěchtivého a zavazují se své Předkupní právo v tomto případě neuplatnit</w:t>
      </w:r>
      <w:r w:rsidR="00921E71" w:rsidRPr="008667DB">
        <w:rPr>
          <w:color w:val="000000" w:themeColor="text1"/>
        </w:rPr>
        <w:t xml:space="preserve">. </w:t>
      </w:r>
      <w:r w:rsidR="00D130F6" w:rsidRPr="008667DB">
        <w:rPr>
          <w:color w:val="000000" w:themeColor="text1"/>
        </w:rPr>
        <w:t>Pan Dušan Salfický</w:t>
      </w:r>
      <w:r w:rsidR="00921E71" w:rsidRPr="008667DB">
        <w:rPr>
          <w:color w:val="000000" w:themeColor="text1"/>
        </w:rPr>
        <w:t xml:space="preserve"> tato vzdání se </w:t>
      </w:r>
      <w:r w:rsidR="00485FA4">
        <w:rPr>
          <w:color w:val="000000" w:themeColor="text1"/>
        </w:rPr>
        <w:t>P</w:t>
      </w:r>
      <w:r w:rsidR="00921E71" w:rsidRPr="008667DB">
        <w:rPr>
          <w:color w:val="000000" w:themeColor="text1"/>
        </w:rPr>
        <w:t>ředkupního práva přijímá</w:t>
      </w:r>
      <w:r w:rsidRPr="008667DB">
        <w:rPr>
          <w:color w:val="000000" w:themeColor="text1"/>
        </w:rPr>
        <w:t>; a</w:t>
      </w:r>
    </w:p>
    <w:p w14:paraId="767C0750" w14:textId="1748995D" w:rsidR="00247F61" w:rsidRPr="008667DB" w:rsidRDefault="00247F61" w:rsidP="00E8690D">
      <w:pPr>
        <w:pStyle w:val="rove3"/>
        <w:rPr>
          <w:color w:val="000000" w:themeColor="text1"/>
        </w:rPr>
      </w:pPr>
      <w:r w:rsidRPr="008667DB">
        <w:rPr>
          <w:color w:val="000000" w:themeColor="text1"/>
        </w:rPr>
        <w:t>pan Dušan Salfický, spolek HC Pardubice a SMP se tímto vzdávají svého Předkupního práva k Akciím Petra Čáslavy (každý svého Předkupního práva k Akciím Petra Čáslavy) pro případ převodu vlastnického práva k Akciím Petra Čáslavy ze strany pana Petra Čáslavy na Koupěchtivého a zavazují se své Předkupní právo v tomto případě neuplatnit.</w:t>
      </w:r>
      <w:r w:rsidR="00D130F6" w:rsidRPr="008667DB">
        <w:rPr>
          <w:color w:val="000000" w:themeColor="text1"/>
        </w:rPr>
        <w:t xml:space="preserve"> Pan Petr Čáslava tato vzdání se </w:t>
      </w:r>
      <w:r w:rsidR="00485FA4">
        <w:rPr>
          <w:color w:val="000000" w:themeColor="text1"/>
        </w:rPr>
        <w:t>P</w:t>
      </w:r>
      <w:r w:rsidR="00D130F6" w:rsidRPr="008667DB">
        <w:rPr>
          <w:color w:val="000000" w:themeColor="text1"/>
        </w:rPr>
        <w:t>ředkupního práva přijímá.</w:t>
      </w:r>
    </w:p>
    <w:p w14:paraId="41832D6B" w14:textId="4794D607" w:rsidR="00247F61" w:rsidRDefault="0094690C" w:rsidP="00247F61">
      <w:pPr>
        <w:pStyle w:val="rove2"/>
        <w:rPr>
          <w:color w:val="000000" w:themeColor="text1"/>
        </w:rPr>
      </w:pPr>
      <w:r>
        <w:rPr>
          <w:color w:val="000000" w:themeColor="text1"/>
        </w:rPr>
        <w:t>Pro odstranění jakýchkoli pochybností si Smluvní strany výslovně potvrzují,</w:t>
      </w:r>
      <w:r w:rsidR="00B64D9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že </w:t>
      </w:r>
      <w:r w:rsidR="005269BA">
        <w:rPr>
          <w:color w:val="000000" w:themeColor="text1"/>
        </w:rPr>
        <w:t xml:space="preserve">Převádějící akcionáři (žádný z nich) </w:t>
      </w:r>
      <w:r w:rsidR="00F40C35">
        <w:rPr>
          <w:color w:val="000000" w:themeColor="text1"/>
        </w:rPr>
        <w:t>nejsou povinni v souvislosti s převodem vlastnického práva k Akciím na Koupěchtivého</w:t>
      </w:r>
      <w:r w:rsidR="005269BA">
        <w:rPr>
          <w:color w:val="000000" w:themeColor="text1"/>
        </w:rPr>
        <w:t xml:space="preserve"> </w:t>
      </w:r>
      <w:r w:rsidR="00A61F59">
        <w:rPr>
          <w:color w:val="000000" w:themeColor="text1"/>
        </w:rPr>
        <w:t>zejména, nikoli však výlučně, u</w:t>
      </w:r>
      <w:r w:rsidR="005269BA">
        <w:rPr>
          <w:color w:val="000000" w:themeColor="text1"/>
        </w:rPr>
        <w:t xml:space="preserve">činit ostatním Smluvním stranám (akcionářům Společnosti) Nabídku </w:t>
      </w:r>
      <w:r w:rsidR="005269BA">
        <w:rPr>
          <w:i/>
          <w:iCs/>
          <w:color w:val="000000" w:themeColor="text1"/>
        </w:rPr>
        <w:t>(jak je tento pojem definován v čl. 6 odst. 7 stanov Společnosti)</w:t>
      </w:r>
      <w:r w:rsidR="005269BA">
        <w:rPr>
          <w:color w:val="000000" w:themeColor="text1"/>
        </w:rPr>
        <w:t>.</w:t>
      </w:r>
    </w:p>
    <w:p w14:paraId="66432DA8" w14:textId="2839D1BB" w:rsidR="009D5905" w:rsidRDefault="005E7C4F" w:rsidP="00247F61">
      <w:pPr>
        <w:pStyle w:val="rove2"/>
        <w:rPr>
          <w:color w:val="000000" w:themeColor="text1"/>
        </w:rPr>
      </w:pPr>
      <w:bookmarkStart w:id="5" w:name="_Ref200474305"/>
      <w:r>
        <w:rPr>
          <w:color w:val="000000" w:themeColor="text1"/>
        </w:rPr>
        <w:t>Smluvní strany</w:t>
      </w:r>
      <w:r w:rsidR="00741F54">
        <w:rPr>
          <w:color w:val="000000" w:themeColor="text1"/>
        </w:rPr>
        <w:t xml:space="preserve"> (každá ze Smluvních stran)</w:t>
      </w:r>
      <w:r>
        <w:rPr>
          <w:color w:val="000000" w:themeColor="text1"/>
        </w:rPr>
        <w:t xml:space="preserve"> se </w:t>
      </w:r>
      <w:r w:rsidRPr="005E7C4F">
        <w:rPr>
          <w:color w:val="000000" w:themeColor="text1"/>
        </w:rPr>
        <w:t>zavazuj</w:t>
      </w:r>
      <w:r>
        <w:rPr>
          <w:color w:val="000000" w:themeColor="text1"/>
        </w:rPr>
        <w:t>í</w:t>
      </w:r>
      <w:r w:rsidRPr="005E7C4F">
        <w:rPr>
          <w:color w:val="000000" w:themeColor="text1"/>
        </w:rPr>
        <w:t xml:space="preserve"> na valné hromadě, </w:t>
      </w:r>
      <w:r w:rsidR="00B30B05">
        <w:rPr>
          <w:color w:val="000000" w:themeColor="text1"/>
        </w:rPr>
        <w:t>která bude rozhodovat</w:t>
      </w:r>
      <w:r w:rsidRPr="005E7C4F">
        <w:rPr>
          <w:color w:val="000000" w:themeColor="text1"/>
        </w:rPr>
        <w:t xml:space="preserve"> o vyslovení souhlasu valné hromady Společnosti s</w:t>
      </w:r>
      <w:r w:rsidR="00741F54">
        <w:rPr>
          <w:color w:val="000000" w:themeColor="text1"/>
        </w:rPr>
        <w:t xml:space="preserve"> </w:t>
      </w:r>
      <w:r w:rsidR="007C2D25">
        <w:rPr>
          <w:color w:val="000000" w:themeColor="text1"/>
        </w:rPr>
        <w:t>převodem vlastnického práva k Akciím Petra Čáslavy, Akcií Dušana Salfického a Akcií HC Pardubice na Koupěchtivého</w:t>
      </w:r>
      <w:r w:rsidRPr="005E7C4F">
        <w:rPr>
          <w:color w:val="000000" w:themeColor="text1"/>
        </w:rPr>
        <w:t>, hlasovat pro vyslovení souhlasu s</w:t>
      </w:r>
      <w:r w:rsidR="00741F54">
        <w:rPr>
          <w:color w:val="000000" w:themeColor="text1"/>
        </w:rPr>
        <w:t> těmito převody.</w:t>
      </w:r>
      <w:bookmarkEnd w:id="5"/>
    </w:p>
    <w:p w14:paraId="32EC82C4" w14:textId="6DA3A5C4" w:rsidR="0089113C" w:rsidRPr="008667DB" w:rsidRDefault="0089113C" w:rsidP="0089113C">
      <w:pPr>
        <w:pStyle w:val="rove2"/>
        <w:rPr>
          <w:color w:val="000000" w:themeColor="text1"/>
        </w:rPr>
      </w:pPr>
      <w:bookmarkStart w:id="6" w:name="_Ref200525447"/>
      <w:r>
        <w:rPr>
          <w:color w:val="000000" w:themeColor="text1"/>
        </w:rPr>
        <w:t xml:space="preserve">Smluvní strany se dohodly, že vzdání se Předkupního práva ze strany SMP a závazky SMP s vyslovením souhlasu s převodem vlastnického práva na valné hromadě Společnosti jsou časově omezené do konce roku 2025 a pokud v této době nebudou </w:t>
      </w:r>
      <w:r w:rsidR="006C4FBF">
        <w:rPr>
          <w:color w:val="000000" w:themeColor="text1"/>
        </w:rPr>
        <w:t xml:space="preserve">využity (ve smyslu realizace převodů </w:t>
      </w:r>
      <w:r w:rsidR="006E077E">
        <w:rPr>
          <w:color w:val="000000" w:themeColor="text1"/>
        </w:rPr>
        <w:t xml:space="preserve">příslušných akcií </w:t>
      </w:r>
      <w:r w:rsidR="006C4FBF">
        <w:rPr>
          <w:color w:val="000000" w:themeColor="text1"/>
        </w:rPr>
        <w:t>na Koupěchtivého dle této Dohody)</w:t>
      </w:r>
      <w:r>
        <w:rPr>
          <w:color w:val="000000" w:themeColor="text1"/>
        </w:rPr>
        <w:t>, tak ke dni 31. 12. 2025 zanikají, nebude</w:t>
      </w:r>
      <w:r w:rsidR="00252C09">
        <w:rPr>
          <w:color w:val="000000" w:themeColor="text1"/>
        </w:rPr>
        <w:t>-li</w:t>
      </w:r>
      <w:r>
        <w:rPr>
          <w:color w:val="000000" w:themeColor="text1"/>
        </w:rPr>
        <w:t xml:space="preserve"> jejich trvání ze strany SMP prodlouženo (např. prostřednictvím prohlášení </w:t>
      </w:r>
      <w:r w:rsidR="0089662D">
        <w:rPr>
          <w:color w:val="000000" w:themeColor="text1"/>
        </w:rPr>
        <w:t xml:space="preserve">SMP </w:t>
      </w:r>
      <w:r>
        <w:rPr>
          <w:color w:val="000000" w:themeColor="text1"/>
        </w:rPr>
        <w:t>atp.).</w:t>
      </w:r>
    </w:p>
    <w:bookmarkEnd w:id="6"/>
    <w:p w14:paraId="4B389BF7" w14:textId="371FCBEA" w:rsidR="00806F8E" w:rsidRPr="008667DB" w:rsidRDefault="00090825" w:rsidP="00806F8E">
      <w:pPr>
        <w:pStyle w:val="rove1"/>
      </w:pPr>
      <w:r>
        <w:t>Veřejnoprávní doložka a p</w:t>
      </w:r>
      <w:r w:rsidR="00806F8E" w:rsidRPr="008667DB">
        <w:t>rohlášení o přístupnosti</w:t>
      </w:r>
    </w:p>
    <w:p w14:paraId="62C9486E" w14:textId="44386E08" w:rsidR="005602F0" w:rsidRDefault="00C63C4E" w:rsidP="00A72D07">
      <w:pPr>
        <w:pStyle w:val="rove2"/>
        <w:rPr>
          <w:color w:val="000000" w:themeColor="text1"/>
        </w:rPr>
      </w:pPr>
      <w:r w:rsidRPr="00C63C4E">
        <w:rPr>
          <w:color w:val="000000" w:themeColor="text1"/>
        </w:rPr>
        <w:t xml:space="preserve">SMP tímto potvrzuje, že uzavření této Dohody bylo schváleno </w:t>
      </w:r>
      <w:r w:rsidR="00CE6DB4">
        <w:rPr>
          <w:color w:val="000000" w:themeColor="text1"/>
        </w:rPr>
        <w:t>z</w:t>
      </w:r>
      <w:r w:rsidRPr="00C63C4E">
        <w:rPr>
          <w:color w:val="000000" w:themeColor="text1"/>
        </w:rPr>
        <w:t xml:space="preserve">astupitelstvem </w:t>
      </w:r>
      <w:r w:rsidR="00CE6DB4">
        <w:rPr>
          <w:color w:val="000000" w:themeColor="text1"/>
        </w:rPr>
        <w:t xml:space="preserve">Statutárního </w:t>
      </w:r>
      <w:r w:rsidRPr="00C63C4E">
        <w:rPr>
          <w:color w:val="000000" w:themeColor="text1"/>
        </w:rPr>
        <w:t>města Pardubic</w:t>
      </w:r>
      <w:r w:rsidR="00CE6DB4">
        <w:rPr>
          <w:color w:val="000000" w:themeColor="text1"/>
        </w:rPr>
        <w:t>e</w:t>
      </w:r>
      <w:r w:rsidRPr="00C63C4E">
        <w:rPr>
          <w:color w:val="000000" w:themeColor="text1"/>
        </w:rPr>
        <w:t xml:space="preserve"> na jeho </w:t>
      </w:r>
      <w:r w:rsidR="0063771D">
        <w:rPr>
          <w:color w:val="000000" w:themeColor="text1"/>
        </w:rPr>
        <w:t>29</w:t>
      </w:r>
      <w:r w:rsidRPr="00EB496E">
        <w:rPr>
          <w:color w:val="000000" w:themeColor="text1"/>
        </w:rPr>
        <w:t xml:space="preserve">. zasedání konaném dne </w:t>
      </w:r>
      <w:r w:rsidR="0063771D">
        <w:rPr>
          <w:color w:val="000000" w:themeColor="text1"/>
        </w:rPr>
        <w:t>23. 6. 2025</w:t>
      </w:r>
      <w:r w:rsidRPr="00EB496E">
        <w:rPr>
          <w:color w:val="000000" w:themeColor="text1"/>
        </w:rPr>
        <w:t xml:space="preserve">, č. usnesení </w:t>
      </w:r>
      <w:r w:rsidR="0063771D">
        <w:rPr>
          <w:color w:val="000000" w:themeColor="text1"/>
        </w:rPr>
        <w:t>Z/1901/2025</w:t>
      </w:r>
      <w:r w:rsidRPr="00C63C4E">
        <w:rPr>
          <w:color w:val="000000" w:themeColor="text1"/>
        </w:rPr>
        <w:t>.</w:t>
      </w:r>
    </w:p>
    <w:p w14:paraId="03DEA360" w14:textId="59E289B2" w:rsidR="00A72D07" w:rsidRPr="008667DB" w:rsidRDefault="00A72D07" w:rsidP="00A72D07">
      <w:pPr>
        <w:pStyle w:val="rove2"/>
        <w:rPr>
          <w:color w:val="000000" w:themeColor="text1"/>
        </w:rPr>
      </w:pPr>
      <w:r w:rsidRPr="008667DB">
        <w:rPr>
          <w:color w:val="000000" w:themeColor="text1"/>
        </w:rPr>
        <w:t xml:space="preserve">Smluvní strany berou na vědomí a souhlasí s tím, aby </w:t>
      </w:r>
      <w:r w:rsidR="008C2868" w:rsidRPr="008667DB">
        <w:rPr>
          <w:color w:val="000000" w:themeColor="text1"/>
        </w:rPr>
        <w:t>tato Dohoda</w:t>
      </w:r>
      <w:r w:rsidRPr="008667DB">
        <w:rPr>
          <w:color w:val="000000" w:themeColor="text1"/>
        </w:rPr>
        <w:t xml:space="preserve"> byl</w:t>
      </w:r>
      <w:r w:rsidR="008C2868" w:rsidRPr="008667DB">
        <w:rPr>
          <w:color w:val="000000" w:themeColor="text1"/>
        </w:rPr>
        <w:t>a</w:t>
      </w:r>
      <w:r w:rsidRPr="008667DB">
        <w:rPr>
          <w:color w:val="000000" w:themeColor="text1"/>
        </w:rPr>
        <w:t xml:space="preserve"> způsobem požadovaným platnými a účinnými právními předpisy, zejména zákonem č. 340/2015 Sb., o zvláštních podmínkách účinnosti některých smluv, uveřejňování těchto smluv a o registru smluv (zákon o registru smluv), ve znění pozdějších předpisů (dále jen „</w:t>
      </w:r>
      <w:r w:rsidRPr="008667DB">
        <w:rPr>
          <w:b/>
          <w:color w:val="000000" w:themeColor="text1"/>
        </w:rPr>
        <w:t>Zákon o registru smluv</w:t>
      </w:r>
      <w:r w:rsidRPr="008667DB">
        <w:rPr>
          <w:color w:val="000000" w:themeColor="text1"/>
        </w:rPr>
        <w:t>“), uveřejněn</w:t>
      </w:r>
      <w:r w:rsidR="00380AF0" w:rsidRPr="008667DB">
        <w:rPr>
          <w:color w:val="000000" w:themeColor="text1"/>
        </w:rPr>
        <w:t>a</w:t>
      </w:r>
      <w:r w:rsidRPr="008667DB">
        <w:rPr>
          <w:color w:val="000000" w:themeColor="text1"/>
        </w:rPr>
        <w:t xml:space="preserve"> v registru smluv</w:t>
      </w:r>
      <w:r w:rsidR="003C23A6" w:rsidRPr="008667DB">
        <w:rPr>
          <w:color w:val="000000" w:themeColor="text1"/>
        </w:rPr>
        <w:t xml:space="preserve"> (dále jen „</w:t>
      </w:r>
      <w:r w:rsidR="003C23A6" w:rsidRPr="008667DB">
        <w:rPr>
          <w:b/>
          <w:bCs/>
          <w:color w:val="000000" w:themeColor="text1"/>
        </w:rPr>
        <w:t>Registr smluv</w:t>
      </w:r>
      <w:r w:rsidR="003C23A6" w:rsidRPr="008667DB">
        <w:rPr>
          <w:color w:val="000000" w:themeColor="text1"/>
        </w:rPr>
        <w:t>“)</w:t>
      </w:r>
      <w:r w:rsidRPr="008667DB">
        <w:rPr>
          <w:color w:val="000000" w:themeColor="text1"/>
        </w:rPr>
        <w:t>.</w:t>
      </w:r>
    </w:p>
    <w:p w14:paraId="48D86576" w14:textId="4E41B7BB" w:rsidR="002B51B6" w:rsidRPr="002B51B6" w:rsidRDefault="003C23A6" w:rsidP="002B51B6">
      <w:pPr>
        <w:pStyle w:val="rove2"/>
        <w:rPr>
          <w:color w:val="000000" w:themeColor="text1"/>
        </w:rPr>
      </w:pPr>
      <w:r w:rsidRPr="008667DB">
        <w:rPr>
          <w:bCs/>
          <w:color w:val="000000" w:themeColor="text1"/>
        </w:rPr>
        <w:t>U</w:t>
      </w:r>
      <w:r w:rsidR="00D81E47" w:rsidRPr="008667DB">
        <w:rPr>
          <w:color w:val="000000" w:themeColor="text1"/>
        </w:rPr>
        <w:t xml:space="preserve">veřejnění </w:t>
      </w:r>
      <w:r w:rsidR="00380AF0" w:rsidRPr="008667DB">
        <w:rPr>
          <w:color w:val="000000" w:themeColor="text1"/>
        </w:rPr>
        <w:t>této Dohody</w:t>
      </w:r>
      <w:r w:rsidR="00D81E47" w:rsidRPr="008667DB">
        <w:rPr>
          <w:color w:val="000000" w:themeColor="text1"/>
        </w:rPr>
        <w:t xml:space="preserve"> v Registru smluv </w:t>
      </w:r>
      <w:r w:rsidR="002B51B6" w:rsidRPr="002B51B6">
        <w:rPr>
          <w:bCs/>
          <w:color w:val="000000" w:themeColor="text1"/>
        </w:rPr>
        <w:t xml:space="preserve">zajistí SMP bez zbytečného odkladu, nejpozději do tří (3) dnů ode dne, kdy se </w:t>
      </w:r>
      <w:r w:rsidR="002B51B6">
        <w:rPr>
          <w:bCs/>
          <w:color w:val="000000" w:themeColor="text1"/>
        </w:rPr>
        <w:t>SMP a Koupěchtivý</w:t>
      </w:r>
      <w:r w:rsidR="002B51B6" w:rsidRPr="002B51B6">
        <w:rPr>
          <w:bCs/>
          <w:color w:val="000000" w:themeColor="text1"/>
        </w:rPr>
        <w:t xml:space="preserve"> písemně shodnou na výši hodnoty Dohody uváděné jakožto součást metadat při zveřejnění. </w:t>
      </w:r>
      <w:r w:rsidR="002B51B6">
        <w:rPr>
          <w:bCs/>
          <w:color w:val="000000" w:themeColor="text1"/>
        </w:rPr>
        <w:t>SMP a Koupěchtivý</w:t>
      </w:r>
      <w:r w:rsidR="002B51B6" w:rsidRPr="002B51B6">
        <w:rPr>
          <w:bCs/>
          <w:color w:val="000000" w:themeColor="text1"/>
        </w:rPr>
        <w:t xml:space="preserve"> jsou povinn</w:t>
      </w:r>
      <w:r w:rsidR="002B51B6">
        <w:rPr>
          <w:bCs/>
          <w:color w:val="000000" w:themeColor="text1"/>
        </w:rPr>
        <w:t>i</w:t>
      </w:r>
      <w:r w:rsidR="002B51B6" w:rsidRPr="002B51B6">
        <w:rPr>
          <w:bCs/>
          <w:color w:val="000000" w:themeColor="text1"/>
        </w:rPr>
        <w:t xml:space="preserve"> shodnout se v dobré víře na výši hodnoty Dohody uváděné jakožto součást metadat při zveřejnění nejpozději do deseti (10) dnů po uzavření Dohody.</w:t>
      </w:r>
      <w:r w:rsidR="002B51B6">
        <w:rPr>
          <w:bCs/>
          <w:color w:val="000000" w:themeColor="text1"/>
        </w:rPr>
        <w:t xml:space="preserve"> </w:t>
      </w:r>
      <w:r w:rsidR="00D81E47" w:rsidRPr="008667DB">
        <w:rPr>
          <w:color w:val="000000" w:themeColor="text1"/>
        </w:rPr>
        <w:t xml:space="preserve"> </w:t>
      </w:r>
      <w:r w:rsidR="002B51B6" w:rsidRPr="002B51B6">
        <w:rPr>
          <w:bCs/>
          <w:color w:val="000000" w:themeColor="text1"/>
        </w:rPr>
        <w:t xml:space="preserve">SPM bude o zveřejnění této Dohody v registru smluv bezodkladně, nejpozději do tří (3) dnů od jejího </w:t>
      </w:r>
      <w:r w:rsidR="002B51B6" w:rsidRPr="002B51B6">
        <w:rPr>
          <w:color w:val="000000" w:themeColor="text1"/>
        </w:rPr>
        <w:t>zveřejnění informovat Investora.</w:t>
      </w:r>
    </w:p>
    <w:p w14:paraId="45E8580C" w14:textId="30B93403" w:rsidR="00806F8E" w:rsidRPr="008667DB" w:rsidRDefault="00806F8E" w:rsidP="00C22881">
      <w:pPr>
        <w:pStyle w:val="rove2"/>
        <w:numPr>
          <w:ilvl w:val="0"/>
          <w:numId w:val="0"/>
        </w:numPr>
        <w:ind w:left="567"/>
        <w:rPr>
          <w:color w:val="000000" w:themeColor="text1"/>
        </w:rPr>
      </w:pPr>
    </w:p>
    <w:p w14:paraId="4922A90A" w14:textId="6CEBCBF5" w:rsidR="00D81E47" w:rsidRPr="008667DB" w:rsidRDefault="003C23A6" w:rsidP="00806F8E">
      <w:pPr>
        <w:pStyle w:val="rove2"/>
        <w:rPr>
          <w:color w:val="000000" w:themeColor="text1"/>
        </w:rPr>
      </w:pPr>
      <w:r w:rsidRPr="008667DB">
        <w:rPr>
          <w:bCs/>
          <w:color w:val="000000" w:themeColor="text1"/>
        </w:rPr>
        <w:lastRenderedPageBreak/>
        <w:t>Pro případ, kdy je v</w:t>
      </w:r>
      <w:r w:rsidR="00380AF0" w:rsidRPr="008667DB">
        <w:rPr>
          <w:bCs/>
          <w:color w:val="000000" w:themeColor="text1"/>
        </w:rPr>
        <w:t> této Dohodě</w:t>
      </w:r>
      <w:r w:rsidRPr="008667DB">
        <w:rPr>
          <w:bCs/>
          <w:color w:val="000000" w:themeColor="text1"/>
        </w:rPr>
        <w:t xml:space="preserve"> uvedeno </w:t>
      </w:r>
      <w:r w:rsidR="006274C8" w:rsidRPr="008667DB">
        <w:rPr>
          <w:bCs/>
          <w:color w:val="000000" w:themeColor="text1"/>
        </w:rPr>
        <w:t xml:space="preserve">datum narození, </w:t>
      </w:r>
      <w:r w:rsidRPr="008667DB">
        <w:rPr>
          <w:bCs/>
          <w:color w:val="000000" w:themeColor="text1"/>
        </w:rPr>
        <w:t xml:space="preserve">rodné číslo, e-mailová adresa, telefonní číslo, číslo bankovního účtu, bydliště, sídlo či podpis kterékoli ze Smluvních stran, se Smluvní strany dohodly, že </w:t>
      </w:r>
      <w:r w:rsidR="006274C8" w:rsidRPr="008667DB">
        <w:rPr>
          <w:bCs/>
          <w:color w:val="000000" w:themeColor="text1"/>
        </w:rPr>
        <w:t>tato Dohoda</w:t>
      </w:r>
      <w:r w:rsidRPr="008667DB">
        <w:rPr>
          <w:color w:val="000000" w:themeColor="text1"/>
        </w:rPr>
        <w:t xml:space="preserve"> </w:t>
      </w:r>
      <w:r w:rsidRPr="008667DB">
        <w:rPr>
          <w:bCs/>
          <w:color w:val="000000" w:themeColor="text1"/>
        </w:rPr>
        <w:t>bude v Registru smluv uveřejněn bez těchto údajů (popřípadě budou tyto údaje anonymizovány).</w:t>
      </w:r>
    </w:p>
    <w:p w14:paraId="0141994E" w14:textId="77777777" w:rsidR="00682277" w:rsidRPr="008667DB" w:rsidRDefault="00682277" w:rsidP="00682277">
      <w:pPr>
        <w:pStyle w:val="rove1"/>
      </w:pPr>
      <w:r w:rsidRPr="008667DB">
        <w:t>Závěrečná ustanovení</w:t>
      </w:r>
    </w:p>
    <w:p w14:paraId="02421180" w14:textId="54CE71E8" w:rsidR="000D11D9" w:rsidRPr="008667DB" w:rsidRDefault="006274C8" w:rsidP="000D11D9">
      <w:pPr>
        <w:pStyle w:val="rove2"/>
        <w:rPr>
          <w:color w:val="000000" w:themeColor="text1"/>
        </w:rPr>
      </w:pPr>
      <w:r w:rsidRPr="008667DB">
        <w:rPr>
          <w:color w:val="000000" w:themeColor="text1"/>
        </w:rPr>
        <w:t>Tato Dohoda</w:t>
      </w:r>
      <w:r w:rsidR="000D11D9" w:rsidRPr="008667DB">
        <w:rPr>
          <w:color w:val="000000" w:themeColor="text1"/>
        </w:rPr>
        <w:t xml:space="preserve"> může být měněn</w:t>
      </w:r>
      <w:r w:rsidRPr="008667DB">
        <w:rPr>
          <w:color w:val="000000" w:themeColor="text1"/>
        </w:rPr>
        <w:t>a</w:t>
      </w:r>
      <w:r w:rsidR="000D11D9" w:rsidRPr="008667DB">
        <w:rPr>
          <w:color w:val="000000" w:themeColor="text1"/>
        </w:rPr>
        <w:t xml:space="preserve"> nebo zrušen</w:t>
      </w:r>
      <w:r w:rsidRPr="008667DB">
        <w:rPr>
          <w:color w:val="000000" w:themeColor="text1"/>
        </w:rPr>
        <w:t>a</w:t>
      </w:r>
      <w:r w:rsidR="000D11D9" w:rsidRPr="008667DB">
        <w:rPr>
          <w:color w:val="000000" w:themeColor="text1"/>
        </w:rPr>
        <w:t xml:space="preserve"> pouze v písemné formě. Pro tyto účely nebude Smluvními stranami za písemnou formu uznána výměna e-mailových ani jiných elektronických zpráv.</w:t>
      </w:r>
    </w:p>
    <w:p w14:paraId="3BA5FCB2" w14:textId="441BB251" w:rsidR="000D11D9" w:rsidRPr="008667DB" w:rsidRDefault="006274C8" w:rsidP="000D11D9">
      <w:pPr>
        <w:pStyle w:val="rove2"/>
        <w:rPr>
          <w:color w:val="000000" w:themeColor="text1"/>
        </w:rPr>
      </w:pPr>
      <w:r w:rsidRPr="008667DB">
        <w:rPr>
          <w:color w:val="000000" w:themeColor="text1"/>
        </w:rPr>
        <w:t>Tato</w:t>
      </w:r>
      <w:r w:rsidR="000D11D9" w:rsidRPr="008667DB">
        <w:rPr>
          <w:color w:val="000000" w:themeColor="text1"/>
        </w:rPr>
        <w:t xml:space="preserve"> Do</w:t>
      </w:r>
      <w:r w:rsidRPr="008667DB">
        <w:rPr>
          <w:color w:val="000000" w:themeColor="text1"/>
        </w:rPr>
        <w:t>hoda</w:t>
      </w:r>
      <w:r w:rsidR="000D11D9" w:rsidRPr="008667DB">
        <w:rPr>
          <w:color w:val="000000" w:themeColor="text1"/>
        </w:rPr>
        <w:t xml:space="preserve"> je vyhotoven</w:t>
      </w:r>
      <w:r w:rsidRPr="008667DB">
        <w:rPr>
          <w:color w:val="000000" w:themeColor="text1"/>
        </w:rPr>
        <w:t>a</w:t>
      </w:r>
      <w:r w:rsidR="000D11D9" w:rsidRPr="008667DB">
        <w:rPr>
          <w:color w:val="000000" w:themeColor="text1"/>
        </w:rPr>
        <w:t xml:space="preserve"> v </w:t>
      </w:r>
      <w:r w:rsidRPr="008667DB">
        <w:rPr>
          <w:color w:val="000000" w:themeColor="text1"/>
        </w:rPr>
        <w:t>pěti</w:t>
      </w:r>
      <w:r w:rsidR="000D11D9" w:rsidRPr="008667DB">
        <w:rPr>
          <w:color w:val="000000" w:themeColor="text1"/>
        </w:rPr>
        <w:t xml:space="preserve"> (</w:t>
      </w:r>
      <w:r w:rsidRPr="008667DB">
        <w:rPr>
          <w:color w:val="000000" w:themeColor="text1"/>
        </w:rPr>
        <w:t>5</w:t>
      </w:r>
      <w:r w:rsidR="000D11D9" w:rsidRPr="008667DB">
        <w:rPr>
          <w:color w:val="000000" w:themeColor="text1"/>
        </w:rPr>
        <w:t>) vyhotoveních v českém jazyce, z nichž každá ze Smluvních stran obdrží po jednom (1) vyhotovení.</w:t>
      </w:r>
    </w:p>
    <w:p w14:paraId="09BE2FBA" w14:textId="7BF37546" w:rsidR="003164A0" w:rsidRPr="008667DB" w:rsidRDefault="006274C8" w:rsidP="000D11D9">
      <w:pPr>
        <w:pStyle w:val="rove2"/>
        <w:rPr>
          <w:color w:val="000000" w:themeColor="text1"/>
        </w:rPr>
      </w:pPr>
      <w:r w:rsidRPr="008667DB">
        <w:rPr>
          <w:color w:val="000000" w:themeColor="text1"/>
        </w:rPr>
        <w:t>Tato Dohoda</w:t>
      </w:r>
      <w:r w:rsidR="000D11D9" w:rsidRPr="008667DB">
        <w:rPr>
          <w:color w:val="000000" w:themeColor="text1"/>
        </w:rPr>
        <w:t xml:space="preserve"> nabývá platnosti dnem je</w:t>
      </w:r>
      <w:r w:rsidRPr="008667DB">
        <w:rPr>
          <w:color w:val="000000" w:themeColor="text1"/>
        </w:rPr>
        <w:t>jí</w:t>
      </w:r>
      <w:r w:rsidR="000D11D9" w:rsidRPr="008667DB">
        <w:rPr>
          <w:color w:val="000000" w:themeColor="text1"/>
        </w:rPr>
        <w:t>ho podpisu poslední ze Smluvních stran</w:t>
      </w:r>
      <w:r w:rsidR="000E7F08" w:rsidRPr="008667DB">
        <w:rPr>
          <w:color w:val="000000" w:themeColor="text1"/>
        </w:rPr>
        <w:t xml:space="preserve"> a účinnosti dnem je</w:t>
      </w:r>
      <w:r w:rsidRPr="008667DB">
        <w:rPr>
          <w:color w:val="000000" w:themeColor="text1"/>
        </w:rPr>
        <w:t>jí</w:t>
      </w:r>
      <w:r w:rsidR="000E7F08" w:rsidRPr="008667DB">
        <w:rPr>
          <w:color w:val="000000" w:themeColor="text1"/>
        </w:rPr>
        <w:t>ho uveřejnění v Registru smluv v souladu se Zákonem o registru smluv.</w:t>
      </w:r>
    </w:p>
    <w:p w14:paraId="5144322C" w14:textId="0DBEF27C" w:rsidR="00D2267D" w:rsidRPr="008667DB" w:rsidRDefault="00DA615D" w:rsidP="00AA1364">
      <w:pPr>
        <w:spacing w:after="120" w:line="240" w:lineRule="auto"/>
        <w:jc w:val="both"/>
        <w:rPr>
          <w:i/>
          <w:iCs/>
          <w:color w:val="000000" w:themeColor="text1"/>
        </w:rPr>
      </w:pPr>
      <w:bookmarkStart w:id="7" w:name="_Hlk58179508"/>
      <w:r w:rsidRPr="008667DB">
        <w:rPr>
          <w:i/>
          <w:iCs/>
          <w:color w:val="000000" w:themeColor="text1"/>
        </w:rPr>
        <w:t xml:space="preserve">Smluvní strany prohlašují, že </w:t>
      </w:r>
      <w:r w:rsidR="006274C8" w:rsidRPr="008667DB">
        <w:rPr>
          <w:i/>
          <w:iCs/>
          <w:color w:val="000000" w:themeColor="text1"/>
        </w:rPr>
        <w:t>Dohoda</w:t>
      </w:r>
      <w:r w:rsidRPr="008667DB">
        <w:rPr>
          <w:i/>
          <w:iCs/>
          <w:color w:val="000000" w:themeColor="text1"/>
        </w:rPr>
        <w:t xml:space="preserve"> byl</w:t>
      </w:r>
      <w:r w:rsidR="006274C8" w:rsidRPr="008667DB">
        <w:rPr>
          <w:i/>
          <w:iCs/>
          <w:color w:val="000000" w:themeColor="text1"/>
        </w:rPr>
        <w:t>a</w:t>
      </w:r>
      <w:r w:rsidRPr="008667DB">
        <w:rPr>
          <w:i/>
          <w:iCs/>
          <w:color w:val="000000" w:themeColor="text1"/>
        </w:rPr>
        <w:t xml:space="preserve"> uzavřen</w:t>
      </w:r>
      <w:r w:rsidR="006274C8" w:rsidRPr="008667DB">
        <w:rPr>
          <w:i/>
          <w:iCs/>
          <w:color w:val="000000" w:themeColor="text1"/>
        </w:rPr>
        <w:t>a</w:t>
      </w:r>
      <w:r w:rsidRPr="008667DB">
        <w:rPr>
          <w:i/>
          <w:iCs/>
          <w:color w:val="000000" w:themeColor="text1"/>
        </w:rPr>
        <w:t xml:space="preserve"> na základě jejich pravé a svobodné vůle, nikoli v tísni za nápadně nevýhodných podmínek, přičemž </w:t>
      </w:r>
      <w:r w:rsidR="006274C8" w:rsidRPr="008667DB">
        <w:rPr>
          <w:i/>
          <w:iCs/>
          <w:color w:val="000000" w:themeColor="text1"/>
        </w:rPr>
        <w:t>Dohodě</w:t>
      </w:r>
      <w:r w:rsidRPr="008667DB">
        <w:rPr>
          <w:i/>
          <w:iCs/>
          <w:color w:val="000000" w:themeColor="text1"/>
        </w:rPr>
        <w:t xml:space="preserve"> rozumí a jsou oprávněni zavázat se k je</w:t>
      </w:r>
      <w:r w:rsidR="006274C8" w:rsidRPr="008667DB">
        <w:rPr>
          <w:i/>
          <w:iCs/>
          <w:color w:val="000000" w:themeColor="text1"/>
        </w:rPr>
        <w:t>jímu</w:t>
      </w:r>
      <w:r w:rsidRPr="008667DB">
        <w:rPr>
          <w:i/>
          <w:iCs/>
          <w:color w:val="000000" w:themeColor="text1"/>
        </w:rPr>
        <w:t xml:space="preserve"> plnění, na důkaz čehož připojují své podpisy</w:t>
      </w:r>
      <w:bookmarkEnd w:id="7"/>
      <w:r w:rsidR="00BE70F5" w:rsidRPr="008667DB">
        <w:rPr>
          <w:i/>
          <w:iCs/>
          <w:color w:val="000000" w:themeColor="text1"/>
        </w:rPr>
        <w:t>.</w:t>
      </w:r>
    </w:p>
    <w:p w14:paraId="731CEB08" w14:textId="321DEF77" w:rsidR="00636CAC" w:rsidRPr="008667DB" w:rsidRDefault="00636CAC" w:rsidP="00636CAC">
      <w:pPr>
        <w:spacing w:after="240" w:line="240" w:lineRule="auto"/>
        <w:jc w:val="center"/>
        <w:rPr>
          <w:i/>
          <w:iCs/>
          <w:color w:val="000000" w:themeColor="text1"/>
        </w:rPr>
      </w:pPr>
      <w:r w:rsidRPr="008667DB">
        <w:rPr>
          <w:i/>
          <w:iCs/>
          <w:color w:val="000000" w:themeColor="text1"/>
        </w:rPr>
        <w:t>PODPISOVÁ STRANA NÁSLEDUJE</w:t>
      </w:r>
      <w:r w:rsidRPr="008667DB">
        <w:rPr>
          <w:i/>
          <w:iCs/>
          <w:color w:val="000000" w:themeColor="text1"/>
        </w:rPr>
        <w:br w:type="page"/>
      </w:r>
    </w:p>
    <w:p w14:paraId="41787961" w14:textId="3091A328" w:rsidR="00636CAC" w:rsidRPr="008667DB" w:rsidRDefault="00636CAC" w:rsidP="00636CAC">
      <w:pPr>
        <w:spacing w:after="240" w:line="240" w:lineRule="auto"/>
        <w:jc w:val="center"/>
        <w:rPr>
          <w:color w:val="000000" w:themeColor="text1"/>
        </w:rPr>
      </w:pPr>
      <w:r w:rsidRPr="008667DB">
        <w:rPr>
          <w:b/>
          <w:bCs/>
          <w:i/>
          <w:iCs/>
          <w:color w:val="000000" w:themeColor="text1"/>
        </w:rPr>
        <w:lastRenderedPageBreak/>
        <w:t>PODPISOVÁ STRANA</w:t>
      </w:r>
    </w:p>
    <w:tbl>
      <w:tblPr>
        <w:tblStyle w:val="Mkatabulky"/>
        <w:tblW w:w="9071" w:type="dxa"/>
        <w:tblLook w:val="04A0" w:firstRow="1" w:lastRow="0" w:firstColumn="1" w:lastColumn="0" w:noHBand="0" w:noVBand="1"/>
      </w:tblPr>
      <w:tblGrid>
        <w:gridCol w:w="3912"/>
        <w:gridCol w:w="1247"/>
        <w:gridCol w:w="3912"/>
      </w:tblGrid>
      <w:tr w:rsidR="008667DB" w:rsidRPr="008667DB" w14:paraId="29462D9B" w14:textId="77777777" w:rsidTr="006A0352">
        <w:trPr>
          <w:gridAfter w:val="2"/>
          <w:wAfter w:w="5159" w:type="dxa"/>
          <w:trHeight w:hRule="exact" w:val="1276"/>
        </w:trPr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88324" w14:textId="77777777" w:rsidR="00AA1364" w:rsidRPr="008667DB" w:rsidRDefault="00AA1364" w:rsidP="00702023">
            <w:pPr>
              <w:jc w:val="both"/>
              <w:rPr>
                <w:color w:val="000000" w:themeColor="text1"/>
              </w:rPr>
            </w:pPr>
            <w:r w:rsidRPr="008667DB">
              <w:rPr>
                <w:color w:val="000000" w:themeColor="text1"/>
              </w:rPr>
              <w:t>V______________ dne ______________</w:t>
            </w:r>
          </w:p>
        </w:tc>
      </w:tr>
      <w:tr w:rsidR="008667DB" w:rsidRPr="008667DB" w14:paraId="4E1D6736" w14:textId="77777777" w:rsidTr="00DA5BAD">
        <w:trPr>
          <w:gridAfter w:val="2"/>
          <w:wAfter w:w="5159" w:type="dxa"/>
          <w:trHeight w:hRule="exact" w:val="1134"/>
        </w:trPr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70DC0" w14:textId="249A009A" w:rsidR="00AA1364" w:rsidRPr="008667DB" w:rsidRDefault="00AA1364" w:rsidP="006837B9">
            <w:pPr>
              <w:jc w:val="center"/>
              <w:rPr>
                <w:b/>
                <w:bCs/>
                <w:color w:val="000000" w:themeColor="text1"/>
              </w:rPr>
            </w:pPr>
            <w:r w:rsidRPr="008667DB">
              <w:rPr>
                <w:b/>
                <w:bCs/>
                <w:color w:val="000000" w:themeColor="text1"/>
              </w:rPr>
              <w:t>Petr Čáslava</w:t>
            </w:r>
          </w:p>
        </w:tc>
      </w:tr>
      <w:tr w:rsidR="008667DB" w:rsidRPr="008667DB" w14:paraId="3119EFEF" w14:textId="77777777" w:rsidTr="00DA5BAD">
        <w:trPr>
          <w:gridAfter w:val="2"/>
          <w:wAfter w:w="5159" w:type="dxa"/>
          <w:trHeight w:hRule="exact" w:val="1276"/>
        </w:trPr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94F86" w14:textId="604B6856" w:rsidR="00AA1364" w:rsidRPr="008667DB" w:rsidRDefault="00AA1364" w:rsidP="002907F5">
            <w:pPr>
              <w:jc w:val="both"/>
              <w:rPr>
                <w:b/>
                <w:bCs/>
                <w:color w:val="000000" w:themeColor="text1"/>
              </w:rPr>
            </w:pPr>
            <w:r w:rsidRPr="008667DB">
              <w:rPr>
                <w:color w:val="000000" w:themeColor="text1"/>
              </w:rPr>
              <w:t>V______________ dne ______________</w:t>
            </w:r>
          </w:p>
        </w:tc>
      </w:tr>
      <w:tr w:rsidR="008667DB" w:rsidRPr="008667DB" w14:paraId="1589A7FE" w14:textId="77777777" w:rsidTr="006837B9">
        <w:trPr>
          <w:gridAfter w:val="2"/>
          <w:wAfter w:w="5159" w:type="dxa"/>
          <w:trHeight w:hRule="exact" w:val="1134"/>
        </w:trPr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C7E43" w14:textId="740385F9" w:rsidR="00AA1364" w:rsidRPr="008667DB" w:rsidRDefault="00AA1364" w:rsidP="006837B9">
            <w:pPr>
              <w:jc w:val="center"/>
              <w:rPr>
                <w:b/>
                <w:bCs/>
                <w:color w:val="000000" w:themeColor="text1"/>
              </w:rPr>
            </w:pPr>
            <w:r w:rsidRPr="008667DB">
              <w:rPr>
                <w:b/>
                <w:bCs/>
                <w:color w:val="000000" w:themeColor="text1"/>
              </w:rPr>
              <w:t>Dušan Salfický</w:t>
            </w:r>
          </w:p>
        </w:tc>
      </w:tr>
      <w:tr w:rsidR="008667DB" w:rsidRPr="008667DB" w14:paraId="4D1466D9" w14:textId="77777777" w:rsidTr="006837B9">
        <w:trPr>
          <w:trHeight w:hRule="exact" w:val="1276"/>
        </w:trPr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341B1" w14:textId="16C24BDD" w:rsidR="00323353" w:rsidRPr="008667DB" w:rsidRDefault="00AA3FFE" w:rsidP="00AA3FFE">
            <w:pPr>
              <w:jc w:val="both"/>
              <w:rPr>
                <w:b/>
                <w:bCs/>
                <w:color w:val="000000" w:themeColor="text1"/>
              </w:rPr>
            </w:pPr>
            <w:r w:rsidRPr="008667DB">
              <w:rPr>
                <w:color w:val="000000" w:themeColor="text1"/>
              </w:rPr>
              <w:t>V______________ dne ______________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4BEC35" w14:textId="77777777" w:rsidR="00323353" w:rsidRPr="008667DB" w:rsidRDefault="00323353" w:rsidP="00702023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17CFA" w14:textId="60DF43F9" w:rsidR="00323353" w:rsidRPr="008667DB" w:rsidRDefault="006837B9" w:rsidP="006837B9">
            <w:pPr>
              <w:jc w:val="both"/>
              <w:rPr>
                <w:b/>
                <w:bCs/>
                <w:color w:val="000000" w:themeColor="text1"/>
              </w:rPr>
            </w:pPr>
            <w:r w:rsidRPr="008667DB">
              <w:rPr>
                <w:color w:val="000000" w:themeColor="text1"/>
              </w:rPr>
              <w:t>V______________ dne ______________</w:t>
            </w:r>
          </w:p>
        </w:tc>
      </w:tr>
      <w:tr w:rsidR="008667DB" w:rsidRPr="008667DB" w14:paraId="361C8BF7" w14:textId="77777777" w:rsidTr="006837B9">
        <w:trPr>
          <w:trHeight w:hRule="exact" w:val="1134"/>
        </w:trPr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FA48E" w14:textId="45492EAE" w:rsidR="006837B9" w:rsidRPr="008667DB" w:rsidRDefault="006837B9" w:rsidP="006837B9">
            <w:pPr>
              <w:jc w:val="center"/>
              <w:rPr>
                <w:b/>
                <w:bCs/>
                <w:color w:val="000000" w:themeColor="text1"/>
              </w:rPr>
            </w:pPr>
            <w:r w:rsidRPr="008667DB">
              <w:rPr>
                <w:b/>
                <w:bCs/>
                <w:color w:val="000000" w:themeColor="text1"/>
              </w:rPr>
              <w:t>HC Pardubice</w:t>
            </w:r>
          </w:p>
          <w:p w14:paraId="1DD8B43B" w14:textId="2660F770" w:rsidR="006837B9" w:rsidRPr="008667DB" w:rsidRDefault="00417170" w:rsidP="006837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Vladimír Martinec</w:t>
            </w:r>
          </w:p>
          <w:p w14:paraId="099AAE0F" w14:textId="49DAA2CE" w:rsidR="006837B9" w:rsidRPr="008667DB" w:rsidRDefault="00417170" w:rsidP="006837B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předseda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143C1C" w14:textId="77777777" w:rsidR="006837B9" w:rsidRPr="008667DB" w:rsidRDefault="006837B9" w:rsidP="006837B9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3DF78" w14:textId="700EEED9" w:rsidR="006837B9" w:rsidRPr="008667DB" w:rsidRDefault="006837B9" w:rsidP="006837B9">
            <w:pPr>
              <w:jc w:val="center"/>
              <w:rPr>
                <w:b/>
                <w:bCs/>
                <w:color w:val="000000" w:themeColor="text1"/>
              </w:rPr>
            </w:pPr>
            <w:r w:rsidRPr="008667DB">
              <w:rPr>
                <w:b/>
                <w:bCs/>
                <w:color w:val="000000" w:themeColor="text1"/>
              </w:rPr>
              <w:t>HC Pardubice</w:t>
            </w:r>
          </w:p>
          <w:p w14:paraId="5B90CE3E" w14:textId="6753EBC0" w:rsidR="006837B9" w:rsidRPr="008667DB" w:rsidRDefault="0063771D" w:rsidP="006837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Landsman</w:t>
            </w:r>
          </w:p>
          <w:p w14:paraId="3952BCAA" w14:textId="37AE78E4" w:rsidR="006837B9" w:rsidRPr="008667DB" w:rsidRDefault="0063771D" w:rsidP="006837B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č</w:t>
            </w:r>
            <w:r w:rsidRPr="0063771D">
              <w:rPr>
                <w:color w:val="000000" w:themeColor="text1"/>
              </w:rPr>
              <w:t>len předsednictva</w:t>
            </w:r>
          </w:p>
        </w:tc>
      </w:tr>
      <w:tr w:rsidR="008667DB" w:rsidRPr="008667DB" w14:paraId="143AA90A" w14:textId="77777777" w:rsidTr="006837B9">
        <w:trPr>
          <w:gridAfter w:val="2"/>
          <w:wAfter w:w="5159" w:type="dxa"/>
          <w:trHeight w:hRule="exact" w:val="1276"/>
        </w:trPr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CCD52" w14:textId="08F7C0C7" w:rsidR="00AA1364" w:rsidRPr="008667DB" w:rsidRDefault="00AA1364" w:rsidP="006837B9">
            <w:pPr>
              <w:jc w:val="both"/>
              <w:rPr>
                <w:b/>
                <w:bCs/>
                <w:color w:val="000000" w:themeColor="text1"/>
              </w:rPr>
            </w:pPr>
            <w:r w:rsidRPr="008667DB">
              <w:rPr>
                <w:color w:val="000000" w:themeColor="text1"/>
              </w:rPr>
              <w:t>V______________ dne ______________</w:t>
            </w:r>
          </w:p>
        </w:tc>
      </w:tr>
      <w:tr w:rsidR="008667DB" w:rsidRPr="008667DB" w14:paraId="2B391968" w14:textId="77777777" w:rsidTr="00AA3FFE">
        <w:trPr>
          <w:gridAfter w:val="2"/>
          <w:wAfter w:w="5159" w:type="dxa"/>
          <w:trHeight w:hRule="exact" w:val="1134"/>
        </w:trPr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2EC02" w14:textId="77777777" w:rsidR="00AA1364" w:rsidRPr="008667DB" w:rsidRDefault="00AA1364" w:rsidP="006837B9">
            <w:pPr>
              <w:jc w:val="center"/>
              <w:rPr>
                <w:color w:val="000000" w:themeColor="text1"/>
              </w:rPr>
            </w:pPr>
            <w:r w:rsidRPr="008667DB">
              <w:rPr>
                <w:b/>
                <w:bCs/>
                <w:color w:val="000000" w:themeColor="text1"/>
              </w:rPr>
              <w:t>HokejPce 2020 s.r.o.</w:t>
            </w:r>
          </w:p>
          <w:p w14:paraId="1427D8E7" w14:textId="77777777" w:rsidR="00AA1364" w:rsidRPr="008667DB" w:rsidRDefault="00AA1364" w:rsidP="006837B9">
            <w:pPr>
              <w:jc w:val="center"/>
              <w:rPr>
                <w:color w:val="000000" w:themeColor="text1"/>
              </w:rPr>
            </w:pPr>
            <w:r w:rsidRPr="008667DB">
              <w:rPr>
                <w:color w:val="000000" w:themeColor="text1"/>
              </w:rPr>
              <w:t>Petr Dědek</w:t>
            </w:r>
          </w:p>
          <w:p w14:paraId="56DDA793" w14:textId="59E93177" w:rsidR="00AA1364" w:rsidRPr="008667DB" w:rsidRDefault="00AA1364" w:rsidP="006837B9">
            <w:pPr>
              <w:jc w:val="center"/>
              <w:rPr>
                <w:color w:val="000000" w:themeColor="text1"/>
              </w:rPr>
            </w:pPr>
            <w:r w:rsidRPr="008667DB">
              <w:rPr>
                <w:color w:val="000000" w:themeColor="text1"/>
              </w:rPr>
              <w:t>jednatel</w:t>
            </w:r>
          </w:p>
        </w:tc>
      </w:tr>
      <w:tr w:rsidR="008667DB" w:rsidRPr="008667DB" w14:paraId="7D07F59B" w14:textId="77777777" w:rsidTr="006837B9">
        <w:trPr>
          <w:gridAfter w:val="2"/>
          <w:wAfter w:w="5159" w:type="dxa"/>
          <w:trHeight w:hRule="exact" w:val="1276"/>
        </w:trPr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FB3F0" w14:textId="23AB4CAA" w:rsidR="00AA1364" w:rsidRPr="008667DB" w:rsidRDefault="00AA1364" w:rsidP="006837B9">
            <w:pPr>
              <w:jc w:val="both"/>
              <w:rPr>
                <w:b/>
                <w:bCs/>
                <w:color w:val="000000" w:themeColor="text1"/>
              </w:rPr>
            </w:pPr>
            <w:r w:rsidRPr="008667DB">
              <w:rPr>
                <w:color w:val="000000" w:themeColor="text1"/>
              </w:rPr>
              <w:t>V______________ dne ______________</w:t>
            </w:r>
          </w:p>
        </w:tc>
      </w:tr>
      <w:tr w:rsidR="008667DB" w:rsidRPr="008667DB" w14:paraId="27CF7DF9" w14:textId="77777777" w:rsidTr="00DA5BAD">
        <w:trPr>
          <w:gridAfter w:val="2"/>
          <w:wAfter w:w="5159" w:type="dxa"/>
          <w:trHeight w:hRule="exact" w:val="1134"/>
        </w:trPr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E562E" w14:textId="77777777" w:rsidR="00AA1364" w:rsidRPr="008667DB" w:rsidRDefault="00AA1364" w:rsidP="006837B9">
            <w:pPr>
              <w:jc w:val="center"/>
              <w:rPr>
                <w:color w:val="000000" w:themeColor="text1"/>
              </w:rPr>
            </w:pPr>
            <w:r w:rsidRPr="008667DB">
              <w:rPr>
                <w:b/>
                <w:bCs/>
                <w:color w:val="000000" w:themeColor="text1"/>
              </w:rPr>
              <w:t>Statutární město Pardubice</w:t>
            </w:r>
          </w:p>
          <w:p w14:paraId="26F5722B" w14:textId="77777777" w:rsidR="00AA1364" w:rsidRPr="008667DB" w:rsidRDefault="00AA1364" w:rsidP="006837B9">
            <w:pPr>
              <w:jc w:val="center"/>
              <w:rPr>
                <w:color w:val="000000" w:themeColor="text1"/>
              </w:rPr>
            </w:pPr>
            <w:r w:rsidRPr="008667DB">
              <w:rPr>
                <w:color w:val="000000" w:themeColor="text1"/>
              </w:rPr>
              <w:t>Bc. Jan Nadrchal</w:t>
            </w:r>
          </w:p>
          <w:p w14:paraId="49DFD604" w14:textId="261982BD" w:rsidR="00AA1364" w:rsidRPr="008667DB" w:rsidRDefault="00AA1364" w:rsidP="006837B9">
            <w:pPr>
              <w:jc w:val="center"/>
              <w:rPr>
                <w:color w:val="000000" w:themeColor="text1"/>
              </w:rPr>
            </w:pPr>
            <w:r w:rsidRPr="008667DB">
              <w:rPr>
                <w:color w:val="000000" w:themeColor="text1"/>
              </w:rPr>
              <w:t>primátor</w:t>
            </w:r>
          </w:p>
        </w:tc>
      </w:tr>
    </w:tbl>
    <w:p w14:paraId="3C953394" w14:textId="77777777" w:rsidR="00E602C1" w:rsidRPr="008667DB" w:rsidRDefault="00E602C1" w:rsidP="00DA5BAD">
      <w:pPr>
        <w:spacing w:line="240" w:lineRule="auto"/>
        <w:rPr>
          <w:color w:val="000000" w:themeColor="text1"/>
        </w:rPr>
      </w:pPr>
    </w:p>
    <w:sectPr w:rsidR="00E602C1" w:rsidRPr="008667DB" w:rsidSect="00AD45FD">
      <w:headerReference w:type="default" r:id="rId16"/>
      <w:footerReference w:type="default" r:id="rId17"/>
      <w:headerReference w:type="first" r:id="rId1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0D70" w14:textId="77777777" w:rsidR="00A75D10" w:rsidRDefault="00A75D10" w:rsidP="00CC1269">
      <w:pPr>
        <w:spacing w:after="0" w:line="240" w:lineRule="auto"/>
      </w:pPr>
      <w:r>
        <w:separator/>
      </w:r>
    </w:p>
  </w:endnote>
  <w:endnote w:type="continuationSeparator" w:id="0">
    <w:p w14:paraId="6A87A8A5" w14:textId="77777777" w:rsidR="00A75D10" w:rsidRDefault="00A75D10" w:rsidP="00CC1269">
      <w:pPr>
        <w:spacing w:after="0" w:line="240" w:lineRule="auto"/>
      </w:pPr>
      <w:r>
        <w:continuationSeparator/>
      </w:r>
    </w:p>
  </w:endnote>
  <w:endnote w:type="continuationNotice" w:id="1">
    <w:p w14:paraId="3366E8B4" w14:textId="77777777" w:rsidR="00A75D10" w:rsidRDefault="00A75D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DD7A" w14:textId="66B033E3" w:rsidR="00B84127" w:rsidRDefault="00B84127">
    <w:pPr>
      <w:pStyle w:val="Zpat"/>
      <w:jc w:val="center"/>
    </w:pPr>
  </w:p>
  <w:p w14:paraId="78D0FB03" w14:textId="77777777" w:rsidR="00B84127" w:rsidRDefault="00B841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1278"/>
      <w:docPartObj>
        <w:docPartGallery w:val="Page Numbers (Bottom of Page)"/>
        <w:docPartUnique/>
      </w:docPartObj>
    </w:sdtPr>
    <w:sdtEndPr/>
    <w:sdtContent>
      <w:p w14:paraId="6327401B" w14:textId="0B1DCC04" w:rsidR="00CC1269" w:rsidRDefault="00CC12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1484D" w14:textId="77777777" w:rsidR="00CC1269" w:rsidRDefault="00CC12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27909"/>
      <w:docPartObj>
        <w:docPartGallery w:val="Page Numbers (Bottom of Page)"/>
        <w:docPartUnique/>
      </w:docPartObj>
    </w:sdtPr>
    <w:sdtEndPr/>
    <w:sdtContent>
      <w:p w14:paraId="6C9332E8" w14:textId="11AF0C27" w:rsidR="00AD5343" w:rsidRDefault="00AD53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851B13">
          <w:t>/</w:t>
        </w:r>
        <w:fldSimple w:instr=" NUMPAGES  \* Arabic  \* MERGEFORMAT ">
          <w:r w:rsidR="00851B13">
            <w:rPr>
              <w:noProof/>
            </w:rPr>
            <w:t>3</w:t>
          </w:r>
        </w:fldSimple>
      </w:p>
    </w:sdtContent>
  </w:sdt>
  <w:p w14:paraId="4864BF1C" w14:textId="77777777" w:rsidR="00AD5343" w:rsidRDefault="00AD53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ED41" w14:textId="77777777" w:rsidR="00A75D10" w:rsidRDefault="00A75D10" w:rsidP="00CC1269">
      <w:pPr>
        <w:spacing w:after="0" w:line="240" w:lineRule="auto"/>
      </w:pPr>
      <w:r>
        <w:separator/>
      </w:r>
    </w:p>
  </w:footnote>
  <w:footnote w:type="continuationSeparator" w:id="0">
    <w:p w14:paraId="69C2CEB1" w14:textId="77777777" w:rsidR="00A75D10" w:rsidRDefault="00A75D10" w:rsidP="00CC1269">
      <w:pPr>
        <w:spacing w:after="0" w:line="240" w:lineRule="auto"/>
      </w:pPr>
      <w:r>
        <w:continuationSeparator/>
      </w:r>
    </w:p>
  </w:footnote>
  <w:footnote w:type="continuationNotice" w:id="1">
    <w:p w14:paraId="5FBAE876" w14:textId="77777777" w:rsidR="00A75D10" w:rsidRDefault="00A75D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22DE" w14:textId="77777777" w:rsidR="00D35F3B" w:rsidRDefault="00D35F3B" w:rsidP="001915AB">
    <w:pPr>
      <w:pStyle w:val="Zhlav"/>
      <w:jc w:val="center"/>
      <w:rPr>
        <w:sz w:val="20"/>
        <w:szCs w:val="20"/>
      </w:rPr>
    </w:pPr>
  </w:p>
  <w:p w14:paraId="0F92BE6F" w14:textId="7C7FF65D" w:rsidR="00B84127" w:rsidRPr="00167A6C" w:rsidRDefault="00B84127" w:rsidP="001915AB">
    <w:pPr>
      <w:pStyle w:val="Zhlav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8453" w14:textId="77777777" w:rsidR="00CC1269" w:rsidRDefault="00CC1269" w:rsidP="00CC1269">
    <w:pPr>
      <w:pStyle w:val="Zhlav"/>
      <w:pBdr>
        <w:bottom w:val="single" w:sz="4" w:space="1" w:color="auto"/>
      </w:pBdr>
      <w:jc w:val="center"/>
      <w:rPr>
        <w:sz w:val="20"/>
        <w:szCs w:val="20"/>
      </w:rPr>
    </w:pPr>
  </w:p>
  <w:p w14:paraId="51CE3109" w14:textId="56BB798D" w:rsidR="00CC1269" w:rsidRPr="00CC1269" w:rsidRDefault="000F5434" w:rsidP="00CC1269">
    <w:pPr>
      <w:pStyle w:val="Zhlav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Dodatek</w:t>
    </w:r>
    <w:r w:rsidR="0087297C">
      <w:rPr>
        <w:sz w:val="20"/>
        <w:szCs w:val="20"/>
      </w:rPr>
      <w:t xml:space="preserve"> </w:t>
    </w:r>
    <w:r w:rsidR="0087297C" w:rsidRPr="0087297C">
      <w:rPr>
        <w:sz w:val="20"/>
        <w:szCs w:val="20"/>
        <w:highlight w:val="yellow"/>
      </w:rPr>
      <w:t>č. 1</w:t>
    </w:r>
    <w:r>
      <w:rPr>
        <w:sz w:val="20"/>
        <w:szCs w:val="20"/>
      </w:rPr>
      <w:t xml:space="preserve"> ke smlouvě o zápůjčce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830B" w14:textId="0B9B70DE" w:rsidR="000C6466" w:rsidRPr="008667DB" w:rsidRDefault="000C6466" w:rsidP="00D35F3B">
    <w:pPr>
      <w:pStyle w:val="Zhlav"/>
      <w:pBdr>
        <w:bottom w:val="single" w:sz="4" w:space="1" w:color="auto"/>
      </w:pBdr>
      <w:jc w:val="center"/>
      <w:rPr>
        <w:color w:val="000000" w:themeColor="text1"/>
        <w:sz w:val="20"/>
        <w:szCs w:val="20"/>
      </w:rPr>
    </w:pPr>
    <w:r w:rsidRPr="008667DB">
      <w:rPr>
        <w:color w:val="000000" w:themeColor="text1"/>
        <w:sz w:val="20"/>
        <w:szCs w:val="20"/>
      </w:rPr>
      <w:t>Dohoda o podmínkách</w:t>
    </w:r>
    <w:r w:rsidR="008667DB" w:rsidRPr="008667DB">
      <w:rPr>
        <w:color w:val="000000" w:themeColor="text1"/>
        <w:sz w:val="20"/>
        <w:szCs w:val="20"/>
      </w:rPr>
      <w:t xml:space="preserve"> výkonu</w:t>
    </w:r>
    <w:r w:rsidRPr="008667DB">
      <w:rPr>
        <w:color w:val="000000" w:themeColor="text1"/>
        <w:sz w:val="20"/>
        <w:szCs w:val="20"/>
      </w:rPr>
      <w:t xml:space="preserve"> předkupního práva akcionářů k akciím společnosti</w:t>
    </w:r>
  </w:p>
  <w:p w14:paraId="75A85706" w14:textId="0647198A" w:rsidR="001915AB" w:rsidRPr="008667DB" w:rsidRDefault="000C6466" w:rsidP="00D35F3B">
    <w:pPr>
      <w:pStyle w:val="Zhlav"/>
      <w:pBdr>
        <w:bottom w:val="single" w:sz="4" w:space="1" w:color="auto"/>
      </w:pBdr>
      <w:jc w:val="center"/>
      <w:rPr>
        <w:color w:val="000000" w:themeColor="text1"/>
        <w:sz w:val="18"/>
        <w:szCs w:val="18"/>
      </w:rPr>
    </w:pPr>
    <w:r w:rsidRPr="008667DB">
      <w:rPr>
        <w:color w:val="000000" w:themeColor="text1"/>
        <w:sz w:val="20"/>
        <w:szCs w:val="20"/>
      </w:rPr>
      <w:t>HOCKEY CLUB DYNAMO PARDUBICE a.s.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433E" w14:textId="77777777" w:rsidR="00D35F3B" w:rsidRDefault="00D35F3B" w:rsidP="00CC1269">
    <w:pPr>
      <w:pStyle w:val="Zhlav"/>
      <w:pBdr>
        <w:bottom w:val="single" w:sz="4" w:space="1" w:color="auto"/>
      </w:pBdr>
      <w:jc w:val="center"/>
      <w:rPr>
        <w:sz w:val="20"/>
        <w:szCs w:val="20"/>
      </w:rPr>
    </w:pPr>
  </w:p>
  <w:p w14:paraId="19E18A80" w14:textId="77777777" w:rsidR="00D35F3B" w:rsidRPr="00CC1269" w:rsidRDefault="00D35F3B" w:rsidP="00CC1269">
    <w:pPr>
      <w:pStyle w:val="Zhlav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Dodatek </w:t>
    </w:r>
    <w:r w:rsidRPr="0087297C">
      <w:rPr>
        <w:sz w:val="20"/>
        <w:szCs w:val="20"/>
        <w:highlight w:val="yellow"/>
      </w:rPr>
      <w:t>č. 1</w:t>
    </w:r>
    <w:r>
      <w:rPr>
        <w:sz w:val="20"/>
        <w:szCs w:val="20"/>
      </w:rPr>
      <w:t xml:space="preserve"> ke smlouvě o zápůjčce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167"/>
    <w:multiLevelType w:val="hybridMultilevel"/>
    <w:tmpl w:val="4E9ACA9C"/>
    <w:lvl w:ilvl="0" w:tplc="7CEC0300">
      <w:start w:val="1"/>
      <w:numFmt w:val="upperRoman"/>
      <w:pStyle w:val="Hlavik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B45"/>
    <w:multiLevelType w:val="hybridMultilevel"/>
    <w:tmpl w:val="11DC7ECE"/>
    <w:lvl w:ilvl="0" w:tplc="06925DE6">
      <w:start w:val="1"/>
      <w:numFmt w:val="upperLetter"/>
      <w:pStyle w:val="Preambule"/>
      <w:lvlText w:val="(%1)"/>
      <w:lvlJc w:val="left"/>
      <w:pPr>
        <w:ind w:left="720" w:hanging="360"/>
      </w:pPr>
      <w:rPr>
        <w:rFonts w:ascii="Calibri" w:hAnsi="Calibri" w:hint="default"/>
        <w:b w:val="0"/>
        <w:bCs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01913"/>
    <w:multiLevelType w:val="multilevel"/>
    <w:tmpl w:val="096824D4"/>
    <w:lvl w:ilvl="0">
      <w:start w:val="1"/>
      <w:numFmt w:val="decimal"/>
      <w:pStyle w:val="rove1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pStyle w:val="rove2"/>
      <w:lvlText w:val="%1.%2."/>
      <w:lvlJc w:val="left"/>
      <w:pPr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rove3"/>
      <w:lvlText w:val="%1.%2.%3."/>
      <w:lvlJc w:val="left"/>
      <w:pPr>
        <w:ind w:left="1276" w:hanging="709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pStyle w:val="rove4"/>
      <w:lvlText w:val="%1.%2.%3.%4."/>
      <w:lvlJc w:val="left"/>
      <w:pPr>
        <w:ind w:left="851" w:firstLine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pStyle w:val="rove5"/>
      <w:lvlText w:val="%1.%2.%3.%4.%5."/>
      <w:lvlJc w:val="left"/>
      <w:pPr>
        <w:tabs>
          <w:tab w:val="num" w:pos="2126"/>
        </w:tabs>
        <w:ind w:left="3119" w:hanging="993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83047D4"/>
    <w:multiLevelType w:val="multilevel"/>
    <w:tmpl w:val="9C50113C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567"/>
      </w:pPr>
      <w:rPr>
        <w:rFonts w:ascii="Calibri" w:hAnsi="Calibri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284" w:firstLine="567"/>
      </w:pPr>
      <w:rPr>
        <w:rFonts w:ascii="Calibri" w:hAnsi="Calibri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689"/>
        </w:tabs>
        <w:ind w:left="2122" w:hanging="279"/>
      </w:pPr>
      <w:rPr>
        <w:rFonts w:ascii="Calibri" w:hAnsi="Calibri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410"/>
        </w:tabs>
        <w:ind w:left="1843" w:hanging="596"/>
      </w:pPr>
      <w:rPr>
        <w:rFonts w:ascii="Calibri" w:hAnsi="Calibri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</w:lvl>
    <w:lvl w:ilvl="7">
      <w:start w:val="1"/>
      <w:numFmt w:val="lowerLetter"/>
      <w:lvlText w:val="%8."/>
      <w:lvlJc w:val="left"/>
      <w:pPr>
        <w:tabs>
          <w:tab w:val="num" w:pos="3119"/>
        </w:tabs>
        <w:ind w:left="3119" w:hanging="1134"/>
      </w:p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</w:lvl>
  </w:abstractNum>
  <w:abstractNum w:abstractNumId="4" w15:restartNumberingAfterBreak="0">
    <w:nsid w:val="6CA11A26"/>
    <w:multiLevelType w:val="hybridMultilevel"/>
    <w:tmpl w:val="D7E069FA"/>
    <w:lvl w:ilvl="0" w:tplc="7FB26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714DE"/>
    <w:multiLevelType w:val="multilevel"/>
    <w:tmpl w:val="8FBE153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Theme="minorHAnsi" w:hAnsiTheme="minorHAnsi" w:cstheme="minorHAnsi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Calibri" w:hAnsi="Calibri" w:cs="Calibri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04" w:hanging="737"/>
      </w:pPr>
      <w:rPr>
        <w:rFonts w:asciiTheme="minorHAnsi" w:hAnsiTheme="minorHAnsi"/>
        <w:b w:val="0"/>
        <w:bCs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660883678">
    <w:abstractNumId w:val="0"/>
  </w:num>
  <w:num w:numId="2" w16cid:durableId="1516773091">
    <w:abstractNumId w:val="1"/>
  </w:num>
  <w:num w:numId="3" w16cid:durableId="2004158471">
    <w:abstractNumId w:val="2"/>
  </w:num>
  <w:num w:numId="4" w16cid:durableId="674917436">
    <w:abstractNumId w:val="5"/>
  </w:num>
  <w:num w:numId="5" w16cid:durableId="889807273">
    <w:abstractNumId w:val="3"/>
  </w:num>
  <w:num w:numId="6" w16cid:durableId="755369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7"/>
    <w:rsid w:val="000008AE"/>
    <w:rsid w:val="000037BF"/>
    <w:rsid w:val="00005AA3"/>
    <w:rsid w:val="00006DEC"/>
    <w:rsid w:val="00016713"/>
    <w:rsid w:val="00022185"/>
    <w:rsid w:val="00026F02"/>
    <w:rsid w:val="00027450"/>
    <w:rsid w:val="0003352B"/>
    <w:rsid w:val="00034DF9"/>
    <w:rsid w:val="00035C8A"/>
    <w:rsid w:val="000407B9"/>
    <w:rsid w:val="00040DE9"/>
    <w:rsid w:val="00043D59"/>
    <w:rsid w:val="000469B7"/>
    <w:rsid w:val="00055969"/>
    <w:rsid w:val="000575AA"/>
    <w:rsid w:val="00063030"/>
    <w:rsid w:val="00065791"/>
    <w:rsid w:val="0007191E"/>
    <w:rsid w:val="000811CC"/>
    <w:rsid w:val="000827D2"/>
    <w:rsid w:val="00087728"/>
    <w:rsid w:val="00090825"/>
    <w:rsid w:val="00095442"/>
    <w:rsid w:val="00097A79"/>
    <w:rsid w:val="000A1290"/>
    <w:rsid w:val="000A1FC7"/>
    <w:rsid w:val="000A5EF7"/>
    <w:rsid w:val="000A7E22"/>
    <w:rsid w:val="000B02CF"/>
    <w:rsid w:val="000B6133"/>
    <w:rsid w:val="000C3E04"/>
    <w:rsid w:val="000C6466"/>
    <w:rsid w:val="000D0BD2"/>
    <w:rsid w:val="000D11D9"/>
    <w:rsid w:val="000D4CC0"/>
    <w:rsid w:val="000D7084"/>
    <w:rsid w:val="000D7468"/>
    <w:rsid w:val="000D786F"/>
    <w:rsid w:val="000E4761"/>
    <w:rsid w:val="000E7F08"/>
    <w:rsid w:val="000F023D"/>
    <w:rsid w:val="000F4A44"/>
    <w:rsid w:val="000F5434"/>
    <w:rsid w:val="000F77A3"/>
    <w:rsid w:val="000F7AED"/>
    <w:rsid w:val="00100715"/>
    <w:rsid w:val="0010217A"/>
    <w:rsid w:val="001035F1"/>
    <w:rsid w:val="00106A2E"/>
    <w:rsid w:val="001118FA"/>
    <w:rsid w:val="00112D89"/>
    <w:rsid w:val="00115026"/>
    <w:rsid w:val="00122D13"/>
    <w:rsid w:val="00127017"/>
    <w:rsid w:val="001349E0"/>
    <w:rsid w:val="00135062"/>
    <w:rsid w:val="00137C6E"/>
    <w:rsid w:val="001405AF"/>
    <w:rsid w:val="00140ED8"/>
    <w:rsid w:val="0015168B"/>
    <w:rsid w:val="00151B80"/>
    <w:rsid w:val="00152CB5"/>
    <w:rsid w:val="001552CB"/>
    <w:rsid w:val="00155612"/>
    <w:rsid w:val="00165E6F"/>
    <w:rsid w:val="00167A6C"/>
    <w:rsid w:val="001710F5"/>
    <w:rsid w:val="00177ACB"/>
    <w:rsid w:val="00182C73"/>
    <w:rsid w:val="00185ABF"/>
    <w:rsid w:val="001915AB"/>
    <w:rsid w:val="00193A7A"/>
    <w:rsid w:val="001A54FE"/>
    <w:rsid w:val="001B0816"/>
    <w:rsid w:val="001B1FFB"/>
    <w:rsid w:val="001B35B1"/>
    <w:rsid w:val="001C2A5E"/>
    <w:rsid w:val="001C33B9"/>
    <w:rsid w:val="001C35CF"/>
    <w:rsid w:val="001C643B"/>
    <w:rsid w:val="001D49F3"/>
    <w:rsid w:val="001D7F04"/>
    <w:rsid w:val="001E497B"/>
    <w:rsid w:val="001F340F"/>
    <w:rsid w:val="001F373E"/>
    <w:rsid w:val="001F3FE9"/>
    <w:rsid w:val="001F77C1"/>
    <w:rsid w:val="00201AAC"/>
    <w:rsid w:val="00203DF2"/>
    <w:rsid w:val="002139B5"/>
    <w:rsid w:val="00222507"/>
    <w:rsid w:val="00223B8A"/>
    <w:rsid w:val="002260C6"/>
    <w:rsid w:val="00230F49"/>
    <w:rsid w:val="00231A17"/>
    <w:rsid w:val="00232BDA"/>
    <w:rsid w:val="00235F0A"/>
    <w:rsid w:val="00237A00"/>
    <w:rsid w:val="00244096"/>
    <w:rsid w:val="00245F24"/>
    <w:rsid w:val="00247F61"/>
    <w:rsid w:val="002501F4"/>
    <w:rsid w:val="002527DF"/>
    <w:rsid w:val="00252C09"/>
    <w:rsid w:val="00260C9C"/>
    <w:rsid w:val="00266766"/>
    <w:rsid w:val="00266ED5"/>
    <w:rsid w:val="00272EA7"/>
    <w:rsid w:val="00274C88"/>
    <w:rsid w:val="00280484"/>
    <w:rsid w:val="002816EE"/>
    <w:rsid w:val="0028609D"/>
    <w:rsid w:val="002907F5"/>
    <w:rsid w:val="002952C6"/>
    <w:rsid w:val="00295F17"/>
    <w:rsid w:val="002A1946"/>
    <w:rsid w:val="002A2103"/>
    <w:rsid w:val="002A3135"/>
    <w:rsid w:val="002A6F5B"/>
    <w:rsid w:val="002A79C8"/>
    <w:rsid w:val="002B28FC"/>
    <w:rsid w:val="002B51B6"/>
    <w:rsid w:val="002C2C17"/>
    <w:rsid w:val="002C4633"/>
    <w:rsid w:val="002C5046"/>
    <w:rsid w:val="002C555A"/>
    <w:rsid w:val="002C6C16"/>
    <w:rsid w:val="002D60A7"/>
    <w:rsid w:val="002D6682"/>
    <w:rsid w:val="002E6589"/>
    <w:rsid w:val="002F071B"/>
    <w:rsid w:val="002F3451"/>
    <w:rsid w:val="002F3C30"/>
    <w:rsid w:val="002F6518"/>
    <w:rsid w:val="00300CE4"/>
    <w:rsid w:val="00302765"/>
    <w:rsid w:val="00302FBD"/>
    <w:rsid w:val="00305708"/>
    <w:rsid w:val="00307731"/>
    <w:rsid w:val="00307F4C"/>
    <w:rsid w:val="003142E5"/>
    <w:rsid w:val="003164A0"/>
    <w:rsid w:val="00323353"/>
    <w:rsid w:val="003251BE"/>
    <w:rsid w:val="00340748"/>
    <w:rsid w:val="00346239"/>
    <w:rsid w:val="00352EDF"/>
    <w:rsid w:val="00354FF3"/>
    <w:rsid w:val="0035694E"/>
    <w:rsid w:val="00366A9A"/>
    <w:rsid w:val="00377E3C"/>
    <w:rsid w:val="0038024E"/>
    <w:rsid w:val="0038070B"/>
    <w:rsid w:val="00380AF0"/>
    <w:rsid w:val="00382154"/>
    <w:rsid w:val="00382CEB"/>
    <w:rsid w:val="00383D2D"/>
    <w:rsid w:val="00394435"/>
    <w:rsid w:val="003A12D2"/>
    <w:rsid w:val="003A1725"/>
    <w:rsid w:val="003B3CEE"/>
    <w:rsid w:val="003B5DC6"/>
    <w:rsid w:val="003B7A3F"/>
    <w:rsid w:val="003C23A6"/>
    <w:rsid w:val="003C3B6E"/>
    <w:rsid w:val="003C6FD4"/>
    <w:rsid w:val="003D3C82"/>
    <w:rsid w:val="003F4F9C"/>
    <w:rsid w:val="003F60FD"/>
    <w:rsid w:val="003F6792"/>
    <w:rsid w:val="004042C6"/>
    <w:rsid w:val="004061E3"/>
    <w:rsid w:val="0041592F"/>
    <w:rsid w:val="00417170"/>
    <w:rsid w:val="00421C41"/>
    <w:rsid w:val="00422C4A"/>
    <w:rsid w:val="00423530"/>
    <w:rsid w:val="00426C4B"/>
    <w:rsid w:val="00430847"/>
    <w:rsid w:val="00430CBD"/>
    <w:rsid w:val="00432D73"/>
    <w:rsid w:val="00432DD4"/>
    <w:rsid w:val="00434435"/>
    <w:rsid w:val="0044016F"/>
    <w:rsid w:val="004429EF"/>
    <w:rsid w:val="00442E20"/>
    <w:rsid w:val="004512FC"/>
    <w:rsid w:val="00452302"/>
    <w:rsid w:val="0045382B"/>
    <w:rsid w:val="0045654A"/>
    <w:rsid w:val="004655F3"/>
    <w:rsid w:val="004716BB"/>
    <w:rsid w:val="004762B5"/>
    <w:rsid w:val="0047730A"/>
    <w:rsid w:val="00485FA4"/>
    <w:rsid w:val="004900FA"/>
    <w:rsid w:val="00493230"/>
    <w:rsid w:val="00495DDE"/>
    <w:rsid w:val="00497015"/>
    <w:rsid w:val="004A2B07"/>
    <w:rsid w:val="004A6730"/>
    <w:rsid w:val="004B0D71"/>
    <w:rsid w:val="004B13F0"/>
    <w:rsid w:val="004B1E8C"/>
    <w:rsid w:val="004B2DB4"/>
    <w:rsid w:val="004C0BD9"/>
    <w:rsid w:val="004D0F25"/>
    <w:rsid w:val="004D5023"/>
    <w:rsid w:val="004D562C"/>
    <w:rsid w:val="004D638A"/>
    <w:rsid w:val="004D6434"/>
    <w:rsid w:val="004E0F5A"/>
    <w:rsid w:val="004E1550"/>
    <w:rsid w:val="004E32AC"/>
    <w:rsid w:val="004F0957"/>
    <w:rsid w:val="00500698"/>
    <w:rsid w:val="00500C49"/>
    <w:rsid w:val="00501025"/>
    <w:rsid w:val="005028C2"/>
    <w:rsid w:val="005039B7"/>
    <w:rsid w:val="00505636"/>
    <w:rsid w:val="005107D7"/>
    <w:rsid w:val="00512E9F"/>
    <w:rsid w:val="0052004B"/>
    <w:rsid w:val="005203E0"/>
    <w:rsid w:val="00523D27"/>
    <w:rsid w:val="00524605"/>
    <w:rsid w:val="005254AE"/>
    <w:rsid w:val="005269BA"/>
    <w:rsid w:val="00527729"/>
    <w:rsid w:val="00527927"/>
    <w:rsid w:val="00531380"/>
    <w:rsid w:val="0053575C"/>
    <w:rsid w:val="005430F8"/>
    <w:rsid w:val="005456C4"/>
    <w:rsid w:val="005537E4"/>
    <w:rsid w:val="005602F0"/>
    <w:rsid w:val="00564463"/>
    <w:rsid w:val="00575671"/>
    <w:rsid w:val="00575A4E"/>
    <w:rsid w:val="00576977"/>
    <w:rsid w:val="00580088"/>
    <w:rsid w:val="0058059B"/>
    <w:rsid w:val="0058150E"/>
    <w:rsid w:val="00582DB8"/>
    <w:rsid w:val="00584DD3"/>
    <w:rsid w:val="0059635F"/>
    <w:rsid w:val="005A397C"/>
    <w:rsid w:val="005A5374"/>
    <w:rsid w:val="005A6C73"/>
    <w:rsid w:val="005A7CB5"/>
    <w:rsid w:val="005B17DF"/>
    <w:rsid w:val="005B2A97"/>
    <w:rsid w:val="005B435A"/>
    <w:rsid w:val="005C075E"/>
    <w:rsid w:val="005C1FA3"/>
    <w:rsid w:val="005C2EA1"/>
    <w:rsid w:val="005D0FA1"/>
    <w:rsid w:val="005D42B1"/>
    <w:rsid w:val="005D7B58"/>
    <w:rsid w:val="005E4E56"/>
    <w:rsid w:val="005E7C4F"/>
    <w:rsid w:val="005F1117"/>
    <w:rsid w:val="005F4352"/>
    <w:rsid w:val="005F5948"/>
    <w:rsid w:val="006031B3"/>
    <w:rsid w:val="0060735D"/>
    <w:rsid w:val="00610A03"/>
    <w:rsid w:val="00616500"/>
    <w:rsid w:val="00617326"/>
    <w:rsid w:val="00622F92"/>
    <w:rsid w:val="006274C8"/>
    <w:rsid w:val="006335FF"/>
    <w:rsid w:val="00634EB2"/>
    <w:rsid w:val="00636CAC"/>
    <w:rsid w:val="0063771D"/>
    <w:rsid w:val="006378B7"/>
    <w:rsid w:val="00642B01"/>
    <w:rsid w:val="00642E87"/>
    <w:rsid w:val="00646A8D"/>
    <w:rsid w:val="0065674E"/>
    <w:rsid w:val="00661195"/>
    <w:rsid w:val="00670E84"/>
    <w:rsid w:val="00672798"/>
    <w:rsid w:val="006729E9"/>
    <w:rsid w:val="00677CCA"/>
    <w:rsid w:val="00682277"/>
    <w:rsid w:val="006837B9"/>
    <w:rsid w:val="0069144B"/>
    <w:rsid w:val="006A0352"/>
    <w:rsid w:val="006A16A0"/>
    <w:rsid w:val="006A18AF"/>
    <w:rsid w:val="006A1B36"/>
    <w:rsid w:val="006A34B1"/>
    <w:rsid w:val="006A35BA"/>
    <w:rsid w:val="006B311E"/>
    <w:rsid w:val="006C2295"/>
    <w:rsid w:val="006C2445"/>
    <w:rsid w:val="006C4FBF"/>
    <w:rsid w:val="006C75BF"/>
    <w:rsid w:val="006C7C9D"/>
    <w:rsid w:val="006D1470"/>
    <w:rsid w:val="006D2A19"/>
    <w:rsid w:val="006D649F"/>
    <w:rsid w:val="006E077E"/>
    <w:rsid w:val="006E382B"/>
    <w:rsid w:val="006F14C3"/>
    <w:rsid w:val="006F170E"/>
    <w:rsid w:val="006F31BE"/>
    <w:rsid w:val="006F49CD"/>
    <w:rsid w:val="006F4B89"/>
    <w:rsid w:val="00701CB8"/>
    <w:rsid w:val="00703FEB"/>
    <w:rsid w:val="00720638"/>
    <w:rsid w:val="00723C42"/>
    <w:rsid w:val="00724DBF"/>
    <w:rsid w:val="00725711"/>
    <w:rsid w:val="00731227"/>
    <w:rsid w:val="00732B86"/>
    <w:rsid w:val="00733AE2"/>
    <w:rsid w:val="00734A67"/>
    <w:rsid w:val="00740CAE"/>
    <w:rsid w:val="007413DE"/>
    <w:rsid w:val="00741F54"/>
    <w:rsid w:val="00742C87"/>
    <w:rsid w:val="0075288F"/>
    <w:rsid w:val="0075317C"/>
    <w:rsid w:val="0075645D"/>
    <w:rsid w:val="00756E87"/>
    <w:rsid w:val="00765FFD"/>
    <w:rsid w:val="00767349"/>
    <w:rsid w:val="007759AC"/>
    <w:rsid w:val="00775F8D"/>
    <w:rsid w:val="007849CF"/>
    <w:rsid w:val="00786034"/>
    <w:rsid w:val="00786845"/>
    <w:rsid w:val="007946D3"/>
    <w:rsid w:val="007A2218"/>
    <w:rsid w:val="007A2377"/>
    <w:rsid w:val="007A31E8"/>
    <w:rsid w:val="007A381A"/>
    <w:rsid w:val="007A71E8"/>
    <w:rsid w:val="007B2CE6"/>
    <w:rsid w:val="007C23FB"/>
    <w:rsid w:val="007C25DB"/>
    <w:rsid w:val="007C2D25"/>
    <w:rsid w:val="007C3F42"/>
    <w:rsid w:val="007C4359"/>
    <w:rsid w:val="007C473C"/>
    <w:rsid w:val="007D2C9D"/>
    <w:rsid w:val="007D6ED7"/>
    <w:rsid w:val="007E175E"/>
    <w:rsid w:val="007F06AA"/>
    <w:rsid w:val="007F108A"/>
    <w:rsid w:val="007F5E1E"/>
    <w:rsid w:val="00800B02"/>
    <w:rsid w:val="00802431"/>
    <w:rsid w:val="00806F8E"/>
    <w:rsid w:val="00815BED"/>
    <w:rsid w:val="0081630E"/>
    <w:rsid w:val="008173E4"/>
    <w:rsid w:val="0082009B"/>
    <w:rsid w:val="00822068"/>
    <w:rsid w:val="00822EF1"/>
    <w:rsid w:val="00826BD5"/>
    <w:rsid w:val="00827B07"/>
    <w:rsid w:val="00833A37"/>
    <w:rsid w:val="00834CAA"/>
    <w:rsid w:val="00835C51"/>
    <w:rsid w:val="00836D8B"/>
    <w:rsid w:val="00850D6D"/>
    <w:rsid w:val="00851B13"/>
    <w:rsid w:val="00861AE4"/>
    <w:rsid w:val="008667DB"/>
    <w:rsid w:val="0086712D"/>
    <w:rsid w:val="00870AD8"/>
    <w:rsid w:val="00871942"/>
    <w:rsid w:val="00872091"/>
    <w:rsid w:val="0087297C"/>
    <w:rsid w:val="00876297"/>
    <w:rsid w:val="00876DEC"/>
    <w:rsid w:val="0087722B"/>
    <w:rsid w:val="008844A8"/>
    <w:rsid w:val="0089113C"/>
    <w:rsid w:val="0089662D"/>
    <w:rsid w:val="00897E7C"/>
    <w:rsid w:val="008A013A"/>
    <w:rsid w:val="008A04CB"/>
    <w:rsid w:val="008A16CD"/>
    <w:rsid w:val="008A35F5"/>
    <w:rsid w:val="008B1274"/>
    <w:rsid w:val="008C2868"/>
    <w:rsid w:val="008C4019"/>
    <w:rsid w:val="008D084A"/>
    <w:rsid w:val="008D3698"/>
    <w:rsid w:val="008E2DFE"/>
    <w:rsid w:val="008F71CA"/>
    <w:rsid w:val="00903414"/>
    <w:rsid w:val="009047FA"/>
    <w:rsid w:val="009146E1"/>
    <w:rsid w:val="00915023"/>
    <w:rsid w:val="009152E7"/>
    <w:rsid w:val="00915574"/>
    <w:rsid w:val="00915B1B"/>
    <w:rsid w:val="00916C43"/>
    <w:rsid w:val="00920996"/>
    <w:rsid w:val="009218E5"/>
    <w:rsid w:val="00921E71"/>
    <w:rsid w:val="009324D9"/>
    <w:rsid w:val="009332FF"/>
    <w:rsid w:val="009363AA"/>
    <w:rsid w:val="00943361"/>
    <w:rsid w:val="0094527D"/>
    <w:rsid w:val="0094690C"/>
    <w:rsid w:val="00950A89"/>
    <w:rsid w:val="0095206F"/>
    <w:rsid w:val="009527BE"/>
    <w:rsid w:val="00963D4E"/>
    <w:rsid w:val="00971910"/>
    <w:rsid w:val="00973DBD"/>
    <w:rsid w:val="00981DBB"/>
    <w:rsid w:val="00981E88"/>
    <w:rsid w:val="0098640B"/>
    <w:rsid w:val="009871F6"/>
    <w:rsid w:val="00987E36"/>
    <w:rsid w:val="009A1EF9"/>
    <w:rsid w:val="009A25AF"/>
    <w:rsid w:val="009B15E1"/>
    <w:rsid w:val="009B1A2A"/>
    <w:rsid w:val="009B289A"/>
    <w:rsid w:val="009B4D39"/>
    <w:rsid w:val="009C145E"/>
    <w:rsid w:val="009C2BAB"/>
    <w:rsid w:val="009C65A4"/>
    <w:rsid w:val="009C6C8B"/>
    <w:rsid w:val="009D247A"/>
    <w:rsid w:val="009D5905"/>
    <w:rsid w:val="009D6BB9"/>
    <w:rsid w:val="009E1104"/>
    <w:rsid w:val="009E43CA"/>
    <w:rsid w:val="009E5BA1"/>
    <w:rsid w:val="009E6C7A"/>
    <w:rsid w:val="009F59CB"/>
    <w:rsid w:val="009F5FD6"/>
    <w:rsid w:val="00A1120D"/>
    <w:rsid w:val="00A116C6"/>
    <w:rsid w:val="00A1615A"/>
    <w:rsid w:val="00A21CE2"/>
    <w:rsid w:val="00A23473"/>
    <w:rsid w:val="00A26DEB"/>
    <w:rsid w:val="00A4729F"/>
    <w:rsid w:val="00A4756D"/>
    <w:rsid w:val="00A522C0"/>
    <w:rsid w:val="00A55650"/>
    <w:rsid w:val="00A61F59"/>
    <w:rsid w:val="00A63383"/>
    <w:rsid w:val="00A63B1B"/>
    <w:rsid w:val="00A63EC8"/>
    <w:rsid w:val="00A6552F"/>
    <w:rsid w:val="00A70900"/>
    <w:rsid w:val="00A7094B"/>
    <w:rsid w:val="00A72D07"/>
    <w:rsid w:val="00A75D10"/>
    <w:rsid w:val="00A76EB1"/>
    <w:rsid w:val="00A809BA"/>
    <w:rsid w:val="00AA080D"/>
    <w:rsid w:val="00AA1364"/>
    <w:rsid w:val="00AA1E63"/>
    <w:rsid w:val="00AA3FFE"/>
    <w:rsid w:val="00AA6B77"/>
    <w:rsid w:val="00AB0828"/>
    <w:rsid w:val="00AB1797"/>
    <w:rsid w:val="00AB4ACE"/>
    <w:rsid w:val="00AB4E1E"/>
    <w:rsid w:val="00AB5C61"/>
    <w:rsid w:val="00AB7B35"/>
    <w:rsid w:val="00AD2C82"/>
    <w:rsid w:val="00AD44AB"/>
    <w:rsid w:val="00AD45FD"/>
    <w:rsid w:val="00AD5343"/>
    <w:rsid w:val="00AD79EE"/>
    <w:rsid w:val="00AE60B6"/>
    <w:rsid w:val="00AF552C"/>
    <w:rsid w:val="00B068EA"/>
    <w:rsid w:val="00B11447"/>
    <w:rsid w:val="00B17B48"/>
    <w:rsid w:val="00B21E0E"/>
    <w:rsid w:val="00B240BD"/>
    <w:rsid w:val="00B2525A"/>
    <w:rsid w:val="00B25496"/>
    <w:rsid w:val="00B30B05"/>
    <w:rsid w:val="00B40039"/>
    <w:rsid w:val="00B42332"/>
    <w:rsid w:val="00B4240E"/>
    <w:rsid w:val="00B46DB1"/>
    <w:rsid w:val="00B53469"/>
    <w:rsid w:val="00B567EE"/>
    <w:rsid w:val="00B60F96"/>
    <w:rsid w:val="00B60FFB"/>
    <w:rsid w:val="00B64343"/>
    <w:rsid w:val="00B64D96"/>
    <w:rsid w:val="00B66B3B"/>
    <w:rsid w:val="00B67928"/>
    <w:rsid w:val="00B72787"/>
    <w:rsid w:val="00B73A39"/>
    <w:rsid w:val="00B84127"/>
    <w:rsid w:val="00B84A82"/>
    <w:rsid w:val="00B95219"/>
    <w:rsid w:val="00BA209F"/>
    <w:rsid w:val="00BA400A"/>
    <w:rsid w:val="00BA64FE"/>
    <w:rsid w:val="00BB09E6"/>
    <w:rsid w:val="00BB1A7E"/>
    <w:rsid w:val="00BC15EB"/>
    <w:rsid w:val="00BC2B3B"/>
    <w:rsid w:val="00BC5FBF"/>
    <w:rsid w:val="00BC7CCB"/>
    <w:rsid w:val="00BC7EA8"/>
    <w:rsid w:val="00BD26B8"/>
    <w:rsid w:val="00BE4BC7"/>
    <w:rsid w:val="00BE70F5"/>
    <w:rsid w:val="00BF0314"/>
    <w:rsid w:val="00BF3753"/>
    <w:rsid w:val="00C032BB"/>
    <w:rsid w:val="00C12040"/>
    <w:rsid w:val="00C22881"/>
    <w:rsid w:val="00C301B6"/>
    <w:rsid w:val="00C329FA"/>
    <w:rsid w:val="00C364AE"/>
    <w:rsid w:val="00C412DC"/>
    <w:rsid w:val="00C42CCF"/>
    <w:rsid w:val="00C45AB9"/>
    <w:rsid w:val="00C63A3F"/>
    <w:rsid w:val="00C63B7A"/>
    <w:rsid w:val="00C63C4E"/>
    <w:rsid w:val="00C7529F"/>
    <w:rsid w:val="00C8141C"/>
    <w:rsid w:val="00C835DF"/>
    <w:rsid w:val="00C87138"/>
    <w:rsid w:val="00C96D6E"/>
    <w:rsid w:val="00CA1629"/>
    <w:rsid w:val="00CA2387"/>
    <w:rsid w:val="00CA41CD"/>
    <w:rsid w:val="00CA4BD3"/>
    <w:rsid w:val="00CB003B"/>
    <w:rsid w:val="00CC1269"/>
    <w:rsid w:val="00CC486F"/>
    <w:rsid w:val="00CD70B9"/>
    <w:rsid w:val="00CD7E96"/>
    <w:rsid w:val="00CE3229"/>
    <w:rsid w:val="00CE3F1C"/>
    <w:rsid w:val="00CE56AA"/>
    <w:rsid w:val="00CE6912"/>
    <w:rsid w:val="00CE6DB4"/>
    <w:rsid w:val="00CE7E71"/>
    <w:rsid w:val="00CF4728"/>
    <w:rsid w:val="00CF4D89"/>
    <w:rsid w:val="00CF5C6E"/>
    <w:rsid w:val="00CF5DE5"/>
    <w:rsid w:val="00CF71C1"/>
    <w:rsid w:val="00D035B2"/>
    <w:rsid w:val="00D104D1"/>
    <w:rsid w:val="00D10C3D"/>
    <w:rsid w:val="00D113A7"/>
    <w:rsid w:val="00D1155B"/>
    <w:rsid w:val="00D130F6"/>
    <w:rsid w:val="00D138EA"/>
    <w:rsid w:val="00D2267D"/>
    <w:rsid w:val="00D22887"/>
    <w:rsid w:val="00D33D64"/>
    <w:rsid w:val="00D35276"/>
    <w:rsid w:val="00D357B7"/>
    <w:rsid w:val="00D35F3B"/>
    <w:rsid w:val="00D4168F"/>
    <w:rsid w:val="00D421B5"/>
    <w:rsid w:val="00D45DDD"/>
    <w:rsid w:val="00D53337"/>
    <w:rsid w:val="00D557F7"/>
    <w:rsid w:val="00D652A8"/>
    <w:rsid w:val="00D65DCB"/>
    <w:rsid w:val="00D665DC"/>
    <w:rsid w:val="00D755CF"/>
    <w:rsid w:val="00D75771"/>
    <w:rsid w:val="00D76DAD"/>
    <w:rsid w:val="00D81E47"/>
    <w:rsid w:val="00D86629"/>
    <w:rsid w:val="00D90845"/>
    <w:rsid w:val="00D92DBC"/>
    <w:rsid w:val="00D95707"/>
    <w:rsid w:val="00D9701C"/>
    <w:rsid w:val="00DA2205"/>
    <w:rsid w:val="00DA4DED"/>
    <w:rsid w:val="00DA5BAD"/>
    <w:rsid w:val="00DA615D"/>
    <w:rsid w:val="00DB0372"/>
    <w:rsid w:val="00DB162F"/>
    <w:rsid w:val="00DB4512"/>
    <w:rsid w:val="00DB4BA9"/>
    <w:rsid w:val="00DC3D9B"/>
    <w:rsid w:val="00DC5765"/>
    <w:rsid w:val="00DC7FB4"/>
    <w:rsid w:val="00DD47A1"/>
    <w:rsid w:val="00DE19F2"/>
    <w:rsid w:val="00DE74BD"/>
    <w:rsid w:val="00DF10E9"/>
    <w:rsid w:val="00E00383"/>
    <w:rsid w:val="00E00DC2"/>
    <w:rsid w:val="00E018CB"/>
    <w:rsid w:val="00E11DEB"/>
    <w:rsid w:val="00E13E95"/>
    <w:rsid w:val="00E20DFB"/>
    <w:rsid w:val="00E26E48"/>
    <w:rsid w:val="00E30459"/>
    <w:rsid w:val="00E30576"/>
    <w:rsid w:val="00E31DC8"/>
    <w:rsid w:val="00E32ECD"/>
    <w:rsid w:val="00E4060C"/>
    <w:rsid w:val="00E412F8"/>
    <w:rsid w:val="00E41683"/>
    <w:rsid w:val="00E43607"/>
    <w:rsid w:val="00E501CA"/>
    <w:rsid w:val="00E504EF"/>
    <w:rsid w:val="00E51EC2"/>
    <w:rsid w:val="00E602C1"/>
    <w:rsid w:val="00E653F3"/>
    <w:rsid w:val="00E65946"/>
    <w:rsid w:val="00E70489"/>
    <w:rsid w:val="00E72172"/>
    <w:rsid w:val="00E737FE"/>
    <w:rsid w:val="00E738A6"/>
    <w:rsid w:val="00E82231"/>
    <w:rsid w:val="00E85D60"/>
    <w:rsid w:val="00E8690D"/>
    <w:rsid w:val="00EA5690"/>
    <w:rsid w:val="00EB3727"/>
    <w:rsid w:val="00EB496E"/>
    <w:rsid w:val="00EB5E4F"/>
    <w:rsid w:val="00EC09DC"/>
    <w:rsid w:val="00EC2597"/>
    <w:rsid w:val="00EC281E"/>
    <w:rsid w:val="00EC2E0D"/>
    <w:rsid w:val="00EC3D36"/>
    <w:rsid w:val="00EC50B8"/>
    <w:rsid w:val="00EC7AC0"/>
    <w:rsid w:val="00ED2911"/>
    <w:rsid w:val="00ED5295"/>
    <w:rsid w:val="00ED7491"/>
    <w:rsid w:val="00EE03E5"/>
    <w:rsid w:val="00EE1A61"/>
    <w:rsid w:val="00EE1B0A"/>
    <w:rsid w:val="00EE409F"/>
    <w:rsid w:val="00EE6EE4"/>
    <w:rsid w:val="00EF4B9C"/>
    <w:rsid w:val="00EF7D83"/>
    <w:rsid w:val="00F00CE6"/>
    <w:rsid w:val="00F03990"/>
    <w:rsid w:val="00F05AE8"/>
    <w:rsid w:val="00F12E7A"/>
    <w:rsid w:val="00F15AD4"/>
    <w:rsid w:val="00F323D8"/>
    <w:rsid w:val="00F40C35"/>
    <w:rsid w:val="00F41106"/>
    <w:rsid w:val="00F518DE"/>
    <w:rsid w:val="00F545E7"/>
    <w:rsid w:val="00F546F0"/>
    <w:rsid w:val="00F556CA"/>
    <w:rsid w:val="00F60EB3"/>
    <w:rsid w:val="00F61C6C"/>
    <w:rsid w:val="00F621E7"/>
    <w:rsid w:val="00F7306B"/>
    <w:rsid w:val="00F802A7"/>
    <w:rsid w:val="00F81400"/>
    <w:rsid w:val="00F83BF9"/>
    <w:rsid w:val="00F90CB7"/>
    <w:rsid w:val="00F9163B"/>
    <w:rsid w:val="00F93191"/>
    <w:rsid w:val="00F958CE"/>
    <w:rsid w:val="00F96868"/>
    <w:rsid w:val="00FA3A09"/>
    <w:rsid w:val="00FA4009"/>
    <w:rsid w:val="00FA60A7"/>
    <w:rsid w:val="00FB1061"/>
    <w:rsid w:val="00FB3BB0"/>
    <w:rsid w:val="00FC4B65"/>
    <w:rsid w:val="00FC5CC6"/>
    <w:rsid w:val="00FC6A27"/>
    <w:rsid w:val="00FD0642"/>
    <w:rsid w:val="00FD1AC7"/>
    <w:rsid w:val="00FD4E23"/>
    <w:rsid w:val="00FE247D"/>
    <w:rsid w:val="00FE516E"/>
    <w:rsid w:val="00FE73A6"/>
    <w:rsid w:val="00FE7FDE"/>
    <w:rsid w:val="00FF0D95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71DB4"/>
  <w15:chartTrackingRefBased/>
  <w15:docId w15:val="{C516329C-4C97-4586-A069-63BFAC88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2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602C1"/>
  </w:style>
  <w:style w:type="paragraph" w:styleId="Nadpis1">
    <w:name w:val="heading 1"/>
    <w:basedOn w:val="Normln"/>
    <w:next w:val="Normln"/>
    <w:link w:val="Nadpis1Char"/>
    <w:uiPriority w:val="9"/>
    <w:rsid w:val="004A2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A2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2B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2B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2B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2B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2B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2B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2B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2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2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2B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2B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2B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2B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2B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2B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2B0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4A2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4A2B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2B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4A2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2B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rsid w:val="004A2B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4A2B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4A2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2B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4A2B07"/>
    <w:rPr>
      <w:b/>
      <w:bCs/>
      <w:smallCaps/>
      <w:color w:val="0F4761" w:themeColor="accent1" w:themeShade="BF"/>
      <w:spacing w:val="5"/>
    </w:rPr>
  </w:style>
  <w:style w:type="paragraph" w:customStyle="1" w:styleId="Nzevsmlouvy">
    <w:name w:val="Název smlouvy"/>
    <w:basedOn w:val="Normln"/>
    <w:link w:val="NzevsmlouvyChar"/>
    <w:qFormat/>
    <w:rsid w:val="007946D3"/>
    <w:pPr>
      <w:pBdr>
        <w:top w:val="single" w:sz="4" w:space="1" w:color="auto"/>
        <w:bottom w:val="single" w:sz="4" w:space="1" w:color="auto"/>
      </w:pBdr>
      <w:spacing w:before="2520" w:after="120" w:line="240" w:lineRule="auto"/>
      <w:jc w:val="center"/>
    </w:pPr>
    <w:rPr>
      <w:b/>
      <w:bCs/>
      <w:sz w:val="44"/>
      <w:szCs w:val="44"/>
    </w:rPr>
  </w:style>
  <w:style w:type="character" w:customStyle="1" w:styleId="NzevsmlouvyChar">
    <w:name w:val="Název smlouvy Char"/>
    <w:basedOn w:val="Standardnpsmoodstavce"/>
    <w:link w:val="Nzevsmlouvy"/>
    <w:rsid w:val="007946D3"/>
    <w:rPr>
      <w:b/>
      <w:bCs/>
      <w:sz w:val="44"/>
      <w:szCs w:val="44"/>
    </w:rPr>
  </w:style>
  <w:style w:type="paragraph" w:styleId="Zhlav">
    <w:name w:val="header"/>
    <w:basedOn w:val="Normln"/>
    <w:link w:val="ZhlavChar"/>
    <w:unhideWhenUsed/>
    <w:rsid w:val="00CC1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1269"/>
  </w:style>
  <w:style w:type="paragraph" w:styleId="Zpat">
    <w:name w:val="footer"/>
    <w:basedOn w:val="Normln"/>
    <w:link w:val="ZpatChar"/>
    <w:uiPriority w:val="99"/>
    <w:unhideWhenUsed/>
    <w:rsid w:val="00CC1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269"/>
  </w:style>
  <w:style w:type="paragraph" w:customStyle="1" w:styleId="Hlavika">
    <w:name w:val="Hlavička"/>
    <w:basedOn w:val="Odstavecseseznamem"/>
    <w:link w:val="HlavikaChar"/>
    <w:qFormat/>
    <w:rsid w:val="00DC3D9B"/>
    <w:pPr>
      <w:numPr>
        <w:numId w:val="1"/>
      </w:numPr>
      <w:spacing w:after="120" w:line="240" w:lineRule="auto"/>
      <w:ind w:left="567" w:hanging="567"/>
      <w:contextualSpacing w:val="0"/>
      <w:jc w:val="both"/>
    </w:pPr>
    <w:rPr>
      <w:color w:val="000000" w:themeColor="text1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C1269"/>
  </w:style>
  <w:style w:type="character" w:customStyle="1" w:styleId="HlavikaChar">
    <w:name w:val="Hlavička Char"/>
    <w:basedOn w:val="OdstavecseseznamemChar"/>
    <w:link w:val="Hlavika"/>
    <w:rsid w:val="00DC3D9B"/>
    <w:rPr>
      <w:color w:val="000000" w:themeColor="text1"/>
    </w:rPr>
  </w:style>
  <w:style w:type="paragraph" w:customStyle="1" w:styleId="Preambule">
    <w:name w:val="Preambule"/>
    <w:basedOn w:val="Odstavecseseznamem"/>
    <w:link w:val="PreambuleChar"/>
    <w:qFormat/>
    <w:rsid w:val="00CC1269"/>
    <w:pPr>
      <w:numPr>
        <w:numId w:val="2"/>
      </w:numPr>
      <w:spacing w:after="120" w:line="240" w:lineRule="auto"/>
      <w:ind w:left="567" w:hanging="567"/>
      <w:contextualSpacing w:val="0"/>
      <w:jc w:val="both"/>
    </w:pPr>
  </w:style>
  <w:style w:type="character" w:customStyle="1" w:styleId="PreambuleChar">
    <w:name w:val="Preambule Char"/>
    <w:basedOn w:val="OdstavecseseznamemChar"/>
    <w:link w:val="Preambule"/>
    <w:rsid w:val="00CC1269"/>
  </w:style>
  <w:style w:type="paragraph" w:customStyle="1" w:styleId="rove1">
    <w:name w:val="Úroveň 1"/>
    <w:basedOn w:val="Odstavecseseznamem"/>
    <w:next w:val="rove2"/>
    <w:link w:val="rove1Char"/>
    <w:qFormat/>
    <w:rsid w:val="001B1FFB"/>
    <w:pPr>
      <w:keepNext/>
      <w:numPr>
        <w:numId w:val="3"/>
      </w:numPr>
      <w:spacing w:after="120" w:line="240" w:lineRule="auto"/>
      <w:contextualSpacing w:val="0"/>
      <w:jc w:val="both"/>
      <w:outlineLvl w:val="0"/>
    </w:pPr>
    <w:rPr>
      <w:b/>
      <w:bCs/>
      <w:color w:val="000000" w:themeColor="text1"/>
    </w:rPr>
  </w:style>
  <w:style w:type="character" w:customStyle="1" w:styleId="rove1Char">
    <w:name w:val="Úroveň 1 Char"/>
    <w:basedOn w:val="OdstavecseseznamemChar"/>
    <w:link w:val="rove1"/>
    <w:rsid w:val="001B1FFB"/>
    <w:rPr>
      <w:b/>
      <w:bCs/>
      <w:color w:val="000000" w:themeColor="text1"/>
    </w:rPr>
  </w:style>
  <w:style w:type="paragraph" w:customStyle="1" w:styleId="rove2">
    <w:name w:val="Úroveň 2"/>
    <w:basedOn w:val="Odstavecseseznamem"/>
    <w:link w:val="rove2Char"/>
    <w:qFormat/>
    <w:rsid w:val="00394435"/>
    <w:pPr>
      <w:numPr>
        <w:ilvl w:val="1"/>
        <w:numId w:val="3"/>
      </w:numPr>
      <w:spacing w:after="120" w:line="240" w:lineRule="auto"/>
      <w:contextualSpacing w:val="0"/>
      <w:jc w:val="both"/>
    </w:pPr>
  </w:style>
  <w:style w:type="character" w:customStyle="1" w:styleId="rove2Char">
    <w:name w:val="Úroveň 2 Char"/>
    <w:basedOn w:val="OdstavecseseznamemChar"/>
    <w:link w:val="rove2"/>
    <w:rsid w:val="00394435"/>
  </w:style>
  <w:style w:type="paragraph" w:customStyle="1" w:styleId="rove3">
    <w:name w:val="Úroveň 3"/>
    <w:basedOn w:val="Odstavecseseznamem"/>
    <w:link w:val="rove3Char"/>
    <w:qFormat/>
    <w:rsid w:val="00394435"/>
    <w:pPr>
      <w:numPr>
        <w:ilvl w:val="2"/>
        <w:numId w:val="3"/>
      </w:numPr>
      <w:spacing w:after="120" w:line="240" w:lineRule="auto"/>
      <w:contextualSpacing w:val="0"/>
      <w:jc w:val="both"/>
    </w:pPr>
  </w:style>
  <w:style w:type="character" w:customStyle="1" w:styleId="rove3Char">
    <w:name w:val="Úroveň 3 Char"/>
    <w:basedOn w:val="OdstavecseseznamemChar"/>
    <w:link w:val="rove3"/>
    <w:rsid w:val="00394435"/>
  </w:style>
  <w:style w:type="paragraph" w:customStyle="1" w:styleId="rove4">
    <w:name w:val="Úroveň 4"/>
    <w:basedOn w:val="rove3"/>
    <w:link w:val="rove4Char"/>
    <w:qFormat/>
    <w:rsid w:val="00394435"/>
    <w:pPr>
      <w:numPr>
        <w:ilvl w:val="3"/>
      </w:numPr>
    </w:pPr>
  </w:style>
  <w:style w:type="character" w:customStyle="1" w:styleId="rove4Char">
    <w:name w:val="Úroveň 4 Char"/>
    <w:basedOn w:val="rove3Char"/>
    <w:link w:val="rove4"/>
    <w:rsid w:val="00394435"/>
  </w:style>
  <w:style w:type="paragraph" w:customStyle="1" w:styleId="Clanek11">
    <w:name w:val="Clanek 1.1"/>
    <w:basedOn w:val="Claneki"/>
    <w:rsid w:val="00682277"/>
    <w:pPr>
      <w:tabs>
        <w:tab w:val="clear" w:pos="567"/>
        <w:tab w:val="num" w:pos="709"/>
        <w:tab w:val="num" w:pos="1440"/>
      </w:tabs>
      <w:spacing w:before="120"/>
      <w:ind w:left="709" w:hanging="709"/>
    </w:pPr>
    <w:rPr>
      <w:b w:val="0"/>
      <w:bCs w:val="0"/>
      <w:caps w:val="0"/>
    </w:rPr>
  </w:style>
  <w:style w:type="paragraph" w:customStyle="1" w:styleId="Claneki">
    <w:name w:val="Clanek (i)"/>
    <w:basedOn w:val="Nadpis1"/>
    <w:rsid w:val="00682277"/>
    <w:pPr>
      <w:keepLines w:val="0"/>
      <w:tabs>
        <w:tab w:val="num" w:pos="567"/>
      </w:tabs>
      <w:spacing w:before="0" w:after="160" w:line="240" w:lineRule="auto"/>
      <w:ind w:left="567" w:hanging="207"/>
      <w:jc w:val="both"/>
    </w:pPr>
    <w:rPr>
      <w:rFonts w:asciiTheme="minorHAnsi" w:eastAsia="Times New Roman" w:hAnsiTheme="minorHAnsi" w:cstheme="minorHAnsi"/>
      <w:b/>
      <w:bCs/>
      <w:caps/>
      <w:color w:val="auto"/>
      <w:kern w:val="32"/>
      <w:sz w:val="22"/>
      <w:szCs w:val="32"/>
    </w:rPr>
  </w:style>
  <w:style w:type="table" w:styleId="Mkatabulky">
    <w:name w:val="Table Grid"/>
    <w:basedOn w:val="Normlntabulka"/>
    <w:uiPriority w:val="39"/>
    <w:rsid w:val="0009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0954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2-BSChar">
    <w:name w:val="Nadpis 2 - BS Char"/>
    <w:link w:val="Nadpis2-BS"/>
    <w:uiPriority w:val="99"/>
    <w:qFormat/>
    <w:rsid w:val="000D11D9"/>
    <w:rPr>
      <w:rFonts w:eastAsia="Times New Roman" w:cs="Calibri"/>
      <w:bCs/>
      <w:lang w:eastAsia="cs-CZ"/>
    </w:rPr>
  </w:style>
  <w:style w:type="paragraph" w:customStyle="1" w:styleId="Nadpis1-BS">
    <w:name w:val="Nadpis 1 - BS"/>
    <w:next w:val="Nadpis2-BS"/>
    <w:uiPriority w:val="99"/>
    <w:qFormat/>
    <w:rsid w:val="000D11D9"/>
    <w:pPr>
      <w:numPr>
        <w:numId w:val="5"/>
      </w:numPr>
      <w:suppressAutoHyphens/>
      <w:spacing w:before="240" w:after="60" w:line="240" w:lineRule="auto"/>
    </w:pPr>
    <w:rPr>
      <w:rFonts w:eastAsia="Times New Roman"/>
      <w:b/>
      <w:lang w:eastAsia="cs-CZ"/>
    </w:rPr>
  </w:style>
  <w:style w:type="paragraph" w:customStyle="1" w:styleId="Nadpis2-BS">
    <w:name w:val="Nadpis 2 - BS"/>
    <w:basedOn w:val="Nadpis1-BS"/>
    <w:link w:val="Nadpis2-BSChar"/>
    <w:uiPriority w:val="99"/>
    <w:qFormat/>
    <w:rsid w:val="000D11D9"/>
    <w:pPr>
      <w:tabs>
        <w:tab w:val="left" w:pos="1843"/>
      </w:tabs>
      <w:jc w:val="both"/>
    </w:pPr>
    <w:rPr>
      <w:rFonts w:cs="Calibri"/>
      <w:b w:val="0"/>
      <w:bCs/>
    </w:rPr>
  </w:style>
  <w:style w:type="paragraph" w:customStyle="1" w:styleId="Nadpis4-BS">
    <w:name w:val="Nadpis 4 - BS"/>
    <w:basedOn w:val="Nadpis2-BS"/>
    <w:uiPriority w:val="99"/>
    <w:qFormat/>
    <w:rsid w:val="00A72D07"/>
    <w:pPr>
      <w:numPr>
        <w:numId w:val="0"/>
      </w:numPr>
      <w:tabs>
        <w:tab w:val="num" w:pos="1134"/>
      </w:tabs>
      <w:suppressAutoHyphens w:val="0"/>
      <w:ind w:left="567" w:hanging="279"/>
    </w:pPr>
    <w:rPr>
      <w:bCs w:val="0"/>
    </w:rPr>
  </w:style>
  <w:style w:type="paragraph" w:customStyle="1" w:styleId="Nadpis5-BS">
    <w:name w:val="Nadpis 5 - BS"/>
    <w:basedOn w:val="Nadpis4-BS"/>
    <w:uiPriority w:val="99"/>
    <w:qFormat/>
    <w:rsid w:val="00A72D07"/>
    <w:pPr>
      <w:ind w:hanging="567"/>
    </w:pPr>
  </w:style>
  <w:style w:type="paragraph" w:customStyle="1" w:styleId="Nadpis3-BS">
    <w:name w:val="Nadpis 3 -BS"/>
    <w:basedOn w:val="Nadpis2-BS"/>
    <w:uiPriority w:val="99"/>
    <w:qFormat/>
    <w:rsid w:val="00A72D07"/>
    <w:pPr>
      <w:numPr>
        <w:numId w:val="0"/>
      </w:numPr>
      <w:tabs>
        <w:tab w:val="clear" w:pos="1843"/>
        <w:tab w:val="num" w:pos="360"/>
        <w:tab w:val="num" w:pos="1418"/>
      </w:tabs>
      <w:suppressAutoHyphens w:val="0"/>
      <w:ind w:left="284" w:firstLine="283"/>
    </w:pPr>
    <w:rPr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9155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574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574"/>
    <w:rPr>
      <w:rFonts w:ascii="Cambria" w:eastAsia="Times New Roman" w:hAnsi="Cambria" w:cs="Times New Roman"/>
      <w:sz w:val="20"/>
      <w:szCs w:val="20"/>
      <w:lang w:eastAsia="cs-CZ"/>
    </w:rPr>
  </w:style>
  <w:style w:type="paragraph" w:customStyle="1" w:styleId="rove5">
    <w:name w:val="Úroveň 5"/>
    <w:basedOn w:val="rove4"/>
    <w:link w:val="rove5Char"/>
    <w:qFormat/>
    <w:rsid w:val="00307F4C"/>
    <w:pPr>
      <w:numPr>
        <w:ilvl w:val="4"/>
      </w:numPr>
    </w:pPr>
  </w:style>
  <w:style w:type="character" w:customStyle="1" w:styleId="rove5Char">
    <w:name w:val="Úroveň 5 Char"/>
    <w:basedOn w:val="rove4Char"/>
    <w:link w:val="rove5"/>
    <w:rsid w:val="00307F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645D"/>
    <w:pPr>
      <w:spacing w:after="160"/>
    </w:pPr>
    <w:rPr>
      <w:rFonts w:ascii="Calibri" w:eastAsiaTheme="minorHAnsi" w:hAnsi="Calibri" w:cstheme="minorHAns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645D"/>
    <w:rPr>
      <w:rFonts w:ascii="Cambria" w:eastAsia="Times New Roman" w:hAnsi="Cambri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42332"/>
    <w:pPr>
      <w:spacing w:after="0" w:line="240" w:lineRule="auto"/>
    </w:pPr>
  </w:style>
  <w:style w:type="paragraph" w:customStyle="1" w:styleId="Normlntextrove1">
    <w:name w:val="Normální text_úroveň 1"/>
    <w:basedOn w:val="rove2"/>
    <w:link w:val="Normlntextrove1Char"/>
    <w:qFormat/>
    <w:rsid w:val="00AB0828"/>
    <w:pPr>
      <w:numPr>
        <w:ilvl w:val="0"/>
        <w:numId w:val="0"/>
      </w:numPr>
      <w:ind w:left="567"/>
    </w:pPr>
  </w:style>
  <w:style w:type="character" w:customStyle="1" w:styleId="Normlntextrove1Char">
    <w:name w:val="Normální text_úroveň 1 Char"/>
    <w:basedOn w:val="rove2Char"/>
    <w:link w:val="Normlntextrove1"/>
    <w:rsid w:val="00AB0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12382</BodJednani>
    <Navrh xmlns="df30a891-99dc-44a0-9782-3a4c8c525d86">50849</Navrh>
    <StatusJednani xmlns="f94004b3-5c85-4b6f-b2cb-b6e165aced0d">Otevřeno</StatusJednani>
    <Jednani xmlns="f94004b3-5c85-4b6f-b2cb-b6e165aced0d">571</Jednani>
    <CitlivyObsah xmlns="df30a891-99dc-44a0-9782-3a4c8c525d86">false</CitlivyObsah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02701-BA25-46C6-B070-97A6DF3B2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F6B53-A123-44B5-9201-1AF7BAEE67D5}">
  <ds:schemaRefs>
    <ds:schemaRef ds:uri="df30a891-99dc-44a0-9782-3a4c8c525d8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f94004b3-5c85-4b6f-b2cb-b6e165aced0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F2C753-79A1-4370-A006-2E62913803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0859B5-82D6-43BE-8065-12B0F3C738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2B313D-5C0F-4932-ADF5-4A45E1CEB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1566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1.1.38.1_Dohoda o podm-výkonu-předkup-práva</vt:lpstr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1.1.38.1_Dohoda o podm-výkonu-předkup-práva</dc:title>
  <dc:subject/>
  <dc:creator>Tomáš Novák</dc:creator>
  <cp:keywords/>
  <dc:description/>
  <cp:lastModifiedBy>Holeková Michaela</cp:lastModifiedBy>
  <cp:revision>16</cp:revision>
  <dcterms:created xsi:type="dcterms:W3CDTF">2025-08-18T06:52:00Z</dcterms:created>
  <dcterms:modified xsi:type="dcterms:W3CDTF">2025-10-02T07:18:00Z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