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96" w:rsidRDefault="006126C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63500" distR="1490345" simplePos="0" relativeHeight="377487104" behindDoc="1" locked="0" layoutInCell="1" allowOverlap="1">
            <wp:simplePos x="0" y="0"/>
            <wp:positionH relativeFrom="margin">
              <wp:posOffset>132715</wp:posOffset>
            </wp:positionH>
            <wp:positionV relativeFrom="paragraph">
              <wp:posOffset>-52705</wp:posOffset>
            </wp:positionV>
            <wp:extent cx="908050" cy="560705"/>
            <wp:effectExtent l="0" t="0" r="6350" b="0"/>
            <wp:wrapSquare wrapText="right"/>
            <wp:docPr id="2" name="obrázek 2" descr="C:\Users\PLASI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SI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Style w:val="Nadpis120pt"/>
          <w:b/>
          <w:bCs/>
        </w:rPr>
        <w:t xml:space="preserve">FAKTURA </w:t>
      </w:r>
      <w:r>
        <w:rPr>
          <w:rStyle w:val="Nadpis114ptNetun"/>
        </w:rPr>
        <w:t xml:space="preserve">- DAŇOVÝ DOKLAD </w:t>
      </w:r>
      <w:r>
        <w:rPr>
          <w:rStyle w:val="Nadpis114pt"/>
          <w:b/>
          <w:bCs/>
        </w:rPr>
        <w:t xml:space="preserve">241124-0103 </w:t>
      </w:r>
      <w:r>
        <w:t>Variabilní symbol 5030247791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6"/>
        <w:gridCol w:w="2984"/>
        <w:gridCol w:w="2351"/>
      </w:tblGrid>
      <w:tr w:rsidR="00700B96">
        <w:tblPrEx>
          <w:tblCellMar>
            <w:top w:w="0" w:type="dxa"/>
            <w:bottom w:w="0" w:type="dxa"/>
          </w:tblCellMar>
        </w:tblPrEx>
        <w:trPr>
          <w:trHeight w:hRule="exact" w:val="2214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180" w:line="190" w:lineRule="exact"/>
              <w:ind w:left="200"/>
            </w:pPr>
            <w:r>
              <w:rPr>
                <w:rStyle w:val="Zkladntext295ptTun"/>
              </w:rPr>
              <w:t>Dodavatel: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180" w:line="190" w:lineRule="exact"/>
              <w:ind w:left="200"/>
            </w:pPr>
            <w:r>
              <w:rPr>
                <w:rStyle w:val="Zkladntext295ptTun"/>
              </w:rPr>
              <w:t>Edenred CZ s.r.o.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after="0" w:line="284" w:lineRule="exact"/>
              <w:ind w:left="200"/>
            </w:pPr>
            <w:r>
              <w:rPr>
                <w:rStyle w:val="Zkladntext295pt"/>
              </w:rPr>
              <w:t xml:space="preserve">Na Poříčí 1076/5, 110 00 Praha 1 </w:t>
            </w:r>
            <w:r>
              <w:rPr>
                <w:rStyle w:val="Zkladntext295ptTun"/>
              </w:rPr>
              <w:t xml:space="preserve">IČO: </w:t>
            </w:r>
            <w:r>
              <w:rPr>
                <w:rStyle w:val="Zkladntext295pt"/>
              </w:rPr>
              <w:t xml:space="preserve">24745391 </w:t>
            </w:r>
            <w:r>
              <w:rPr>
                <w:rStyle w:val="Zkladntext295ptTun"/>
              </w:rPr>
              <w:t xml:space="preserve">DIČ: </w:t>
            </w:r>
            <w:r>
              <w:rPr>
                <w:rStyle w:val="Zkladntext295pt"/>
              </w:rPr>
              <w:t>CZ24745391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284" w:lineRule="exact"/>
              <w:ind w:left="200"/>
            </w:pPr>
            <w:r>
              <w:rPr>
                <w:rStyle w:val="Zkladntext295ptTun"/>
              </w:rPr>
              <w:t>Bank. spojení 51-2498720257/0100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120" w:line="190" w:lineRule="exact"/>
              <w:ind w:left="260"/>
            </w:pPr>
            <w:r>
              <w:rPr>
                <w:rStyle w:val="Zkladntext295ptTun"/>
              </w:rPr>
              <w:t>Poštovní adresa :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120" w:after="360" w:line="190" w:lineRule="exact"/>
              <w:ind w:left="260"/>
            </w:pPr>
            <w:r>
              <w:rPr>
                <w:rStyle w:val="Zkladntext295ptTun"/>
              </w:rPr>
              <w:t>Výzkumný ústav bezpečnosti práce, v.v.i.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360" w:after="360" w:line="190" w:lineRule="exact"/>
              <w:ind w:left="260"/>
            </w:pPr>
            <w:r>
              <w:rPr>
                <w:rStyle w:val="Zkladntext295pt"/>
              </w:rPr>
              <w:t>Jeruzalémská 1283/9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360" w:after="0" w:line="288" w:lineRule="exact"/>
              <w:ind w:left="260"/>
            </w:pPr>
            <w:r>
              <w:rPr>
                <w:rStyle w:val="Zkladntext295pt"/>
              </w:rPr>
              <w:t>Praha 1 110 00</w:t>
            </w:r>
          </w:p>
        </w:tc>
      </w:tr>
      <w:tr w:rsidR="00700B96" w:rsidTr="006126C0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 w:rsidP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>Odběratel (</w:t>
            </w:r>
            <w:r>
              <w:rPr>
                <w:rStyle w:val="Zkladntext295ptTun"/>
              </w:rPr>
              <w:t>kód klienta) : xxxxxxx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Číslo objednávky:</w:t>
            </w: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247791-0103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>Výzkumný ústav bezpečnosti práce, v.v.i.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Datum vystavení: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1.9.2017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Jeruzalémská 1283/9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Datum UZP 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1.9.2017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Variabilní symbol: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Tun"/>
              </w:rPr>
              <w:t>5030247791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110 00 Praha 1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Konstantní symbol 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0308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IČO: </w:t>
            </w:r>
            <w:r>
              <w:rPr>
                <w:rStyle w:val="Zkladntext295pt"/>
              </w:rPr>
              <w:t>00025950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Způsob úhrady: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HOTOVOST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DIČ: </w:t>
            </w:r>
            <w:r>
              <w:rPr>
                <w:rStyle w:val="Zkladntext295pt"/>
              </w:rPr>
              <w:t>CZ00025950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Typ poukázky: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Stravovací poukázky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Název produktu :</w:t>
            </w:r>
          </w:p>
        </w:tc>
        <w:tc>
          <w:tcPr>
            <w:tcW w:w="23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Ticket Restaurant</w:t>
            </w:r>
          </w:p>
        </w:tc>
      </w:tr>
    </w:tbl>
    <w:p w:rsidR="00700B96" w:rsidRDefault="00700B96">
      <w:pPr>
        <w:framePr w:w="10541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700B96" w:rsidRDefault="006126C0">
      <w:pPr>
        <w:pStyle w:val="Titulektabulky0"/>
        <w:framePr w:w="10487" w:wrap="notBeside" w:vAnchor="text" w:hAnchor="text" w:xAlign="center" w:y="1"/>
        <w:shd w:val="clear" w:color="auto" w:fill="auto"/>
        <w:spacing w:line="160" w:lineRule="exact"/>
      </w:pPr>
      <w:r>
        <w:t>Fakturační poznámka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622"/>
        <w:gridCol w:w="1213"/>
        <w:gridCol w:w="2048"/>
        <w:gridCol w:w="1976"/>
      </w:tblGrid>
      <w:tr w:rsidR="00700B9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Tun"/>
              </w:rPr>
              <w:t>Typ poukázek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100"/>
            </w:pPr>
            <w:r>
              <w:rPr>
                <w:rStyle w:val="Zkladntext28ptTun"/>
              </w:rPr>
              <w:t>Adresa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</w:pPr>
            <w:r>
              <w:rPr>
                <w:rStyle w:val="Zkladntext28ptTun"/>
              </w:rPr>
              <w:t>Množství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Tun"/>
              </w:rPr>
              <w:t>Hodnota poukázek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Tun"/>
              </w:rPr>
              <w:t>Provize</w:t>
            </w:r>
          </w:p>
        </w:tc>
      </w:tr>
    </w:tbl>
    <w:p w:rsidR="00700B96" w:rsidRDefault="00700B96">
      <w:pPr>
        <w:framePr w:w="10487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6126C0" w:rsidRDefault="006126C0">
      <w:pPr>
        <w:pStyle w:val="Titulektabulky0"/>
        <w:framePr w:w="10548" w:wrap="notBeside" w:vAnchor="text" w:hAnchor="text" w:xAlign="center" w:y="1"/>
        <w:shd w:val="clear" w:color="auto" w:fill="auto"/>
        <w:spacing w:line="248" w:lineRule="exact"/>
        <w:jc w:val="center"/>
      </w:pPr>
      <w:r>
        <w:t xml:space="preserve">Poukázka v bloku </w:t>
      </w:r>
      <w:r>
        <w:t xml:space="preserve">Výzkumný ústav bezpečnosti práce, v.v.i. </w:t>
      </w:r>
    </w:p>
    <w:p w:rsidR="00700B96" w:rsidRDefault="006126C0" w:rsidP="006126C0">
      <w:pPr>
        <w:pStyle w:val="Titulektabulky0"/>
        <w:framePr w:w="10548" w:wrap="notBeside" w:vAnchor="text" w:hAnchor="text" w:xAlign="center" w:y="1"/>
        <w:shd w:val="clear" w:color="auto" w:fill="auto"/>
        <w:spacing w:line="248" w:lineRule="exact"/>
        <w:ind w:left="3540" w:firstLine="708"/>
      </w:pPr>
      <w:r>
        <w:t xml:space="preserve">    </w:t>
      </w:r>
      <w:r>
        <w:t>Jeruzalémská 1283/9</w:t>
      </w:r>
    </w:p>
    <w:p w:rsidR="00700B96" w:rsidRDefault="006126C0">
      <w:pPr>
        <w:pStyle w:val="Titulektabulky0"/>
        <w:framePr w:w="10548" w:wrap="notBeside" w:vAnchor="text" w:hAnchor="text" w:xAlign="center" w:y="1"/>
        <w:shd w:val="clear" w:color="auto" w:fill="auto"/>
        <w:tabs>
          <w:tab w:val="left" w:pos="3028"/>
        </w:tabs>
        <w:spacing w:line="248" w:lineRule="exact"/>
        <w:jc w:val="both"/>
      </w:pPr>
      <w:r>
        <w:tab/>
      </w:r>
      <w:r>
        <w:tab/>
      </w:r>
      <w:r>
        <w:tab/>
        <w:t xml:space="preserve">    </w:t>
      </w:r>
      <w:r>
        <w:t xml:space="preserve">Praha 1 </w:t>
      </w:r>
      <w:r>
        <w:tab/>
      </w:r>
      <w:bookmarkStart w:id="1" w:name="_GoBack"/>
      <w:bookmarkEnd w:id="1"/>
      <w:r>
        <w:t>110 00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6"/>
        <w:gridCol w:w="1667"/>
        <w:gridCol w:w="1598"/>
        <w:gridCol w:w="907"/>
        <w:gridCol w:w="3499"/>
      </w:tblGrid>
      <w:tr w:rsidR="00700B9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Poukázky: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689 ks á 100 K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ind w:left="380"/>
            </w:pPr>
            <w:r>
              <w:rPr>
                <w:rStyle w:val="Zkladntext28pt"/>
              </w:rPr>
              <w:t>68 900,00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 xml:space="preserve">Pr. pouk.: </w:t>
            </w:r>
            <w:r>
              <w:rPr>
                <w:rStyle w:val="Zkladntext28ptTun"/>
              </w:rPr>
              <w:t xml:space="preserve">94685625 </w:t>
            </w:r>
            <w:r>
              <w:rPr>
                <w:rStyle w:val="Zkladntext28pt"/>
              </w:rPr>
              <w:t>Posl. pouk.: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 xml:space="preserve">94686000 </w:t>
            </w:r>
            <w:r>
              <w:rPr>
                <w:rStyle w:val="Zkladntext28pt"/>
              </w:rPr>
              <w:t>Počet: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376 Ks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 xml:space="preserve">Pr. pouk.: </w:t>
            </w:r>
            <w:r>
              <w:rPr>
                <w:rStyle w:val="Zkladntext28ptTun"/>
              </w:rPr>
              <w:t xml:space="preserve">94689001 </w:t>
            </w:r>
            <w:r>
              <w:rPr>
                <w:rStyle w:val="Zkladntext28pt"/>
              </w:rPr>
              <w:t>Posl. pouk.: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 xml:space="preserve">94689313 </w:t>
            </w:r>
            <w:r>
              <w:rPr>
                <w:rStyle w:val="Zkladntext28pt"/>
              </w:rPr>
              <w:t>Počet: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313 Ks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90" w:lineRule="exact"/>
              <w:ind w:left="1080"/>
            </w:pPr>
            <w:r>
              <w:rPr>
                <w:rStyle w:val="Zkladntext295ptTun"/>
              </w:rPr>
              <w:t>Rekapitulace služeb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Fakturační služba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</w:pPr>
            <w:r>
              <w:rPr>
                <w:rStyle w:val="Zkladntext265ptTun"/>
              </w:rPr>
              <w:t>Cena bez DPH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000"/>
            </w:pPr>
            <w:r>
              <w:rPr>
                <w:rStyle w:val="Zkladntext265ptTun"/>
              </w:rPr>
              <w:t>DPH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Tun"/>
              </w:rPr>
              <w:t>Sazba DPH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680"/>
              <w:jc w:val="right"/>
            </w:pPr>
            <w:r>
              <w:rPr>
                <w:rStyle w:val="Zkladntext265ptTun"/>
              </w:rPr>
              <w:t>Cena s DPH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Hodnota poukázek: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68 900,00 Kč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0,00%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68 900,00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Provize: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1 033,50 Kč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217,00 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21,00%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1 250,50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Dopravné: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21,00%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0,00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Zaokrouhleno: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0,50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Rekapitulace DPH</w:t>
            </w:r>
          </w:p>
        </w:tc>
        <w:tc>
          <w:tcPr>
            <w:tcW w:w="166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Sazba DPH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300"/>
              <w:jc w:val="right"/>
            </w:pPr>
            <w:r>
              <w:rPr>
                <w:rStyle w:val="Zkladntext265ptTun"/>
              </w:rPr>
              <w:t>Cena bez DPH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220"/>
              <w:jc w:val="right"/>
            </w:pPr>
            <w:r>
              <w:rPr>
                <w:rStyle w:val="Zkladntext265ptTun"/>
              </w:rPr>
              <w:t>DPH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r>
              <w:rPr>
                <w:rStyle w:val="Zkladntext265ptTun"/>
              </w:rPr>
              <w:t>Zaokrouhl.</w:t>
            </w: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800"/>
              <w:jc w:val="right"/>
            </w:pPr>
            <w:r>
              <w:rPr>
                <w:rStyle w:val="Zkladntext265ptTun"/>
              </w:rPr>
              <w:t>Celkem s DPH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0,00%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>68 900,00 Kč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22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800"/>
              <w:jc w:val="right"/>
            </w:pPr>
            <w:r>
              <w:rPr>
                <w:rStyle w:val="Zkladntext27pt"/>
              </w:rPr>
              <w:t>68 900,00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21,00%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>1 033,50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220"/>
              <w:jc w:val="right"/>
            </w:pPr>
            <w:r>
              <w:rPr>
                <w:rStyle w:val="Zkladntext27pt"/>
              </w:rPr>
              <w:t>217,00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800"/>
              <w:jc w:val="right"/>
            </w:pPr>
            <w:r>
              <w:rPr>
                <w:rStyle w:val="Zkladntext27pt"/>
              </w:rPr>
              <w:t>1 250,50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69 933,50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220"/>
              <w:jc w:val="right"/>
            </w:pPr>
            <w:r>
              <w:rPr>
                <w:rStyle w:val="Zkladntext265ptTun"/>
              </w:rPr>
              <w:t>217,00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0,50 Kč</w:t>
            </w: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800"/>
              <w:jc w:val="right"/>
            </w:pPr>
            <w:r>
              <w:rPr>
                <w:rStyle w:val="Zkladntext265ptTun"/>
              </w:rPr>
              <w:t>70 151,00 Kč</w:t>
            </w:r>
          </w:p>
        </w:tc>
      </w:tr>
      <w:tr w:rsidR="00700B96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2876" w:type="dxa"/>
            <w:tcBorders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230" w:lineRule="exact"/>
              <w:jc w:val="right"/>
            </w:pPr>
            <w:r>
              <w:rPr>
                <w:rStyle w:val="Zkladntext2115ptTun"/>
              </w:rPr>
              <w:t>Uhrazeno v hotovosti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15ptTun"/>
              </w:rPr>
              <w:t xml:space="preserve">70 </w:t>
            </w:r>
            <w:r>
              <w:rPr>
                <w:rStyle w:val="Zkladntext2115ptTun"/>
              </w:rPr>
              <w:t>151,00 Kč</w:t>
            </w:r>
          </w:p>
        </w:tc>
      </w:tr>
    </w:tbl>
    <w:p w:rsidR="00700B96" w:rsidRDefault="00700B96">
      <w:pPr>
        <w:framePr w:w="10548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700B96" w:rsidRDefault="006126C0">
      <w:pPr>
        <w:pStyle w:val="Nadpis20"/>
        <w:keepNext/>
        <w:keepLines/>
        <w:shd w:val="clear" w:color="auto" w:fill="auto"/>
        <w:tabs>
          <w:tab w:val="left" w:pos="6534"/>
        </w:tabs>
        <w:spacing w:before="134" w:line="190" w:lineRule="exact"/>
      </w:pPr>
      <w:bookmarkStart w:id="2" w:name="bookmark1"/>
      <w:r>
        <w:t xml:space="preserve">Dne : </w:t>
      </w:r>
      <w:r>
        <w:rPr>
          <w:rStyle w:val="Nadpis2Netun"/>
        </w:rPr>
        <w:t>1.9.2017</w:t>
      </w:r>
      <w:r>
        <w:rPr>
          <w:rStyle w:val="Nadpis2Netun"/>
        </w:rPr>
        <w:tab/>
      </w:r>
      <w:r>
        <w:t>Za odběratele poukázky převzal(a) :</w:t>
      </w:r>
      <w:bookmarkEnd w:id="2"/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  <w:bookmarkStart w:id="3" w:name="bookmark2"/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700B96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  <w:r>
        <w:t xml:space="preserve">Vystavil(a): </w:t>
      </w:r>
      <w:bookmarkEnd w:id="3"/>
    </w:p>
    <w:p w:rsidR="00700B96" w:rsidRDefault="006126C0">
      <w:pPr>
        <w:pStyle w:val="Zkladntext30"/>
        <w:shd w:val="clear" w:color="auto" w:fill="auto"/>
        <w:spacing w:before="0" w:after="584" w:line="160" w:lineRule="exact"/>
      </w:pPr>
      <w:r>
        <w:t>Edenred CZ s.r.o. - Pobočka Praha 1, Na Poříčí 5, Praha 1</w:t>
      </w: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700B96" w:rsidRDefault="006126C0">
      <w:pPr>
        <w:pStyle w:val="Zkladntext20"/>
        <w:shd w:val="clear" w:color="auto" w:fill="auto"/>
        <w:spacing w:before="0" w:after="52" w:line="120" w:lineRule="exact"/>
      </w:pPr>
      <w:r>
        <w:t>Poukázky jsou osvobozeny od DPH podle § 54 le) zák. 235/2004 Sb.</w:t>
      </w:r>
    </w:p>
    <w:p w:rsidR="00700B96" w:rsidRDefault="006126C0">
      <w:pPr>
        <w:pStyle w:val="Zkladntext20"/>
        <w:shd w:val="clear" w:color="auto" w:fill="auto"/>
        <w:spacing w:before="0" w:after="0" w:line="120" w:lineRule="exact"/>
      </w:pPr>
      <w:r>
        <w:rPr>
          <w:noProof/>
          <w:lang w:bidi="ar-SA"/>
        </w:rPr>
        <mc:AlternateContent>
          <mc:Choice Requires="wps">
            <w:drawing>
              <wp:anchor distT="122555" distB="227965" distL="1963420" distR="63500" simplePos="0" relativeHeight="377487107" behindDoc="1" locked="0" layoutInCell="1" allowOverlap="1">
                <wp:simplePos x="0" y="0"/>
                <wp:positionH relativeFrom="margin">
                  <wp:posOffset>6115050</wp:posOffset>
                </wp:positionH>
                <wp:positionV relativeFrom="paragraph">
                  <wp:posOffset>20955</wp:posOffset>
                </wp:positionV>
                <wp:extent cx="507365" cy="107950"/>
                <wp:effectExtent l="0" t="1905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B96" w:rsidRDefault="006126C0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Strana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1.5pt;margin-top:1.65pt;width:39.95pt;height:8.5pt;z-index:-125829373;visibility:visible;mso-wrap-style:square;mso-width-percent:0;mso-height-percent:0;mso-wrap-distance-left:154.6pt;mso-wrap-distance-top:9.65pt;mso-wrap-distance-right:5pt;mso-wrap-distance-bottom:1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f0rAIAAKg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Il&#10;9A4jQVto0QMbDLqVA4psdfpOJ+B034GbGWDbetpMdXcni+8aCbmuqdixG6VkXzNaArvA3vSfXR1x&#10;tAXZ9p9kCWHo3kgHNFSqtYBQDATo0KXHU2cslQI2I7K4nEcYFXAUkEUcuc75NJkud0qbD0y2yBop&#10;VtB4B04Pd9pYMjSZXGwsIXPeNK75jXixAY7jDoSGq/bMknC9fIpJvFlulqEXzuYbLyRZ5t3k69Cb&#10;58Eiyi6z9ToLftm4QZjUvCyZsGEmXQXhn/XtqPBRESdladnw0sJZSlrttutGoQMFXefucyWHk7Ob&#10;/5KGKwLk8iqlYBaS21ns5fPlwgvzMPLiBVl6JIhv4zkJ4zDLX6Z0xwX795RQn+I4mkWjls6kX+VG&#10;3Pc2N5q03MDkaHib4uXJiSZWgRtRutYaypvRflYKS/9cCmj31GinVyvRUaxm2A6AYkW8leUjKFdJ&#10;UBbIE8YdGLVUPzHqYXSkWP/YU8Uwaj4KUL+dM5OhJmM7GVQUcDXFBqPRXJtxHu07xXc1IE/v6wZe&#10;SM6des8sju8KxoFL4ji67Lx5/u+8zgN29RsAAP//AwBQSwMEFAAGAAgAAAAhAILnFIfdAAAACQEA&#10;AA8AAABkcnMvZG93bnJldi54bWxMj0FPhDAUhO8m/ofmmXgxuy1giCCPjTF68ebqxVuXvgUifSW0&#10;C7i/3u5Jj5OZzHxT7VY7iJkm3ztGSLYKBHHjTM8twufH6+YBhA+ajR4cE8IPedjV11eVLo1b+J3m&#10;fWhFLGFfaoQuhLGU0jcdWe23biSO3tFNVocop1aaSS+x3A4yVSqXVvccFzo90nNHzff+ZBHy9WW8&#10;eysoXc7NMPPXOUkCJYi3N+vTI4hAa/gLwwU/okMdmQ7uxMaLAaHIs/glIGQZiIuv7tMCxAEhVRnI&#10;upL/H9S/AAAA//8DAFBLAQItABQABgAIAAAAIQC2gziS/gAAAOEBAAATAAAAAAAAAAAAAAAAAAAA&#10;AABbQ29udGVudF9UeXBlc10ueG1sUEsBAi0AFAAGAAgAAAAhADj9If/WAAAAlAEAAAsAAAAAAAAA&#10;AAAAAAAALwEAAF9yZWxzLy5yZWxzUEsBAi0AFAAGAAgAAAAhADv5B/SsAgAAqAUAAA4AAAAAAAAA&#10;AAAAAAAALgIAAGRycy9lMm9Eb2MueG1sUEsBAi0AFAAGAAgAAAAhAILnFIfdAAAACQEAAA8AAAAA&#10;AAAAAAAAAAAABgUAAGRycy9kb3ducmV2LnhtbFBLBQYAAAAABAAEAPMAAAAQBgAAAAA=&#10;" filled="f" stroked="f">
                <v:textbox style="mso-fit-shape-to-text:t" inset="0,0,0,0">
                  <w:txbxContent>
                    <w:p w:rsidR="00700B96" w:rsidRDefault="006126C0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Strana 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Společnost zapsaná v Obchodním rejstříku vedeném u Městského soudu v Praze, dne 1.11.2010, v oddíle C, vložka 170804</w:t>
      </w:r>
    </w:p>
    <w:sectPr w:rsidR="00700B96">
      <w:pgSz w:w="11900" w:h="16840"/>
      <w:pgMar w:top="411" w:right="637" w:bottom="361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C0" w:rsidRDefault="006126C0">
      <w:r>
        <w:separator/>
      </w:r>
    </w:p>
  </w:endnote>
  <w:endnote w:type="continuationSeparator" w:id="0">
    <w:p w:rsidR="006126C0" w:rsidRDefault="0061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C0" w:rsidRDefault="006126C0"/>
  </w:footnote>
  <w:footnote w:type="continuationSeparator" w:id="0">
    <w:p w:rsidR="006126C0" w:rsidRDefault="006126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96"/>
    <w:rsid w:val="006126C0"/>
    <w:rsid w:val="0070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4pt">
    <w:name w:val="Nadpis #1 + 14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5ptKurzvadkovn0pt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Tun">
    <w:name w:val="Základní text (4) + 7;5 pt;Tučné"/>
    <w:basedOn w:val="Zkladntext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Calibri85ptKurzvadkovn0pt0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4pt">
    <w:name w:val="Nadpis #1 + 14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5ptKurzvadkovn0pt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Tun">
    <w:name w:val="Základní text (4) + 7;5 pt;Tučné"/>
    <w:basedOn w:val="Zkladntext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Calibri85ptKurzvadkovn0pt0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1</cp:revision>
  <dcterms:created xsi:type="dcterms:W3CDTF">2017-09-04T07:13:00Z</dcterms:created>
  <dcterms:modified xsi:type="dcterms:W3CDTF">2017-09-04T07:19:00Z</dcterms:modified>
</cp:coreProperties>
</file>