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DA90" w14:textId="77777777" w:rsidR="00A0085C" w:rsidRDefault="00A0085C">
      <w:pPr>
        <w:pStyle w:val="Zkladntext"/>
        <w:spacing w:before="192"/>
        <w:rPr>
          <w:rFonts w:ascii="Times New Roman"/>
        </w:rPr>
      </w:pPr>
    </w:p>
    <w:p w14:paraId="633DB14F" w14:textId="77777777" w:rsidR="00A0085C" w:rsidRDefault="00EF3D18">
      <w:pPr>
        <w:pStyle w:val="Zkladntext"/>
        <w:spacing w:line="208" w:lineRule="auto"/>
        <w:ind w:left="4932" w:right="173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5573D8F" wp14:editId="7EE14148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AD9E6" w14:textId="77777777" w:rsidR="00A0085C" w:rsidRDefault="00A0085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DF619CE" w14:textId="77777777" w:rsidR="00A0085C" w:rsidRDefault="00EF3D1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548D817" w14:textId="77777777" w:rsidR="00A0085C" w:rsidRDefault="00EF3D1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3610005867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30.09.2025</w:t>
                              </w:r>
                            </w:p>
                            <w:p w14:paraId="1696C58C" w14:textId="77777777" w:rsidR="00A0085C" w:rsidRDefault="00EF3D1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1254182" w14:textId="63EB4257" w:rsidR="00A0085C" w:rsidRDefault="00EF3D1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D4EF429" w14:textId="77777777" w:rsidR="00A0085C" w:rsidRDefault="00EF3D18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0E9BE50" w14:textId="77777777" w:rsidR="00A0085C" w:rsidRDefault="00EF3D1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73D8F" id="Group 4" o:spid="_x0000_s1026" style="position:absolute;left:0;text-align:left;margin-left:15.95pt;margin-top:13.8pt;width:221.65pt;height:132.5pt;z-index:15729152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32AD9E6" w14:textId="77777777" w:rsidR="00A0085C" w:rsidRDefault="00A0085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DF619CE" w14:textId="77777777" w:rsidR="00A0085C" w:rsidRDefault="00EF3D1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548D817" w14:textId="77777777" w:rsidR="00A0085C" w:rsidRDefault="00EF3D1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3610005867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30.09.2025</w:t>
                        </w:r>
                      </w:p>
                      <w:p w14:paraId="1696C58C" w14:textId="77777777" w:rsidR="00A0085C" w:rsidRDefault="00EF3D1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1254182" w14:textId="63EB4257" w:rsidR="00A0085C" w:rsidRDefault="00EF3D1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D4EF429" w14:textId="77777777" w:rsidR="00A0085C" w:rsidRDefault="00EF3D18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0E9BE50" w14:textId="77777777" w:rsidR="00A0085C" w:rsidRDefault="00EF3D1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NEURODOT</w:t>
      </w:r>
      <w:r>
        <w:rPr>
          <w:spacing w:val="-15"/>
        </w:rPr>
        <w:t xml:space="preserve"> </w:t>
      </w:r>
      <w:proofErr w:type="spellStart"/>
      <w:r>
        <w:t>Consulting</w:t>
      </w:r>
      <w:proofErr w:type="spellEnd"/>
      <w:r>
        <w:rPr>
          <w:spacing w:val="-17"/>
        </w:rPr>
        <w:t xml:space="preserve"> </w:t>
      </w:r>
      <w:r>
        <w:t>s.r.o. Lipová 288</w:t>
      </w:r>
    </w:p>
    <w:p w14:paraId="50C80C39" w14:textId="77777777" w:rsidR="00A0085C" w:rsidRDefault="00EF3D18">
      <w:pPr>
        <w:pStyle w:val="Zkladntext"/>
        <w:tabs>
          <w:tab w:val="left" w:pos="5508"/>
        </w:tabs>
        <w:spacing w:line="208" w:lineRule="auto"/>
        <w:ind w:left="4932" w:right="3615"/>
      </w:pPr>
      <w:r>
        <w:t>251 62 Mukařov DIČ:</w:t>
      </w:r>
      <w:r>
        <w:rPr>
          <w:spacing w:val="-17"/>
        </w:rPr>
        <w:t xml:space="preserve"> </w:t>
      </w:r>
      <w:r>
        <w:t xml:space="preserve">CZ28418191 </w:t>
      </w:r>
      <w:r>
        <w:rPr>
          <w:spacing w:val="-4"/>
        </w:rPr>
        <w:t>IČ:</w:t>
      </w:r>
      <w:r>
        <w:tab/>
      </w:r>
      <w:r>
        <w:rPr>
          <w:spacing w:val="-2"/>
        </w:rPr>
        <w:t>28418191</w:t>
      </w:r>
    </w:p>
    <w:p w14:paraId="2589CF75" w14:textId="77777777" w:rsidR="00A0085C" w:rsidRDefault="00A0085C">
      <w:pPr>
        <w:pStyle w:val="Zkladntext"/>
        <w:rPr>
          <w:sz w:val="16"/>
        </w:rPr>
      </w:pPr>
    </w:p>
    <w:p w14:paraId="32E892CC" w14:textId="77777777" w:rsidR="00A0085C" w:rsidRDefault="00A0085C">
      <w:pPr>
        <w:pStyle w:val="Zkladntext"/>
        <w:rPr>
          <w:sz w:val="16"/>
        </w:rPr>
      </w:pPr>
    </w:p>
    <w:p w14:paraId="1F54670A" w14:textId="77777777" w:rsidR="00A0085C" w:rsidRDefault="00A0085C">
      <w:pPr>
        <w:pStyle w:val="Zkladntext"/>
        <w:spacing w:before="161"/>
        <w:rPr>
          <w:sz w:val="16"/>
        </w:rPr>
      </w:pPr>
    </w:p>
    <w:p w14:paraId="0401B6B0" w14:textId="77777777" w:rsidR="00A0085C" w:rsidRDefault="00EF3D18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0CA3F6D" w14:textId="77777777" w:rsidR="00A0085C" w:rsidRDefault="00EF3D18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31.01.2027</w:t>
      </w:r>
    </w:p>
    <w:p w14:paraId="79F008FE" w14:textId="77777777" w:rsidR="00A0085C" w:rsidRDefault="00EF3D1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64865</w:t>
      </w:r>
    </w:p>
    <w:p w14:paraId="0895F4A8" w14:textId="77777777" w:rsidR="00A0085C" w:rsidRDefault="00EF3D18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BD79896" w14:textId="77777777" w:rsidR="00A0085C" w:rsidRDefault="00EF3D18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92590D" wp14:editId="636EFECB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0EC66" id="Graphic 9" o:spid="_x0000_s1026" style="position:absolute;margin-left:17.05pt;margin-top:33.25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9059E3E" w14:textId="77777777" w:rsidR="00A0085C" w:rsidRDefault="00EF3D18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7946BCC" w14:textId="77777777" w:rsidR="00A0085C" w:rsidRDefault="00EF3D18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319EFE" wp14:editId="6EAD49A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8F79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3F81838" w14:textId="77777777" w:rsidR="00A0085C" w:rsidRDefault="00A0085C">
      <w:pPr>
        <w:pStyle w:val="Zkladntext"/>
        <w:spacing w:before="7"/>
      </w:pPr>
    </w:p>
    <w:p w14:paraId="3FC61581" w14:textId="77777777" w:rsidR="00A0085C" w:rsidRDefault="00EF3D18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6184191289</w:t>
      </w:r>
      <w:proofErr w:type="gramEnd"/>
      <w:r>
        <w:tab/>
        <w:t>služby</w:t>
      </w:r>
      <w:r>
        <w:rPr>
          <w:spacing w:val="-3"/>
        </w:rPr>
        <w:t xml:space="preserve"> </w:t>
      </w:r>
      <w:r>
        <w:t>pro rozvoj platformy</w:t>
      </w:r>
      <w:r>
        <w:rPr>
          <w:spacing w:val="-2"/>
        </w:rPr>
        <w:t xml:space="preserve"> </w:t>
      </w:r>
      <w:r>
        <w:rPr>
          <w:spacing w:val="-5"/>
        </w:rPr>
        <w:t>NIA</w:t>
      </w:r>
    </w:p>
    <w:p w14:paraId="2D33C4B0" w14:textId="77777777" w:rsidR="00A0085C" w:rsidRDefault="00EF3D18">
      <w:pPr>
        <w:pStyle w:val="Zkladntext"/>
        <w:tabs>
          <w:tab w:val="left" w:pos="2793"/>
          <w:tab w:val="left" w:pos="6115"/>
          <w:tab w:val="left" w:pos="8499"/>
        </w:tabs>
        <w:spacing w:line="258" w:lineRule="exact"/>
        <w:ind w:left="470"/>
      </w:pPr>
      <w:r>
        <w:rPr>
          <w:spacing w:val="-2"/>
        </w:rPr>
        <w:t>13.749.</w:t>
      </w:r>
      <w:proofErr w:type="gramStart"/>
      <w:r>
        <w:rPr>
          <w:spacing w:val="-2"/>
        </w:rPr>
        <w:t>180,00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13.749.180,00</w:t>
      </w:r>
    </w:p>
    <w:p w14:paraId="360D7113" w14:textId="77777777" w:rsidR="00A0085C" w:rsidRDefault="00EF3D18">
      <w:pPr>
        <w:pStyle w:val="Zkladntext"/>
        <w:spacing w:before="233" w:line="208" w:lineRule="auto"/>
        <w:ind w:left="921"/>
      </w:pPr>
      <w:r>
        <w:t>Na základě Rámcové dohody č. 2024/098 NAKIT ze dne 9.2.2024 uzavřené s vaší společností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odborné</w:t>
      </w:r>
      <w:r>
        <w:rPr>
          <w:spacing w:val="-1"/>
        </w:rPr>
        <w:t xml:space="preserve"> </w:t>
      </w:r>
      <w:r>
        <w:t>práce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projektu NIA</w:t>
      </w:r>
      <w:r>
        <w:rPr>
          <w:spacing w:val="-1"/>
        </w:rPr>
        <w:t xml:space="preserve"> </w:t>
      </w:r>
      <w:r>
        <w:t>IZ Rozvoj 2025/2026.</w:t>
      </w:r>
    </w:p>
    <w:p w14:paraId="3CB7B746" w14:textId="77777777" w:rsidR="00A0085C" w:rsidRDefault="00EF3D18">
      <w:pPr>
        <w:pStyle w:val="Zkladntext"/>
        <w:spacing w:before="240" w:line="208" w:lineRule="auto"/>
        <w:ind w:left="921"/>
      </w:pPr>
      <w:r>
        <w:t>Ceny</w:t>
      </w:r>
      <w:r>
        <w:rPr>
          <w:spacing w:val="-5"/>
        </w:rPr>
        <w:t xml:space="preserve"> </w:t>
      </w:r>
      <w:r>
        <w:t>prací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jednotlivých</w:t>
      </w:r>
      <w:r>
        <w:rPr>
          <w:spacing w:val="-2"/>
        </w:rPr>
        <w:t xml:space="preserve"> </w:t>
      </w:r>
      <w:r>
        <w:t>ID,</w:t>
      </w:r>
      <w:r>
        <w:rPr>
          <w:spacing w:val="-2"/>
        </w:rPr>
        <w:t xml:space="preserve"> </w:t>
      </w:r>
      <w:r>
        <w:t>odpovídající</w:t>
      </w:r>
      <w:r>
        <w:rPr>
          <w:spacing w:val="-5"/>
        </w:rPr>
        <w:t xml:space="preserve"> </w:t>
      </w:r>
      <w:r>
        <w:t>nabídce, která</w:t>
      </w:r>
      <w:r>
        <w:rPr>
          <w:spacing w:val="-2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na NAKIT</w:t>
      </w:r>
      <w:r>
        <w:rPr>
          <w:spacing w:val="-1"/>
        </w:rPr>
        <w:t xml:space="preserve"> </w:t>
      </w:r>
      <w:r>
        <w:t xml:space="preserve">zaslána dne </w:t>
      </w:r>
      <w:r>
        <w:rPr>
          <w:spacing w:val="-2"/>
        </w:rPr>
        <w:t>23.9.2025.</w:t>
      </w:r>
    </w:p>
    <w:p w14:paraId="6EFEDC4E" w14:textId="77777777" w:rsidR="00A0085C" w:rsidRDefault="00EF3D18">
      <w:pPr>
        <w:pStyle w:val="Zkladntext"/>
        <w:spacing w:before="211" w:line="258" w:lineRule="exact"/>
        <w:ind w:left="921"/>
      </w:pPr>
      <w:r>
        <w:t>ID</w:t>
      </w:r>
      <w:r>
        <w:rPr>
          <w:spacing w:val="-4"/>
        </w:rPr>
        <w:t xml:space="preserve"> </w:t>
      </w:r>
      <w:r>
        <w:t>90</w:t>
      </w:r>
      <w:r>
        <w:rPr>
          <w:spacing w:val="2"/>
        </w:rPr>
        <w:t xml:space="preserve"> </w:t>
      </w:r>
      <w:r>
        <w:t xml:space="preserve">B Nová rozhraní </w:t>
      </w:r>
      <w:proofErr w:type="spellStart"/>
      <w:r>
        <w:t>eRPC</w:t>
      </w:r>
      <w:proofErr w:type="spellEnd"/>
      <w:r>
        <w:t xml:space="preserve"> za 1 262</w:t>
      </w:r>
      <w:r>
        <w:rPr>
          <w:spacing w:val="2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 xml:space="preserve">bez </w:t>
      </w:r>
      <w:r>
        <w:rPr>
          <w:spacing w:val="-5"/>
        </w:rPr>
        <w:t>DPH</w:t>
      </w:r>
    </w:p>
    <w:p w14:paraId="4256A169" w14:textId="77777777" w:rsidR="00A0085C" w:rsidRDefault="00EF3D18">
      <w:pPr>
        <w:pStyle w:val="Zkladntext"/>
        <w:spacing w:line="240" w:lineRule="exact"/>
        <w:ind w:left="921"/>
      </w:pPr>
      <w:r>
        <w:t>ID</w:t>
      </w:r>
      <w:r>
        <w:rPr>
          <w:spacing w:val="-4"/>
        </w:rPr>
        <w:t xml:space="preserve"> </w:t>
      </w:r>
      <w:r>
        <w:t>37</w:t>
      </w:r>
      <w:r>
        <w:rPr>
          <w:spacing w:val="3"/>
        </w:rPr>
        <w:t xml:space="preserve"> </w:t>
      </w:r>
      <w:r>
        <w:t>Asynchronní</w:t>
      </w:r>
      <w:r>
        <w:rPr>
          <w:spacing w:val="1"/>
        </w:rPr>
        <w:t xml:space="preserve"> </w:t>
      </w:r>
      <w:r>
        <w:t>události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818</w:t>
      </w:r>
      <w:r>
        <w:rPr>
          <w:spacing w:val="1"/>
        </w:rPr>
        <w:t xml:space="preserve"> </w:t>
      </w:r>
      <w:r>
        <w:t>730</w:t>
      </w:r>
      <w:r>
        <w:rPr>
          <w:spacing w:val="1"/>
        </w:rPr>
        <w:t xml:space="preserve"> </w:t>
      </w:r>
      <w:r>
        <w:t xml:space="preserve">Kč bez </w:t>
      </w:r>
      <w:r>
        <w:rPr>
          <w:spacing w:val="-5"/>
        </w:rPr>
        <w:t>DPH</w:t>
      </w:r>
    </w:p>
    <w:p w14:paraId="107B0367" w14:textId="77777777" w:rsidR="00A0085C" w:rsidRDefault="00EF3D18">
      <w:pPr>
        <w:pStyle w:val="Zkladntext"/>
        <w:spacing w:before="11" w:line="208" w:lineRule="auto"/>
        <w:ind w:left="921" w:right="2419"/>
      </w:pPr>
      <w:r>
        <w:t>ID</w:t>
      </w:r>
      <w:r>
        <w:rPr>
          <w:spacing w:val="-3"/>
        </w:rPr>
        <w:t xml:space="preserve"> </w:t>
      </w:r>
      <w:r>
        <w:t>90 Příprava</w:t>
      </w:r>
      <w:r>
        <w:rPr>
          <w:spacing w:val="-4"/>
        </w:rPr>
        <w:t xml:space="preserve"> </w:t>
      </w:r>
      <w:r>
        <w:t>NIA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hybridní</w:t>
      </w:r>
      <w:r>
        <w:rPr>
          <w:spacing w:val="-2"/>
        </w:rPr>
        <w:t xml:space="preserve"> </w:t>
      </w:r>
      <w:r>
        <w:t>provoz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273</w:t>
      </w:r>
      <w:r>
        <w:rPr>
          <w:spacing w:val="-2"/>
        </w:rPr>
        <w:t xml:space="preserve"> </w:t>
      </w:r>
      <w:r>
        <w:t>750</w:t>
      </w:r>
      <w:r>
        <w:rPr>
          <w:spacing w:val="-2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 xml:space="preserve">DPH ID 91 Konfigurace </w:t>
      </w:r>
      <w:proofErr w:type="spellStart"/>
      <w:r>
        <w:t>OpenID</w:t>
      </w:r>
      <w:proofErr w:type="spellEnd"/>
      <w:r>
        <w:t xml:space="preserve"> protokolu za 405 000 Kč bez DPH</w:t>
      </w:r>
    </w:p>
    <w:p w14:paraId="5A3E3A1E" w14:textId="77777777" w:rsidR="00A0085C" w:rsidRDefault="00EF3D18">
      <w:pPr>
        <w:pStyle w:val="Zkladntext"/>
        <w:spacing w:line="208" w:lineRule="auto"/>
        <w:ind w:left="921" w:right="2827"/>
      </w:pPr>
      <w:r>
        <w:t>ID</w:t>
      </w:r>
      <w:r>
        <w:rPr>
          <w:spacing w:val="-3"/>
        </w:rPr>
        <w:t xml:space="preserve"> </w:t>
      </w:r>
      <w:r>
        <w:t>90 A</w:t>
      </w:r>
      <w:r>
        <w:rPr>
          <w:spacing w:val="-2"/>
        </w:rPr>
        <w:t xml:space="preserve"> </w:t>
      </w:r>
      <w:proofErr w:type="spellStart"/>
      <w:r>
        <w:t>Refaktoring</w:t>
      </w:r>
      <w:proofErr w:type="spellEnd"/>
      <w:r>
        <w:rPr>
          <w:spacing w:val="-6"/>
        </w:rPr>
        <w:t xml:space="preserve"> </w:t>
      </w:r>
      <w:r>
        <w:t>GGRE</w:t>
      </w:r>
      <w:r>
        <w:rPr>
          <w:spacing w:val="-2"/>
        </w:rPr>
        <w:t xml:space="preserve"> </w:t>
      </w:r>
      <w:r>
        <w:t>databáze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656</w:t>
      </w:r>
      <w:r>
        <w:rPr>
          <w:spacing w:val="-2"/>
        </w:rPr>
        <w:t xml:space="preserve"> </w:t>
      </w:r>
      <w:r>
        <w:t>250 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 xml:space="preserve">DPH ID 92 GG </w:t>
      </w:r>
      <w:proofErr w:type="spellStart"/>
      <w:r>
        <w:t>Administration</w:t>
      </w:r>
      <w:proofErr w:type="spellEnd"/>
      <w:r>
        <w:t xml:space="preserve"> 1. fáze za 1 731 675 Kč bez DPH</w:t>
      </w:r>
    </w:p>
    <w:p w14:paraId="2048777A" w14:textId="77777777" w:rsidR="00A0085C" w:rsidRDefault="00EF3D18">
      <w:pPr>
        <w:pStyle w:val="Zkladntext"/>
        <w:spacing w:line="208" w:lineRule="auto"/>
        <w:ind w:left="921" w:right="3157"/>
      </w:pPr>
      <w:r>
        <w:t>ID</w:t>
      </w:r>
      <w:r>
        <w:rPr>
          <w:spacing w:val="-3"/>
        </w:rPr>
        <w:t xml:space="preserve"> </w:t>
      </w:r>
      <w:r>
        <w:t>92 GG</w:t>
      </w:r>
      <w:r>
        <w:rPr>
          <w:spacing w:val="-2"/>
        </w:rPr>
        <w:t xml:space="preserve"> </w:t>
      </w:r>
      <w:proofErr w:type="spellStart"/>
      <w:r>
        <w:t>Administration</w:t>
      </w:r>
      <w:proofErr w:type="spellEnd"/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fáze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731 675 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 ID 81 NIA Admin za 125 000 Kč bez DPH</w:t>
      </w:r>
    </w:p>
    <w:p w14:paraId="171C5059" w14:textId="77777777" w:rsidR="00A0085C" w:rsidRDefault="00EF3D18">
      <w:pPr>
        <w:pStyle w:val="Zkladntext"/>
        <w:spacing w:line="229" w:lineRule="exact"/>
        <w:ind w:left="921"/>
      </w:pPr>
      <w:r>
        <w:t>ID</w:t>
      </w:r>
      <w:r>
        <w:rPr>
          <w:spacing w:val="-1"/>
        </w:rPr>
        <w:t xml:space="preserve"> </w:t>
      </w:r>
      <w:r>
        <w:t>83</w:t>
      </w:r>
      <w:r>
        <w:rPr>
          <w:spacing w:val="2"/>
        </w:rPr>
        <w:t xml:space="preserve"> </w:t>
      </w:r>
      <w:r>
        <w:t>Výdejové, integrační</w:t>
      </w:r>
      <w:r>
        <w:rPr>
          <w:spacing w:val="-2"/>
        </w:rPr>
        <w:t xml:space="preserve"> </w:t>
      </w:r>
      <w:r>
        <w:t>knihovny</w:t>
      </w:r>
      <w:r>
        <w:rPr>
          <w:spacing w:val="-3"/>
        </w:rPr>
        <w:t xml:space="preserve"> </w:t>
      </w:r>
      <w:r>
        <w:t>za 134</w:t>
      </w:r>
      <w:r>
        <w:rPr>
          <w:spacing w:val="3"/>
        </w:rPr>
        <w:t xml:space="preserve"> </w:t>
      </w:r>
      <w:r>
        <w:t>600 Kč</w:t>
      </w:r>
      <w:r>
        <w:rPr>
          <w:spacing w:val="-1"/>
        </w:rPr>
        <w:t xml:space="preserve"> </w:t>
      </w:r>
      <w:r>
        <w:t xml:space="preserve">bez </w:t>
      </w:r>
      <w:r>
        <w:rPr>
          <w:spacing w:val="-5"/>
        </w:rPr>
        <w:t>DPH</w:t>
      </w:r>
    </w:p>
    <w:p w14:paraId="344335AF" w14:textId="77777777" w:rsidR="00A0085C" w:rsidRDefault="00EF3D18">
      <w:pPr>
        <w:pStyle w:val="Zkladntext"/>
        <w:spacing w:before="11" w:line="208" w:lineRule="auto"/>
        <w:ind w:left="921" w:right="1388"/>
      </w:pPr>
      <w:r>
        <w:t>ID 100 Testovací a Produkční prostředí v cloudu za 1 527 000 Kč bez DPH ID</w:t>
      </w:r>
      <w:r>
        <w:rPr>
          <w:spacing w:val="-2"/>
        </w:rPr>
        <w:t xml:space="preserve"> </w:t>
      </w:r>
      <w:r>
        <w:t>101</w:t>
      </w:r>
      <w:r>
        <w:rPr>
          <w:spacing w:val="-1"/>
        </w:rPr>
        <w:t xml:space="preserve"> </w:t>
      </w:r>
      <w:r>
        <w:t>Testovací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Produkční</w:t>
      </w:r>
      <w:r>
        <w:rPr>
          <w:spacing w:val="-4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SPCSS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083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</w:p>
    <w:p w14:paraId="116F3BC4" w14:textId="77777777" w:rsidR="00A0085C" w:rsidRDefault="00EF3D18">
      <w:pPr>
        <w:pStyle w:val="Zkladntext"/>
        <w:spacing w:before="210"/>
        <w:ind w:left="921"/>
      </w:pPr>
      <w:r>
        <w:t>Celkem</w:t>
      </w:r>
      <w:r>
        <w:rPr>
          <w:spacing w:val="2"/>
        </w:rPr>
        <w:t xml:space="preserve"> </w:t>
      </w:r>
      <w:r>
        <w:t>objednáváme</w:t>
      </w:r>
      <w:r>
        <w:rPr>
          <w:spacing w:val="2"/>
        </w:rPr>
        <w:t xml:space="preserve"> </w:t>
      </w:r>
      <w:r>
        <w:t>odborné</w:t>
      </w:r>
      <w:r>
        <w:rPr>
          <w:spacing w:val="2"/>
        </w:rPr>
        <w:t xml:space="preserve"> </w:t>
      </w:r>
      <w:r>
        <w:t>práce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749</w:t>
      </w:r>
      <w:r>
        <w:rPr>
          <w:spacing w:val="1"/>
        </w:rPr>
        <w:t xml:space="preserve"> </w:t>
      </w:r>
      <w:r>
        <w:t>180</w:t>
      </w:r>
      <w:r>
        <w:rPr>
          <w:spacing w:val="2"/>
        </w:rPr>
        <w:t xml:space="preserve"> </w:t>
      </w:r>
      <w:r>
        <w:t>Kč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rPr>
          <w:spacing w:val="-4"/>
        </w:rPr>
        <w:t>DPH.</w:t>
      </w:r>
    </w:p>
    <w:p w14:paraId="735482BA" w14:textId="77777777" w:rsidR="00A0085C" w:rsidRDefault="00EF3D18">
      <w:pPr>
        <w:pStyle w:val="Zkladntext"/>
        <w:spacing w:before="234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4"/>
        </w:rPr>
        <w:t xml:space="preserve"> </w:t>
      </w:r>
      <w:r>
        <w:t>způsobem tam upraveným a za tam stanovených obchodních podmínek.</w:t>
      </w:r>
    </w:p>
    <w:p w14:paraId="0C280013" w14:textId="77777777" w:rsidR="00A0085C" w:rsidRDefault="00A0085C">
      <w:pPr>
        <w:pStyle w:val="Zkladntext"/>
        <w:spacing w:line="208" w:lineRule="auto"/>
        <w:sectPr w:rsidR="00A0085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5979EF5" w14:textId="77777777" w:rsidR="00A0085C" w:rsidRDefault="00A0085C">
      <w:pPr>
        <w:pStyle w:val="Zkladntext"/>
        <w:spacing w:before="105"/>
        <w:rPr>
          <w:sz w:val="20"/>
        </w:rPr>
      </w:pPr>
    </w:p>
    <w:p w14:paraId="54BA16D6" w14:textId="77777777" w:rsidR="00A0085C" w:rsidRDefault="00A0085C">
      <w:pPr>
        <w:pStyle w:val="Zkladntext"/>
        <w:rPr>
          <w:sz w:val="20"/>
        </w:rPr>
        <w:sectPr w:rsidR="00A0085C">
          <w:pgSz w:w="11910" w:h="16840"/>
          <w:pgMar w:top="2700" w:right="1133" w:bottom="1260" w:left="283" w:header="723" w:footer="1066" w:gutter="0"/>
          <w:cols w:space="708"/>
        </w:sectPr>
      </w:pPr>
    </w:p>
    <w:p w14:paraId="020AF713" w14:textId="77777777" w:rsidR="00A0085C" w:rsidRDefault="00EF3D18">
      <w:pPr>
        <w:pStyle w:val="Zkladntext"/>
        <w:spacing w:before="121" w:line="208" w:lineRule="auto"/>
        <w:ind w:left="149"/>
      </w:pPr>
      <w:r>
        <w:t>NEURODOT</w:t>
      </w:r>
      <w:r>
        <w:rPr>
          <w:spacing w:val="-17"/>
        </w:rPr>
        <w:t xml:space="preserve"> </w:t>
      </w:r>
      <w:proofErr w:type="spellStart"/>
      <w:r>
        <w:t>Consulting</w:t>
      </w:r>
      <w:proofErr w:type="spellEnd"/>
      <w:r>
        <w:rPr>
          <w:spacing w:val="-17"/>
        </w:rPr>
        <w:t xml:space="preserve"> </w:t>
      </w:r>
      <w:r>
        <w:t>s.r.o. Lipová 288</w:t>
      </w:r>
    </w:p>
    <w:p w14:paraId="79B53385" w14:textId="77777777" w:rsidR="00A0085C" w:rsidRDefault="00EF3D18">
      <w:pPr>
        <w:pStyle w:val="Zkladntext"/>
        <w:spacing w:line="247" w:lineRule="exact"/>
        <w:ind w:left="149"/>
      </w:pPr>
      <w:r>
        <w:t>251</w:t>
      </w:r>
      <w:r>
        <w:rPr>
          <w:spacing w:val="1"/>
        </w:rPr>
        <w:t xml:space="preserve"> </w:t>
      </w:r>
      <w:r>
        <w:t xml:space="preserve">62 </w:t>
      </w:r>
      <w:r>
        <w:rPr>
          <w:spacing w:val="-2"/>
        </w:rPr>
        <w:t>Mukařov</w:t>
      </w:r>
    </w:p>
    <w:p w14:paraId="3786682F" w14:textId="77777777" w:rsidR="00A0085C" w:rsidRDefault="00EF3D18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A57AF03" w14:textId="77777777" w:rsidR="00A0085C" w:rsidRDefault="00EF3D18">
      <w:pPr>
        <w:pStyle w:val="Zkladntext"/>
        <w:spacing w:line="266" w:lineRule="exact"/>
        <w:ind w:left="149"/>
      </w:pPr>
      <w:r>
        <w:t>3610005867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30.09.2025</w:t>
      </w:r>
    </w:p>
    <w:p w14:paraId="50E1DB0F" w14:textId="77777777" w:rsidR="00A0085C" w:rsidRDefault="00A0085C">
      <w:pPr>
        <w:pStyle w:val="Zkladntext"/>
        <w:spacing w:line="266" w:lineRule="exact"/>
        <w:sectPr w:rsidR="00A0085C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66" w:space="3834"/>
            <w:col w:w="3294"/>
          </w:cols>
        </w:sectPr>
      </w:pPr>
    </w:p>
    <w:p w14:paraId="039DA78B" w14:textId="77777777" w:rsidR="00A0085C" w:rsidRDefault="00A0085C">
      <w:pPr>
        <w:pStyle w:val="Zkladntext"/>
        <w:rPr>
          <w:sz w:val="20"/>
        </w:rPr>
      </w:pPr>
    </w:p>
    <w:p w14:paraId="523131D9" w14:textId="77777777" w:rsidR="00A0085C" w:rsidRDefault="00A0085C">
      <w:pPr>
        <w:pStyle w:val="Zkladntext"/>
        <w:spacing w:before="196"/>
        <w:rPr>
          <w:sz w:val="20"/>
        </w:rPr>
      </w:pPr>
    </w:p>
    <w:p w14:paraId="44522E12" w14:textId="77777777" w:rsidR="00A0085C" w:rsidRDefault="00EF3D18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F00555" wp14:editId="7B094A0B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78410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FBE3305" w14:textId="77777777" w:rsidR="00A0085C" w:rsidRDefault="00EF3D18">
      <w:pPr>
        <w:tabs>
          <w:tab w:val="left" w:pos="976"/>
          <w:tab w:val="left" w:pos="3712"/>
        </w:tabs>
        <w:spacing w:before="91"/>
        <w:ind w:left="113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EB80F6C" w14:textId="77777777" w:rsidR="00A0085C" w:rsidRDefault="00EF3D18">
      <w:pPr>
        <w:tabs>
          <w:tab w:val="left" w:pos="2848"/>
          <w:tab w:val="left" w:pos="4211"/>
          <w:tab w:val="left" w:pos="7955"/>
        </w:tabs>
        <w:spacing w:before="10"/>
        <w:ind w:left="257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56347C72" w14:textId="77777777" w:rsidR="00A0085C" w:rsidRDefault="00EF3D18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6A82BB" wp14:editId="472607CA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46981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69715EE" w14:textId="01AD3681" w:rsidR="00A0085C" w:rsidRDefault="00EF3D18">
      <w:pPr>
        <w:pStyle w:val="Zkladntext"/>
        <w:spacing w:before="69"/>
        <w:ind w:left="977"/>
      </w:pPr>
      <w:r>
        <w:t>Kontaktní</w:t>
      </w:r>
      <w:r>
        <w:rPr>
          <w:spacing w:val="-2"/>
        </w:rPr>
        <w:t xml:space="preserve"> </w:t>
      </w:r>
      <w:r>
        <w:t xml:space="preserve">osoba: </w:t>
      </w:r>
      <w:proofErr w:type="spellStart"/>
      <w:r>
        <w:t>xxx</w:t>
      </w:r>
      <w:proofErr w:type="spellEnd"/>
      <w:r>
        <w:t>, telefon:</w:t>
      </w:r>
      <w:r>
        <w:rPr>
          <w:spacing w:val="1"/>
        </w:rPr>
        <w:t xml:space="preserve"> </w:t>
      </w:r>
      <w:proofErr w:type="spellStart"/>
      <w:r>
        <w:t>xxx</w:t>
      </w:r>
      <w:proofErr w:type="spellEnd"/>
      <w:r>
        <w:t>, Email:</w:t>
      </w:r>
      <w:r>
        <w:rPr>
          <w:spacing w:val="1"/>
        </w:rPr>
        <w:t xml:space="preserve"> </w:t>
      </w:r>
      <w:hyperlink r:id="rId10">
        <w:proofErr w:type="spellStart"/>
        <w:r>
          <w:rPr>
            <w:spacing w:val="-2"/>
          </w:rPr>
          <w:t>xxx</w:t>
        </w:r>
        <w:proofErr w:type="spellEnd"/>
      </w:hyperlink>
    </w:p>
    <w:p w14:paraId="5D31103E" w14:textId="77777777" w:rsidR="00A0085C" w:rsidRDefault="00EF3D18">
      <w:pPr>
        <w:pStyle w:val="Zkladn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05B1A4" wp14:editId="0A7CB194">
                <wp:simplePos x="0" y="0"/>
                <wp:positionH relativeFrom="page">
                  <wp:posOffset>251459</wp:posOffset>
                </wp:positionH>
                <wp:positionV relativeFrom="paragraph">
                  <wp:posOffset>82615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06744" id="Graphic 15" o:spid="_x0000_s1026" style="position:absolute;margin-left:19.8pt;margin-top:6.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4910FC" w14:textId="77777777" w:rsidR="00A0085C" w:rsidRDefault="00A0085C">
      <w:pPr>
        <w:pStyle w:val="Zkladntext"/>
        <w:spacing w:before="33"/>
      </w:pPr>
    </w:p>
    <w:p w14:paraId="141D740F" w14:textId="77777777" w:rsidR="00A0085C" w:rsidRDefault="00EF3D18">
      <w:pPr>
        <w:pStyle w:val="Zkladntext"/>
        <w:tabs>
          <w:tab w:val="left" w:pos="8559"/>
        </w:tabs>
        <w:ind w:left="2849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13.749.180,00</w:t>
      </w:r>
    </w:p>
    <w:p w14:paraId="48FA1520" w14:textId="77777777" w:rsidR="00A0085C" w:rsidRDefault="00EF3D18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B53BCD" wp14:editId="7FC41AC9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85495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D0956E0" w14:textId="77777777" w:rsidR="00A0085C" w:rsidRDefault="00EF3D18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5700003204 Číslo smlouvy</w:t>
      </w:r>
      <w:r>
        <w:tab/>
        <w:t>2024/098</w:t>
      </w:r>
      <w:r>
        <w:rPr>
          <w:spacing w:val="-17"/>
        </w:rPr>
        <w:t xml:space="preserve"> </w:t>
      </w:r>
      <w:r>
        <w:t>NAKIT</w:t>
      </w:r>
    </w:p>
    <w:p w14:paraId="2A569895" w14:textId="77777777" w:rsidR="00A0085C" w:rsidRDefault="00EF3D18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728515D" w14:textId="77777777" w:rsidR="00A0085C" w:rsidRDefault="00A0085C">
      <w:pPr>
        <w:pStyle w:val="Zkladntext"/>
        <w:spacing w:before="197"/>
      </w:pPr>
    </w:p>
    <w:p w14:paraId="40C63055" w14:textId="1F735A05" w:rsidR="00A0085C" w:rsidRDefault="00EF3D18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E38F4AA" w14:textId="77777777" w:rsidR="00A0085C" w:rsidRDefault="00EF3D18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A0ED1AF" w14:textId="77777777" w:rsidR="00A0085C" w:rsidRDefault="00EF3D18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58EFBB1" w14:textId="77777777" w:rsidR="00A0085C" w:rsidRDefault="00A0085C">
      <w:pPr>
        <w:pStyle w:val="Zkladntext"/>
        <w:spacing w:before="22"/>
        <w:rPr>
          <w:sz w:val="20"/>
        </w:rPr>
      </w:pPr>
    </w:p>
    <w:p w14:paraId="20FC2D01" w14:textId="77777777" w:rsidR="00A0085C" w:rsidRDefault="00EF3D18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0085C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CFCA" w14:textId="77777777" w:rsidR="00EF3D18" w:rsidRDefault="00EF3D18">
      <w:r>
        <w:separator/>
      </w:r>
    </w:p>
  </w:endnote>
  <w:endnote w:type="continuationSeparator" w:id="0">
    <w:p w14:paraId="602C7B46" w14:textId="77777777" w:rsidR="00EF3D18" w:rsidRDefault="00EF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1C8A" w14:textId="508CE59C" w:rsidR="00EF3D18" w:rsidRDefault="00EF3D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4851678A" wp14:editId="43A735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4305610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F1269" w14:textId="07A23318" w:rsidR="00EF3D18" w:rsidRPr="00EF3D18" w:rsidRDefault="00EF3D18" w:rsidP="00EF3D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3D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167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DEF1269" w14:textId="07A23318" w:rsidR="00EF3D18" w:rsidRPr="00EF3D18" w:rsidRDefault="00EF3D18" w:rsidP="00EF3D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3D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9A79" w14:textId="1AA6E86C" w:rsidR="00A0085C" w:rsidRDefault="00EF3D1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102F3A99" wp14:editId="22FEE526">
              <wp:simplePos x="182880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82288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42A79" w14:textId="4A3E2871" w:rsidR="00EF3D18" w:rsidRPr="00EF3D18" w:rsidRDefault="00EF3D18" w:rsidP="00EF3D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3D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F3A9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6E42A79" w14:textId="4A3E2871" w:rsidR="00EF3D18" w:rsidRPr="00EF3D18" w:rsidRDefault="00EF3D18" w:rsidP="00EF3D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3D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63F6335E" wp14:editId="771D895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A9067" w14:textId="77777777" w:rsidR="00A0085C" w:rsidRDefault="00EF3D1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6335E" id="Textbox 3" o:spid="_x0000_s1034" type="#_x0000_t202" style="position:absolute;margin-left:248.35pt;margin-top:777.6pt;width:50.4pt;height:11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9CA9067" w14:textId="77777777" w:rsidR="00A0085C" w:rsidRDefault="00EF3D1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9643" w14:textId="2F4DA371" w:rsidR="00EF3D18" w:rsidRDefault="00EF3D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5083E3B7" wp14:editId="51B19D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08167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18EE3" w14:textId="0A5380F8" w:rsidR="00EF3D18" w:rsidRPr="00EF3D18" w:rsidRDefault="00EF3D18" w:rsidP="00EF3D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3D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3E3B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9818EE3" w14:textId="0A5380F8" w:rsidR="00EF3D18" w:rsidRPr="00EF3D18" w:rsidRDefault="00EF3D18" w:rsidP="00EF3D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3D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97F2" w14:textId="77777777" w:rsidR="00EF3D18" w:rsidRDefault="00EF3D18">
      <w:r>
        <w:separator/>
      </w:r>
    </w:p>
  </w:footnote>
  <w:footnote w:type="continuationSeparator" w:id="0">
    <w:p w14:paraId="187DFD4A" w14:textId="77777777" w:rsidR="00EF3D18" w:rsidRDefault="00EF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C7BD" w14:textId="77777777" w:rsidR="00A0085C" w:rsidRDefault="00EF3D1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3088" behindDoc="1" locked="0" layoutInCell="1" allowOverlap="1" wp14:anchorId="7DDDC70C" wp14:editId="402A16E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29BCE24D" wp14:editId="4E4263A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935AE" w14:textId="77777777" w:rsidR="00A0085C" w:rsidRDefault="00EF3D1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A6D12D9" w14:textId="77777777" w:rsidR="00A0085C" w:rsidRDefault="00EF3D1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5790956" w14:textId="77777777" w:rsidR="00A0085C" w:rsidRDefault="00EF3D1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CE24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55935AE" w14:textId="77777777" w:rsidR="00A0085C" w:rsidRDefault="00EF3D1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A6D12D9" w14:textId="77777777" w:rsidR="00A0085C" w:rsidRDefault="00EF3D1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5790956" w14:textId="77777777" w:rsidR="00A0085C" w:rsidRDefault="00EF3D1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85C"/>
    <w:rsid w:val="00A0085C"/>
    <w:rsid w:val="00B60C8F"/>
    <w:rsid w:val="00E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731F"/>
  <w15:docId w15:val="{FDD7BC04-F9F1-4D00-BCB7-64BC18A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F3D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3D1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etr.mraz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JCHMELOVA/NA30000055124_1</dc:title>
  <dc:creator>ChmelovÃ¡ JiÅŽina</dc:creator>
  <cp:lastModifiedBy>Urbanec Lukáš</cp:lastModifiedBy>
  <cp:revision>2</cp:revision>
  <dcterms:created xsi:type="dcterms:W3CDTF">2025-10-02T07:03:00Z</dcterms:created>
  <dcterms:modified xsi:type="dcterms:W3CDTF">2025-10-02T07:04:00Z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5ccc8c,2c4a22e8,11f36e0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