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4242" w14:textId="77777777" w:rsidR="00762AC6" w:rsidRDefault="007067DD">
      <w:pPr>
        <w:pStyle w:val="HHTitle2"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 xml:space="preserve">DODATEK Č. </w:t>
      </w:r>
      <w:r w:rsidR="003E5EC6" w:rsidRPr="00F6404E">
        <w:rPr>
          <w:rFonts w:ascii="Arial" w:hAnsi="Arial"/>
          <w:szCs w:val="22"/>
        </w:rPr>
        <w:t>1</w:t>
      </w:r>
      <w:r w:rsidR="00762AC6">
        <w:rPr>
          <w:rFonts w:ascii="Arial" w:hAnsi="Arial"/>
          <w:szCs w:val="22"/>
        </w:rPr>
        <w:t xml:space="preserve"> </w:t>
      </w:r>
      <w:r w:rsidRPr="00F6404E">
        <w:rPr>
          <w:rFonts w:ascii="Arial" w:hAnsi="Arial"/>
          <w:szCs w:val="22"/>
        </w:rPr>
        <w:t xml:space="preserve">KE </w:t>
      </w:r>
      <w:r w:rsidR="00B546BF" w:rsidRPr="00F6404E">
        <w:rPr>
          <w:rFonts w:ascii="Arial" w:hAnsi="Arial"/>
          <w:szCs w:val="22"/>
        </w:rPr>
        <w:t>Smlouv</w:t>
      </w:r>
      <w:r w:rsidRPr="00F6404E">
        <w:rPr>
          <w:rFonts w:ascii="Arial" w:hAnsi="Arial"/>
          <w:szCs w:val="22"/>
        </w:rPr>
        <w:t>Ě</w:t>
      </w:r>
      <w:r w:rsidR="00B546BF" w:rsidRPr="00F6404E">
        <w:rPr>
          <w:rFonts w:ascii="Arial" w:hAnsi="Arial"/>
          <w:szCs w:val="22"/>
        </w:rPr>
        <w:t xml:space="preserve"> </w:t>
      </w:r>
      <w:r w:rsidR="003E5EC6" w:rsidRPr="00F6404E">
        <w:rPr>
          <w:rFonts w:ascii="Arial" w:hAnsi="Arial"/>
          <w:szCs w:val="22"/>
        </w:rPr>
        <w:t xml:space="preserve">o dílo </w:t>
      </w:r>
    </w:p>
    <w:p w14:paraId="5A06078E" w14:textId="3CD99E46" w:rsidR="003E5EC6" w:rsidRPr="00F6404E" w:rsidRDefault="00B546BF">
      <w:pPr>
        <w:pStyle w:val="HHTitle2"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>obnov</w:t>
      </w:r>
      <w:r w:rsidR="00762AC6">
        <w:rPr>
          <w:rFonts w:ascii="Arial" w:hAnsi="Arial"/>
          <w:szCs w:val="22"/>
        </w:rPr>
        <w:t>A</w:t>
      </w:r>
      <w:r w:rsidRPr="00F6404E">
        <w:rPr>
          <w:rFonts w:ascii="Arial" w:hAnsi="Arial"/>
          <w:szCs w:val="22"/>
        </w:rPr>
        <w:t xml:space="preserve"> </w:t>
      </w:r>
      <w:r w:rsidR="003E5EC6" w:rsidRPr="00F6404E">
        <w:rPr>
          <w:rFonts w:ascii="Arial" w:hAnsi="Arial"/>
          <w:szCs w:val="22"/>
        </w:rPr>
        <w:t>betonových ploch v okolí budovy NTK</w:t>
      </w:r>
      <w:r w:rsidR="00762AC6">
        <w:rPr>
          <w:rFonts w:ascii="Arial" w:hAnsi="Arial"/>
          <w:szCs w:val="22"/>
        </w:rPr>
        <w:t xml:space="preserve"> </w:t>
      </w:r>
      <w:r w:rsidR="003E5EC6" w:rsidRPr="00F6404E">
        <w:rPr>
          <w:rFonts w:ascii="Arial" w:hAnsi="Arial"/>
          <w:szCs w:val="22"/>
        </w:rPr>
        <w:t xml:space="preserve">č. </w:t>
      </w:r>
      <w:r w:rsidR="00481A92" w:rsidRPr="00481A92">
        <w:rPr>
          <w:rFonts w:ascii="Arial" w:hAnsi="Arial"/>
          <w:szCs w:val="22"/>
        </w:rPr>
        <w:t>42/2025</w:t>
      </w:r>
    </w:p>
    <w:p w14:paraId="2DA47A6F" w14:textId="37D1F6BE" w:rsidR="009C3BE9" w:rsidRPr="00F6404E" w:rsidRDefault="00B546BF">
      <w:pPr>
        <w:jc w:val="center"/>
        <w:rPr>
          <w:rFonts w:ascii="Arial" w:hAnsi="Arial" w:cs="Arial"/>
          <w:szCs w:val="22"/>
        </w:rPr>
      </w:pPr>
      <w:r w:rsidRPr="00762AC6">
        <w:rPr>
          <w:rFonts w:ascii="Arial" w:hAnsi="Arial" w:cs="Arial"/>
          <w:szCs w:val="22"/>
        </w:rPr>
        <w:t xml:space="preserve">podle ustanovení § </w:t>
      </w:r>
      <w:r w:rsidR="008F0FB3" w:rsidRPr="00762AC6">
        <w:rPr>
          <w:rFonts w:ascii="Arial" w:hAnsi="Arial" w:cs="Arial"/>
          <w:bCs/>
          <w:szCs w:val="22"/>
        </w:rPr>
        <w:t>2586</w:t>
      </w:r>
      <w:r w:rsidR="00762AC6" w:rsidRPr="00762AC6">
        <w:rPr>
          <w:rFonts w:ascii="Arial" w:hAnsi="Arial" w:cs="Arial"/>
          <w:bCs/>
          <w:szCs w:val="22"/>
        </w:rPr>
        <w:t xml:space="preserve"> a násl.</w:t>
      </w:r>
      <w:r w:rsidRPr="00762AC6">
        <w:rPr>
          <w:rFonts w:ascii="Arial" w:hAnsi="Arial" w:cs="Arial"/>
          <w:szCs w:val="22"/>
        </w:rPr>
        <w:t xml:space="preserve"> zákona č. 89/2012 Sb., občanský zákoník, ve znění pozdějších předpisů</w:t>
      </w:r>
      <w:r w:rsidRPr="00F6404E">
        <w:rPr>
          <w:rFonts w:ascii="Arial" w:hAnsi="Arial" w:cs="Arial"/>
          <w:szCs w:val="22"/>
        </w:rPr>
        <w:t xml:space="preserve"> </w:t>
      </w:r>
      <w:r w:rsidRPr="00F6404E">
        <w:rPr>
          <w:rFonts w:ascii="Arial" w:hAnsi="Arial" w:cs="Arial"/>
          <w:szCs w:val="22"/>
        </w:rPr>
        <w:br/>
        <w:t>(„</w:t>
      </w:r>
      <w:r w:rsidR="007067DD" w:rsidRPr="00F6404E">
        <w:rPr>
          <w:rFonts w:ascii="Arial" w:hAnsi="Arial" w:cs="Arial"/>
          <w:b/>
          <w:szCs w:val="22"/>
        </w:rPr>
        <w:t xml:space="preserve">Dodatek č. </w:t>
      </w:r>
      <w:r w:rsidR="006E7501" w:rsidRPr="00F6404E">
        <w:rPr>
          <w:rFonts w:ascii="Arial" w:hAnsi="Arial" w:cs="Arial"/>
          <w:b/>
          <w:szCs w:val="22"/>
        </w:rPr>
        <w:t>1</w:t>
      </w:r>
      <w:r w:rsidRPr="00F6404E">
        <w:rPr>
          <w:rFonts w:ascii="Arial" w:hAnsi="Arial" w:cs="Arial"/>
          <w:szCs w:val="22"/>
        </w:rPr>
        <w:t>“)</w:t>
      </w:r>
    </w:p>
    <w:p w14:paraId="19F9B9B6" w14:textId="77777777" w:rsidR="009C3BE9" w:rsidRPr="00F6404E" w:rsidRDefault="00B546BF">
      <w:pPr>
        <w:pStyle w:val="Smluvnistranypreambule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Smluvní strany</w:t>
      </w:r>
    </w:p>
    <w:p w14:paraId="1C56363D" w14:textId="77777777" w:rsidR="009C3BE9" w:rsidRPr="00F6404E" w:rsidRDefault="00B546BF" w:rsidP="007929D0">
      <w:pPr>
        <w:widowControl w:val="0"/>
        <w:numPr>
          <w:ilvl w:val="0"/>
          <w:numId w:val="4"/>
        </w:numPr>
        <w:rPr>
          <w:rFonts w:ascii="Arial" w:hAnsi="Arial" w:cs="Arial"/>
          <w:b/>
          <w:bCs/>
          <w:szCs w:val="22"/>
        </w:rPr>
      </w:pPr>
      <w:r w:rsidRPr="00F6404E">
        <w:rPr>
          <w:rFonts w:ascii="Arial" w:hAnsi="Arial" w:cs="Arial"/>
          <w:b/>
          <w:bCs/>
          <w:szCs w:val="22"/>
        </w:rPr>
        <w:t>Národní technická knihovna</w:t>
      </w:r>
    </w:p>
    <w:p w14:paraId="326B81B3" w14:textId="100487FE" w:rsidR="009C3BE9" w:rsidRPr="00F6404E" w:rsidRDefault="00B546BF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příspěvková organizace Ministerstva školství, mládeže a tělovýchovy, se sídlem Technická 6/2710, PSČ 160 80 Praha 6, IČO: 61387142, DIČ: CZ61387142, bankovní spojení: č. účtu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  <w:r w:rsidRPr="00F6404E">
        <w:rPr>
          <w:rFonts w:ascii="Arial" w:hAnsi="Arial" w:cs="Arial"/>
          <w:szCs w:val="22"/>
        </w:rPr>
        <w:t xml:space="preserve">, vedený u Česká národní banka, ID DS: syd69w9, E-mail: </w:t>
      </w:r>
      <w:hyperlink r:id="rId8" w:tooltip="mailto:info@techlib.cz" w:history="1">
        <w:r w:rsidRPr="00F6404E">
          <w:rPr>
            <w:rStyle w:val="Hypertextovodkaz"/>
            <w:rFonts w:ascii="Arial" w:hAnsi="Arial" w:cs="Arial"/>
            <w:szCs w:val="22"/>
          </w:rPr>
          <w:t>info@techlib.cz</w:t>
        </w:r>
      </w:hyperlink>
      <w:r w:rsidRPr="00F6404E">
        <w:rPr>
          <w:rFonts w:ascii="Arial" w:hAnsi="Arial" w:cs="Arial"/>
          <w:szCs w:val="22"/>
        </w:rPr>
        <w:t xml:space="preserve">, zastoupená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  <w:r w:rsidRPr="00F6404E">
        <w:rPr>
          <w:rFonts w:ascii="Arial" w:hAnsi="Arial" w:cs="Arial"/>
          <w:szCs w:val="22"/>
        </w:rPr>
        <w:t>,</w:t>
      </w:r>
      <w:r w:rsidR="001C4F43" w:rsidRPr="00F6404E">
        <w:rPr>
          <w:rFonts w:ascii="Arial" w:hAnsi="Arial" w:cs="Arial"/>
          <w:szCs w:val="22"/>
        </w:rPr>
        <w:t xml:space="preserve"> </w:t>
      </w:r>
      <w:r w:rsidR="004C46B9">
        <w:rPr>
          <w:rFonts w:ascii="Arial" w:hAnsi="Arial" w:cs="Arial"/>
          <w:szCs w:val="22"/>
        </w:rPr>
        <w:t>ředitelem</w:t>
      </w:r>
    </w:p>
    <w:p w14:paraId="63137706" w14:textId="5DCB8250" w:rsidR="00A41E8B" w:rsidRPr="00F6404E" w:rsidRDefault="00A41E8B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Oprávněný zástupce ve věcech technických: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  <w:r w:rsidRPr="00F6404E">
        <w:rPr>
          <w:rFonts w:ascii="Arial" w:hAnsi="Arial" w:cs="Arial"/>
          <w:szCs w:val="22"/>
        </w:rPr>
        <w:t>, vedoucí oddělení správy a provozu</w:t>
      </w:r>
    </w:p>
    <w:p w14:paraId="615B8B10" w14:textId="169B68E3" w:rsidR="009C3BE9" w:rsidRPr="00F6404E" w:rsidRDefault="00B546BF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(„</w:t>
      </w:r>
      <w:r w:rsidRPr="00F6404E">
        <w:rPr>
          <w:rFonts w:ascii="Arial" w:hAnsi="Arial" w:cs="Arial"/>
          <w:b/>
          <w:szCs w:val="22"/>
        </w:rPr>
        <w:t>Objednatel</w:t>
      </w:r>
      <w:r w:rsidRPr="00F6404E">
        <w:rPr>
          <w:rFonts w:ascii="Arial" w:hAnsi="Arial" w:cs="Arial"/>
          <w:szCs w:val="22"/>
        </w:rPr>
        <w:t>“)</w:t>
      </w:r>
    </w:p>
    <w:p w14:paraId="0FF2D941" w14:textId="77777777" w:rsidR="009C3BE9" w:rsidRPr="00F6404E" w:rsidRDefault="00B546BF">
      <w:pPr>
        <w:pStyle w:val="Smluvstranya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a</w:t>
      </w:r>
    </w:p>
    <w:p w14:paraId="7285506D" w14:textId="2A7C8D6F" w:rsidR="009C3BE9" w:rsidRPr="00F6404E" w:rsidRDefault="003E5EC6" w:rsidP="007929D0">
      <w:pPr>
        <w:widowControl w:val="0"/>
        <w:numPr>
          <w:ilvl w:val="0"/>
          <w:numId w:val="4"/>
        </w:numPr>
        <w:rPr>
          <w:rFonts w:ascii="Arial" w:hAnsi="Arial" w:cs="Arial"/>
          <w:b/>
          <w:bCs/>
          <w:szCs w:val="22"/>
        </w:rPr>
      </w:pPr>
      <w:proofErr w:type="spellStart"/>
      <w:r w:rsidRPr="00F6404E">
        <w:rPr>
          <w:rFonts w:ascii="Arial" w:hAnsi="Arial" w:cs="Arial"/>
          <w:b/>
          <w:szCs w:val="22"/>
        </w:rPr>
        <w:t>Nostica</w:t>
      </w:r>
      <w:proofErr w:type="spellEnd"/>
      <w:r w:rsidRPr="00F6404E">
        <w:rPr>
          <w:rFonts w:ascii="Arial" w:hAnsi="Arial" w:cs="Arial"/>
          <w:b/>
          <w:szCs w:val="22"/>
        </w:rPr>
        <w:t xml:space="preserve"> a.s.</w:t>
      </w:r>
    </w:p>
    <w:p w14:paraId="3BE75C41" w14:textId="6998DD22" w:rsidR="00A41E8B" w:rsidRPr="00F6404E" w:rsidRDefault="00B546BF" w:rsidP="00DE5880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společnost založená a existující podle právního řádu České republiky, se sídlem </w:t>
      </w:r>
      <w:r w:rsidR="003E5EC6" w:rsidRPr="00F6404E">
        <w:rPr>
          <w:rFonts w:ascii="Arial" w:hAnsi="Arial" w:cs="Arial"/>
          <w:szCs w:val="22"/>
        </w:rPr>
        <w:t>Doudlebská 1046/8,</w:t>
      </w:r>
      <w:r w:rsidR="00AB4BAE">
        <w:rPr>
          <w:rFonts w:ascii="Arial" w:hAnsi="Arial" w:cs="Arial"/>
          <w:szCs w:val="22"/>
        </w:rPr>
        <w:t xml:space="preserve"> Nusle,</w:t>
      </w:r>
      <w:r w:rsidR="003E5EC6" w:rsidRPr="00F6404E">
        <w:rPr>
          <w:rFonts w:ascii="Arial" w:hAnsi="Arial" w:cs="Arial"/>
          <w:szCs w:val="22"/>
        </w:rPr>
        <w:t xml:space="preserve"> 140</w:t>
      </w:r>
      <w:r w:rsidR="00AB4BAE">
        <w:rPr>
          <w:rFonts w:ascii="Arial" w:hAnsi="Arial" w:cs="Arial"/>
          <w:szCs w:val="22"/>
        </w:rPr>
        <w:t xml:space="preserve"> </w:t>
      </w:r>
      <w:r w:rsidR="003E5EC6" w:rsidRPr="00F6404E">
        <w:rPr>
          <w:rFonts w:ascii="Arial" w:hAnsi="Arial" w:cs="Arial"/>
          <w:szCs w:val="22"/>
        </w:rPr>
        <w:t>00 Praha 4</w:t>
      </w:r>
      <w:r w:rsidR="007067DD" w:rsidRPr="00F6404E">
        <w:rPr>
          <w:rFonts w:ascii="Arial" w:hAnsi="Arial" w:cs="Arial"/>
          <w:szCs w:val="22"/>
        </w:rPr>
        <w:t xml:space="preserve">, </w:t>
      </w:r>
      <w:r w:rsidRPr="00F6404E">
        <w:rPr>
          <w:rFonts w:ascii="Arial" w:hAnsi="Arial" w:cs="Arial"/>
          <w:szCs w:val="22"/>
        </w:rPr>
        <w:t xml:space="preserve">IČO: </w:t>
      </w:r>
      <w:r w:rsidR="003E5EC6" w:rsidRPr="00F6404E">
        <w:rPr>
          <w:rFonts w:ascii="Arial" w:hAnsi="Arial" w:cs="Arial"/>
          <w:szCs w:val="22"/>
        </w:rPr>
        <w:t>28179871</w:t>
      </w:r>
      <w:r w:rsidRPr="00F6404E">
        <w:rPr>
          <w:rFonts w:ascii="Arial" w:hAnsi="Arial" w:cs="Arial"/>
          <w:szCs w:val="22"/>
        </w:rPr>
        <w:t xml:space="preserve">, </w:t>
      </w:r>
      <w:r w:rsidR="001C24EC" w:rsidRPr="00F6404E">
        <w:rPr>
          <w:rFonts w:ascii="Arial" w:hAnsi="Arial" w:cs="Arial"/>
          <w:szCs w:val="22"/>
        </w:rPr>
        <w:t>DIČ: CZ28179871</w:t>
      </w:r>
      <w:r w:rsidR="001C24EC">
        <w:rPr>
          <w:rFonts w:ascii="Arial" w:hAnsi="Arial" w:cs="Arial"/>
          <w:szCs w:val="22"/>
        </w:rPr>
        <w:t xml:space="preserve">, </w:t>
      </w:r>
      <w:r w:rsidRPr="00F6404E">
        <w:rPr>
          <w:rFonts w:ascii="Arial" w:hAnsi="Arial" w:cs="Arial"/>
          <w:szCs w:val="22"/>
        </w:rPr>
        <w:t xml:space="preserve">zapsaná v obchodním rejstříku vedeném </w:t>
      </w:r>
      <w:r w:rsidR="007067DD" w:rsidRPr="00F6404E">
        <w:rPr>
          <w:rFonts w:ascii="Arial" w:hAnsi="Arial" w:cs="Arial"/>
          <w:szCs w:val="22"/>
        </w:rPr>
        <w:t xml:space="preserve">Městským soudem v Praze, oddíl </w:t>
      </w:r>
      <w:r w:rsidR="003E5EC6" w:rsidRPr="00F6404E">
        <w:rPr>
          <w:rFonts w:ascii="Arial" w:hAnsi="Arial" w:cs="Arial"/>
          <w:szCs w:val="22"/>
        </w:rPr>
        <w:t>B</w:t>
      </w:r>
      <w:r w:rsidR="007067DD" w:rsidRPr="00F6404E">
        <w:rPr>
          <w:rFonts w:ascii="Arial" w:hAnsi="Arial" w:cs="Arial"/>
          <w:szCs w:val="22"/>
        </w:rPr>
        <w:t xml:space="preserve">, vložka </w:t>
      </w:r>
      <w:r w:rsidR="003E5EC6" w:rsidRPr="00F6404E">
        <w:rPr>
          <w:rFonts w:ascii="Arial" w:hAnsi="Arial" w:cs="Arial"/>
          <w:szCs w:val="22"/>
        </w:rPr>
        <w:t>12562</w:t>
      </w:r>
      <w:r w:rsidRPr="00F6404E">
        <w:rPr>
          <w:rFonts w:ascii="Arial" w:hAnsi="Arial" w:cs="Arial"/>
          <w:szCs w:val="22"/>
        </w:rPr>
        <w:t xml:space="preserve">, bankovní spojení: č. účtu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  <w:r w:rsidR="007067DD" w:rsidRPr="00F6404E">
        <w:rPr>
          <w:rFonts w:ascii="Arial" w:hAnsi="Arial" w:cs="Arial"/>
          <w:szCs w:val="22"/>
        </w:rPr>
        <w:t xml:space="preserve">, vedený u </w:t>
      </w:r>
      <w:r w:rsidR="00A41E8B" w:rsidRPr="00F6404E">
        <w:rPr>
          <w:rFonts w:ascii="Arial" w:hAnsi="Arial" w:cs="Arial"/>
          <w:szCs w:val="22"/>
        </w:rPr>
        <w:t>Česká spořitelna a.s.</w:t>
      </w:r>
      <w:r w:rsidR="007067DD" w:rsidRPr="00F6404E">
        <w:rPr>
          <w:rFonts w:ascii="Arial" w:hAnsi="Arial" w:cs="Arial"/>
          <w:szCs w:val="22"/>
        </w:rPr>
        <w:t xml:space="preserve">, ID DS: </w:t>
      </w:r>
      <w:r w:rsidR="00A41E8B" w:rsidRPr="00F6404E">
        <w:rPr>
          <w:rFonts w:ascii="Arial" w:hAnsi="Arial" w:cs="Arial"/>
          <w:szCs w:val="22"/>
        </w:rPr>
        <w:t>i5gfez8</w:t>
      </w:r>
      <w:r w:rsidR="007067DD" w:rsidRPr="00F6404E">
        <w:rPr>
          <w:rFonts w:ascii="Arial" w:hAnsi="Arial" w:cs="Arial"/>
          <w:szCs w:val="22"/>
        </w:rPr>
        <w:t xml:space="preserve">, </w:t>
      </w:r>
      <w:r w:rsidR="00AB4BAE">
        <w:rPr>
          <w:rFonts w:ascii="Arial" w:hAnsi="Arial" w:cs="Arial"/>
          <w:szCs w:val="22"/>
        </w:rPr>
        <w:t>e</w:t>
      </w:r>
      <w:r w:rsidR="007067DD" w:rsidRPr="00F6404E">
        <w:rPr>
          <w:rFonts w:ascii="Arial" w:hAnsi="Arial" w:cs="Arial"/>
          <w:szCs w:val="22"/>
        </w:rPr>
        <w:t>-mail:</w:t>
      </w:r>
      <w:r w:rsidR="00A41E8B" w:rsidRPr="00F6404E">
        <w:rPr>
          <w:rFonts w:ascii="Arial" w:hAnsi="Arial" w:cs="Arial"/>
          <w:szCs w:val="22"/>
        </w:rPr>
        <w:t xml:space="preserve"> </w:t>
      </w:r>
      <w:hyperlink r:id="rId9" w:history="1">
        <w:r w:rsidR="00A41E8B" w:rsidRPr="00F6404E">
          <w:rPr>
            <w:rStyle w:val="Hypertextovodkaz"/>
            <w:rFonts w:ascii="Arial" w:hAnsi="Arial" w:cs="Arial"/>
            <w:szCs w:val="22"/>
          </w:rPr>
          <w:t>office@nostica.cz</w:t>
        </w:r>
      </w:hyperlink>
      <w:r w:rsidR="007067DD" w:rsidRPr="00F6404E">
        <w:rPr>
          <w:rFonts w:ascii="Arial" w:hAnsi="Arial" w:cs="Arial"/>
          <w:szCs w:val="22"/>
        </w:rPr>
        <w:t xml:space="preserve">, zastoupená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  <w:r w:rsidR="00A41E8B" w:rsidRPr="00F6404E">
        <w:rPr>
          <w:rFonts w:ascii="Arial" w:hAnsi="Arial" w:cs="Arial"/>
          <w:szCs w:val="22"/>
        </w:rPr>
        <w:t>, člen</w:t>
      </w:r>
      <w:r w:rsidR="001C24EC">
        <w:rPr>
          <w:rFonts w:ascii="Arial" w:hAnsi="Arial" w:cs="Arial"/>
          <w:szCs w:val="22"/>
        </w:rPr>
        <w:t>em</w:t>
      </w:r>
      <w:r w:rsidR="00A41E8B" w:rsidRPr="00F6404E">
        <w:rPr>
          <w:rFonts w:ascii="Arial" w:hAnsi="Arial" w:cs="Arial"/>
          <w:szCs w:val="22"/>
        </w:rPr>
        <w:t xml:space="preserve"> představenstva</w:t>
      </w:r>
    </w:p>
    <w:p w14:paraId="7F6B602D" w14:textId="6FB87792" w:rsidR="009C3BE9" w:rsidRPr="00F6404E" w:rsidRDefault="00A41E8B" w:rsidP="00DE5880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Oprávněný zástupce ve věcech technických: </w:t>
      </w:r>
      <w:proofErr w:type="spellStart"/>
      <w:r w:rsidR="00860287">
        <w:rPr>
          <w:rFonts w:ascii="Arial" w:hAnsi="Arial" w:cs="Arial"/>
          <w:szCs w:val="22"/>
        </w:rPr>
        <w:t>xxx</w:t>
      </w:r>
      <w:proofErr w:type="spellEnd"/>
    </w:p>
    <w:p w14:paraId="5555A4D8" w14:textId="7100DC1B" w:rsidR="009C3BE9" w:rsidRPr="00F6404E" w:rsidRDefault="00B546BF" w:rsidP="00A41E8B">
      <w:pPr>
        <w:pStyle w:val="Smluvstranya"/>
        <w:spacing w:before="120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(„</w:t>
      </w:r>
      <w:r w:rsidR="00A41E8B" w:rsidRPr="00F6404E">
        <w:rPr>
          <w:rFonts w:ascii="Arial" w:hAnsi="Arial" w:cs="Arial"/>
          <w:b/>
          <w:bCs/>
          <w:szCs w:val="22"/>
        </w:rPr>
        <w:t>Zhotovitel</w:t>
      </w:r>
      <w:r w:rsidRPr="00F6404E">
        <w:rPr>
          <w:rFonts w:ascii="Arial" w:hAnsi="Arial" w:cs="Arial"/>
          <w:szCs w:val="22"/>
        </w:rPr>
        <w:t>“)</w:t>
      </w:r>
    </w:p>
    <w:p w14:paraId="51A1CE1B" w14:textId="75448F15" w:rsidR="009C3BE9" w:rsidRPr="00F6404E" w:rsidRDefault="00B546BF">
      <w:pPr>
        <w:pStyle w:val="Text11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(Objednatel a Dodavatel společně „</w:t>
      </w:r>
      <w:r w:rsidR="00A41E8B" w:rsidRPr="00F6404E">
        <w:rPr>
          <w:rFonts w:ascii="Arial" w:hAnsi="Arial" w:cs="Arial"/>
          <w:b/>
          <w:bCs/>
          <w:szCs w:val="22"/>
        </w:rPr>
        <w:t>Smluvní s</w:t>
      </w:r>
      <w:r w:rsidRPr="00F6404E">
        <w:rPr>
          <w:rFonts w:ascii="Arial" w:hAnsi="Arial" w:cs="Arial"/>
          <w:b/>
          <w:szCs w:val="22"/>
        </w:rPr>
        <w:t>trany</w:t>
      </w:r>
      <w:r w:rsidRPr="00F6404E">
        <w:rPr>
          <w:rFonts w:ascii="Arial" w:hAnsi="Arial" w:cs="Arial"/>
          <w:szCs w:val="22"/>
        </w:rPr>
        <w:t>“)</w:t>
      </w:r>
    </w:p>
    <w:p w14:paraId="476CC144" w14:textId="77777777" w:rsidR="009C3BE9" w:rsidRPr="00F6404E" w:rsidRDefault="00B546BF">
      <w:pPr>
        <w:pStyle w:val="Smluvnistranypreambule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Preambule</w:t>
      </w:r>
    </w:p>
    <w:p w14:paraId="3C16D9DE" w14:textId="089F7931" w:rsidR="00621C53" w:rsidRPr="00F6404E" w:rsidRDefault="00B731FE" w:rsidP="008C3647">
      <w:pPr>
        <w:pStyle w:val="Preambule"/>
        <w:ind w:hanging="567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>V</w:t>
      </w:r>
      <w:r w:rsidR="00621C53" w:rsidRPr="00F6404E">
        <w:rPr>
          <w:rFonts w:ascii="Arial" w:hAnsi="Arial" w:cs="Arial"/>
          <w:szCs w:val="22"/>
        </w:rPr>
        <w:t> návaznosti na uskutečněné zadávací řízení týkající se veřejné zakázky s názvem „</w:t>
      </w:r>
      <w:r w:rsidR="00A41E8B" w:rsidRPr="00F6404E">
        <w:rPr>
          <w:rFonts w:ascii="Arial" w:hAnsi="Arial" w:cs="Arial"/>
          <w:szCs w:val="22"/>
        </w:rPr>
        <w:t>Obnova betonových ploch v okolí budovy NTK</w:t>
      </w:r>
      <w:r w:rsidR="00621C53" w:rsidRPr="00F6404E">
        <w:rPr>
          <w:rFonts w:ascii="Arial" w:hAnsi="Arial" w:cs="Arial"/>
          <w:szCs w:val="22"/>
        </w:rPr>
        <w:t xml:space="preserve">“, ev. č. </w:t>
      </w:r>
      <w:r w:rsidR="00A41E8B" w:rsidRPr="00F6404E">
        <w:rPr>
          <w:rFonts w:ascii="Arial" w:hAnsi="Arial" w:cs="Arial"/>
          <w:szCs w:val="22"/>
        </w:rPr>
        <w:t>Z2025-014849</w:t>
      </w:r>
      <w:r w:rsidR="00621C53" w:rsidRPr="00F6404E">
        <w:rPr>
          <w:rFonts w:ascii="Arial" w:hAnsi="Arial" w:cs="Arial"/>
          <w:szCs w:val="22"/>
        </w:rPr>
        <w:t xml:space="preserve"> („</w:t>
      </w:r>
      <w:r w:rsidR="00621C53" w:rsidRPr="00F6404E">
        <w:rPr>
          <w:rFonts w:ascii="Arial" w:hAnsi="Arial" w:cs="Arial"/>
          <w:b/>
          <w:bCs/>
          <w:szCs w:val="22"/>
        </w:rPr>
        <w:t>Veřejná zakázka</w:t>
      </w:r>
      <w:r w:rsidR="00621C53" w:rsidRPr="00F6404E">
        <w:rPr>
          <w:rFonts w:ascii="Arial" w:hAnsi="Arial" w:cs="Arial"/>
          <w:szCs w:val="22"/>
        </w:rPr>
        <w:t>“) a následn</w:t>
      </w:r>
      <w:r w:rsidR="00FD5D6D" w:rsidRPr="00F6404E">
        <w:rPr>
          <w:rFonts w:ascii="Arial" w:hAnsi="Arial" w:cs="Arial"/>
          <w:szCs w:val="22"/>
        </w:rPr>
        <w:t>é</w:t>
      </w:r>
      <w:r w:rsidR="00621C53" w:rsidRPr="00F6404E">
        <w:rPr>
          <w:rFonts w:ascii="Arial" w:hAnsi="Arial" w:cs="Arial"/>
          <w:szCs w:val="22"/>
        </w:rPr>
        <w:t xml:space="preserve"> rozhodnutí Objednatele o </w:t>
      </w:r>
      <w:r w:rsidR="00BB1CDA">
        <w:rPr>
          <w:rFonts w:ascii="Arial" w:hAnsi="Arial" w:cs="Arial"/>
          <w:szCs w:val="22"/>
        </w:rPr>
        <w:t>výběru</w:t>
      </w:r>
      <w:r w:rsidR="00621C53" w:rsidRPr="00F6404E">
        <w:rPr>
          <w:rFonts w:ascii="Arial" w:hAnsi="Arial" w:cs="Arial"/>
          <w:szCs w:val="22"/>
        </w:rPr>
        <w:t xml:space="preserve"> </w:t>
      </w:r>
      <w:r w:rsidR="00BB1CDA">
        <w:rPr>
          <w:rFonts w:ascii="Arial" w:hAnsi="Arial" w:cs="Arial"/>
          <w:szCs w:val="22"/>
        </w:rPr>
        <w:t>Zhotovitele</w:t>
      </w:r>
      <w:r w:rsidR="00621C53" w:rsidRPr="00F6404E">
        <w:rPr>
          <w:rFonts w:ascii="Arial" w:hAnsi="Arial" w:cs="Arial"/>
          <w:szCs w:val="22"/>
        </w:rPr>
        <w:t xml:space="preserve">, uzavřely </w:t>
      </w:r>
      <w:r w:rsidR="006E7501" w:rsidRPr="00F6404E">
        <w:rPr>
          <w:rFonts w:ascii="Arial" w:hAnsi="Arial" w:cs="Arial"/>
          <w:szCs w:val="22"/>
        </w:rPr>
        <w:t>Smluvní s</w:t>
      </w:r>
      <w:r w:rsidR="00771B8D" w:rsidRPr="00F6404E">
        <w:rPr>
          <w:rFonts w:ascii="Arial" w:hAnsi="Arial" w:cs="Arial"/>
          <w:szCs w:val="22"/>
        </w:rPr>
        <w:t xml:space="preserve">trany </w:t>
      </w:r>
      <w:r w:rsidR="00621C53" w:rsidRPr="00F6404E">
        <w:rPr>
          <w:rFonts w:ascii="Arial" w:hAnsi="Arial" w:cs="Arial"/>
          <w:szCs w:val="22"/>
        </w:rPr>
        <w:t xml:space="preserve">dne </w:t>
      </w:r>
      <w:r w:rsidR="006E7501" w:rsidRPr="00F6404E">
        <w:rPr>
          <w:rFonts w:ascii="Arial" w:hAnsi="Arial" w:cs="Arial"/>
          <w:szCs w:val="22"/>
        </w:rPr>
        <w:t>11</w:t>
      </w:r>
      <w:r w:rsidR="00621C53" w:rsidRPr="00F6404E">
        <w:rPr>
          <w:rFonts w:ascii="Arial" w:hAnsi="Arial" w:cs="Arial"/>
          <w:szCs w:val="22"/>
        </w:rPr>
        <w:t>.</w:t>
      </w:r>
      <w:r w:rsidR="00FD5D6D" w:rsidRPr="00F6404E">
        <w:rPr>
          <w:rFonts w:ascii="Arial" w:hAnsi="Arial" w:cs="Arial"/>
          <w:szCs w:val="22"/>
        </w:rPr>
        <w:t> </w:t>
      </w:r>
      <w:r w:rsidR="006E7501" w:rsidRPr="00F6404E">
        <w:rPr>
          <w:rFonts w:ascii="Arial" w:hAnsi="Arial" w:cs="Arial"/>
          <w:szCs w:val="22"/>
        </w:rPr>
        <w:t>3</w:t>
      </w:r>
      <w:r w:rsidR="00621C53" w:rsidRPr="00F6404E">
        <w:rPr>
          <w:rFonts w:ascii="Arial" w:hAnsi="Arial" w:cs="Arial"/>
          <w:szCs w:val="22"/>
        </w:rPr>
        <w:t xml:space="preserve">. </w:t>
      </w:r>
      <w:r w:rsidR="006E7501" w:rsidRPr="00F6404E">
        <w:rPr>
          <w:rFonts w:ascii="Arial" w:hAnsi="Arial" w:cs="Arial"/>
          <w:szCs w:val="22"/>
        </w:rPr>
        <w:t>2025</w:t>
      </w:r>
      <w:r w:rsidR="00621C53" w:rsidRPr="00F6404E">
        <w:rPr>
          <w:rFonts w:ascii="Arial" w:hAnsi="Arial" w:cs="Arial"/>
          <w:szCs w:val="22"/>
        </w:rPr>
        <w:t xml:space="preserve"> Smlouvu </w:t>
      </w:r>
      <w:r w:rsidR="006E7501" w:rsidRPr="00F6404E">
        <w:rPr>
          <w:rFonts w:ascii="Arial" w:hAnsi="Arial" w:cs="Arial"/>
          <w:szCs w:val="22"/>
        </w:rPr>
        <w:t xml:space="preserve">o dílo </w:t>
      </w:r>
      <w:r w:rsidR="00621C53" w:rsidRPr="00F6404E">
        <w:rPr>
          <w:rFonts w:ascii="Arial" w:hAnsi="Arial" w:cs="Arial"/>
          <w:szCs w:val="22"/>
        </w:rPr>
        <w:t xml:space="preserve">na obnovu </w:t>
      </w:r>
      <w:r w:rsidR="006E7501" w:rsidRPr="00F6404E">
        <w:rPr>
          <w:rFonts w:ascii="Arial" w:hAnsi="Arial" w:cs="Arial"/>
          <w:szCs w:val="22"/>
        </w:rPr>
        <w:t>betonových ploch v okolí budovy NTK</w:t>
      </w:r>
      <w:r w:rsidR="00621C53" w:rsidRPr="00F6404E">
        <w:rPr>
          <w:rFonts w:ascii="Arial" w:hAnsi="Arial" w:cs="Arial"/>
          <w:szCs w:val="22"/>
        </w:rPr>
        <w:t xml:space="preserve"> („</w:t>
      </w:r>
      <w:r w:rsidR="00621C53" w:rsidRPr="00F6404E">
        <w:rPr>
          <w:rFonts w:ascii="Arial" w:hAnsi="Arial" w:cs="Arial"/>
          <w:b/>
          <w:bCs/>
          <w:szCs w:val="22"/>
        </w:rPr>
        <w:t>Smlouva</w:t>
      </w:r>
      <w:r w:rsidR="00621C53" w:rsidRPr="00F6404E">
        <w:rPr>
          <w:rFonts w:ascii="Arial" w:hAnsi="Arial" w:cs="Arial"/>
          <w:szCs w:val="22"/>
        </w:rPr>
        <w:t>“</w:t>
      </w:r>
      <w:r w:rsidR="00BB1CDA">
        <w:rPr>
          <w:rFonts w:ascii="Arial" w:hAnsi="Arial" w:cs="Arial"/>
          <w:szCs w:val="22"/>
        </w:rPr>
        <w:t xml:space="preserve"> a „</w:t>
      </w:r>
      <w:r w:rsidR="00BB1CDA" w:rsidRPr="00BB1CDA">
        <w:rPr>
          <w:rFonts w:ascii="Arial" w:hAnsi="Arial" w:cs="Arial"/>
          <w:b/>
          <w:bCs/>
          <w:szCs w:val="22"/>
        </w:rPr>
        <w:t>Dílo</w:t>
      </w:r>
      <w:r w:rsidR="00BB1CDA">
        <w:rPr>
          <w:rFonts w:ascii="Arial" w:hAnsi="Arial" w:cs="Arial"/>
          <w:szCs w:val="22"/>
        </w:rPr>
        <w:t>“</w:t>
      </w:r>
      <w:r w:rsidR="00621C53" w:rsidRPr="00F6404E">
        <w:rPr>
          <w:rFonts w:ascii="Arial" w:hAnsi="Arial" w:cs="Arial"/>
          <w:szCs w:val="22"/>
        </w:rPr>
        <w:t>)</w:t>
      </w:r>
      <w:r w:rsidR="00FD5D6D" w:rsidRPr="00F6404E">
        <w:rPr>
          <w:rFonts w:ascii="Arial" w:hAnsi="Arial" w:cs="Arial"/>
          <w:szCs w:val="22"/>
        </w:rPr>
        <w:t>.</w:t>
      </w:r>
    </w:p>
    <w:p w14:paraId="57066772" w14:textId="3384A050" w:rsidR="0078199B" w:rsidRPr="00F6404E" w:rsidRDefault="006E7501" w:rsidP="008C3647">
      <w:pPr>
        <w:pStyle w:val="Preambule"/>
        <w:ind w:hanging="567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V rámci realizace </w:t>
      </w:r>
      <w:r w:rsidR="00BB1CDA">
        <w:rPr>
          <w:rFonts w:ascii="Arial" w:hAnsi="Arial" w:cs="Arial"/>
          <w:szCs w:val="22"/>
        </w:rPr>
        <w:t>D</w:t>
      </w:r>
      <w:r w:rsidRPr="00F6404E">
        <w:rPr>
          <w:rFonts w:ascii="Arial" w:hAnsi="Arial" w:cs="Arial"/>
          <w:szCs w:val="22"/>
        </w:rPr>
        <w:t>íla byly zjištěny okolnosti, které</w:t>
      </w:r>
      <w:r w:rsidR="00BB1CDA">
        <w:rPr>
          <w:rFonts w:ascii="Arial" w:hAnsi="Arial" w:cs="Arial"/>
          <w:szCs w:val="22"/>
        </w:rPr>
        <w:t xml:space="preserve"> Objednatel</w:t>
      </w:r>
      <w:r w:rsidRPr="00F6404E">
        <w:rPr>
          <w:rFonts w:ascii="Arial" w:hAnsi="Arial" w:cs="Arial"/>
          <w:szCs w:val="22"/>
        </w:rPr>
        <w:t xml:space="preserve"> při vynaložení náležité péče nemohl předvídat, a které zároveň nemění celkovou povahu Veřejné zakázky, spočívající v tom, že teprve po odstranění stávajících betonových ploch okolo budovy NTK</w:t>
      </w:r>
      <w:r w:rsidR="008F1E61" w:rsidRPr="00F6404E">
        <w:rPr>
          <w:rFonts w:ascii="Arial" w:hAnsi="Arial" w:cs="Arial"/>
          <w:szCs w:val="22"/>
        </w:rPr>
        <w:t>, zásypů pod nimi atd.</w:t>
      </w:r>
      <w:r w:rsidRPr="00F6404E">
        <w:rPr>
          <w:rFonts w:ascii="Arial" w:hAnsi="Arial" w:cs="Arial"/>
          <w:szCs w:val="22"/>
        </w:rPr>
        <w:t xml:space="preserve"> bylo možno </w:t>
      </w:r>
      <w:r w:rsidR="008F1E61" w:rsidRPr="00F6404E">
        <w:rPr>
          <w:rFonts w:ascii="Arial" w:hAnsi="Arial" w:cs="Arial"/>
          <w:szCs w:val="22"/>
        </w:rPr>
        <w:t xml:space="preserve">identifikovat přesný rozsah prací, které jsou nezbytné pro řádné provedení </w:t>
      </w:r>
      <w:r w:rsidR="00BB1CDA">
        <w:rPr>
          <w:rFonts w:ascii="Arial" w:hAnsi="Arial" w:cs="Arial"/>
          <w:szCs w:val="22"/>
        </w:rPr>
        <w:t>D</w:t>
      </w:r>
      <w:r w:rsidR="008F1E61" w:rsidRPr="00F6404E">
        <w:rPr>
          <w:rFonts w:ascii="Arial" w:hAnsi="Arial" w:cs="Arial"/>
          <w:szCs w:val="22"/>
        </w:rPr>
        <w:t>íla, jakož i stanovit potřebné technologické postupy, adekvátní materiály atd</w:t>
      </w:r>
      <w:r w:rsidR="00053634" w:rsidRPr="00F6404E">
        <w:rPr>
          <w:rFonts w:ascii="Arial" w:hAnsi="Arial" w:cs="Arial"/>
          <w:szCs w:val="22"/>
        </w:rPr>
        <w:t>.</w:t>
      </w:r>
      <w:r w:rsidR="008F1E61" w:rsidRPr="00F6404E">
        <w:rPr>
          <w:rFonts w:ascii="Arial" w:hAnsi="Arial" w:cs="Arial"/>
          <w:szCs w:val="22"/>
        </w:rPr>
        <w:t xml:space="preserve"> </w:t>
      </w:r>
      <w:r w:rsidR="006522DF" w:rsidRPr="00F6404E">
        <w:rPr>
          <w:rFonts w:ascii="Arial" w:hAnsi="Arial" w:cs="Arial"/>
          <w:szCs w:val="22"/>
        </w:rPr>
        <w:t>a s tím související nezbytné změny položkového rozpočtu stavby</w:t>
      </w:r>
      <w:r w:rsidR="00BB1CDA">
        <w:rPr>
          <w:rFonts w:ascii="Arial" w:hAnsi="Arial" w:cs="Arial"/>
          <w:szCs w:val="22"/>
        </w:rPr>
        <w:t xml:space="preserve"> – Díla</w:t>
      </w:r>
      <w:r w:rsidR="006522DF" w:rsidRPr="00F6404E">
        <w:rPr>
          <w:rFonts w:ascii="Arial" w:hAnsi="Arial" w:cs="Arial"/>
          <w:szCs w:val="22"/>
        </w:rPr>
        <w:t>.</w:t>
      </w:r>
    </w:p>
    <w:p w14:paraId="4F4FD5D2" w14:textId="4DC35202" w:rsidR="008F1E61" w:rsidRPr="00F6404E" w:rsidRDefault="008F1E61" w:rsidP="00752797">
      <w:pPr>
        <w:pStyle w:val="Preambule"/>
        <w:widowControl/>
        <w:ind w:hanging="567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Předmětem tohoto Dodatku č. 1 jsou pouze ty změny závazku ze Smlouvy, které bezprostředně souvisí s novým, původně nepředvídaným řešením hydroizolace okolo budovy, resp. pod obnovovanými betonovými plochami, v návaznosti na zjištěné </w:t>
      </w:r>
      <w:r w:rsidRPr="00F6404E">
        <w:rPr>
          <w:rFonts w:ascii="Arial" w:hAnsi="Arial" w:cs="Arial"/>
          <w:szCs w:val="22"/>
        </w:rPr>
        <w:lastRenderedPageBreak/>
        <w:t xml:space="preserve">poškození stávající hydroizolace či dokonce od počátku špatné provedení této hydroizolace. </w:t>
      </w:r>
    </w:p>
    <w:p w14:paraId="55F393FF" w14:textId="5290B753" w:rsidR="008F1E61" w:rsidRPr="00F6404E" w:rsidRDefault="008F1E61" w:rsidP="00963A80">
      <w:pPr>
        <w:pStyle w:val="Preambule"/>
        <w:ind w:hanging="567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Smluvní strany se dohodly, že pro maximální kvalitu nové hydroizolace pověří jejím provedením specializovaného </w:t>
      </w:r>
      <w:proofErr w:type="spellStart"/>
      <w:r w:rsidR="006E0C8B">
        <w:rPr>
          <w:rFonts w:ascii="Arial" w:hAnsi="Arial" w:cs="Arial"/>
          <w:szCs w:val="22"/>
        </w:rPr>
        <w:t>podzhotovitel</w:t>
      </w:r>
      <w:r w:rsidRPr="00F6404E">
        <w:rPr>
          <w:rFonts w:ascii="Arial" w:hAnsi="Arial" w:cs="Arial"/>
          <w:szCs w:val="22"/>
        </w:rPr>
        <w:t>e</w:t>
      </w:r>
      <w:proofErr w:type="spellEnd"/>
      <w:r w:rsidRPr="00F6404E">
        <w:rPr>
          <w:rFonts w:ascii="Arial" w:hAnsi="Arial" w:cs="Arial"/>
          <w:szCs w:val="22"/>
        </w:rPr>
        <w:t xml:space="preserve">, který se tímto zapojí do realizace </w:t>
      </w:r>
      <w:r w:rsidR="00BB1CDA">
        <w:rPr>
          <w:rFonts w:ascii="Arial" w:hAnsi="Arial" w:cs="Arial"/>
          <w:szCs w:val="22"/>
        </w:rPr>
        <w:t>D</w:t>
      </w:r>
      <w:r w:rsidRPr="00F6404E">
        <w:rPr>
          <w:rFonts w:ascii="Arial" w:hAnsi="Arial" w:cs="Arial"/>
          <w:szCs w:val="22"/>
        </w:rPr>
        <w:t>íla.</w:t>
      </w:r>
    </w:p>
    <w:p w14:paraId="78A5CD63" w14:textId="223683D6" w:rsidR="00E95C64" w:rsidRPr="00F6404E" w:rsidRDefault="00B731FE" w:rsidP="00963A80">
      <w:pPr>
        <w:pStyle w:val="Preambule"/>
        <w:ind w:hanging="567"/>
        <w:rPr>
          <w:rFonts w:ascii="Arial" w:hAnsi="Arial" w:cs="Arial"/>
          <w:szCs w:val="22"/>
        </w:rPr>
      </w:pPr>
      <w:r w:rsidRPr="00F6404E">
        <w:rPr>
          <w:rFonts w:ascii="Arial" w:hAnsi="Arial" w:cs="Arial"/>
          <w:szCs w:val="22"/>
        </w:rPr>
        <w:t xml:space="preserve">Vzhledem k výše uvedenému </w:t>
      </w:r>
      <w:r w:rsidR="00AE203D" w:rsidRPr="00F6404E">
        <w:rPr>
          <w:rFonts w:ascii="Arial" w:hAnsi="Arial" w:cs="Arial"/>
          <w:szCs w:val="22"/>
        </w:rPr>
        <w:t>S</w:t>
      </w:r>
      <w:r w:rsidRPr="00F6404E">
        <w:rPr>
          <w:rFonts w:ascii="Arial" w:hAnsi="Arial" w:cs="Arial"/>
          <w:szCs w:val="22"/>
        </w:rPr>
        <w:t>trany sjedn</w:t>
      </w:r>
      <w:r w:rsidR="00421BA1" w:rsidRPr="00F6404E">
        <w:rPr>
          <w:rFonts w:ascii="Arial" w:hAnsi="Arial" w:cs="Arial"/>
          <w:szCs w:val="22"/>
        </w:rPr>
        <w:t>áv</w:t>
      </w:r>
      <w:r w:rsidRPr="00F6404E">
        <w:rPr>
          <w:rFonts w:ascii="Arial" w:hAnsi="Arial" w:cs="Arial"/>
          <w:szCs w:val="22"/>
        </w:rPr>
        <w:t>a</w:t>
      </w:r>
      <w:r w:rsidR="00421BA1" w:rsidRPr="00F6404E">
        <w:rPr>
          <w:rFonts w:ascii="Arial" w:hAnsi="Arial" w:cs="Arial"/>
          <w:szCs w:val="22"/>
        </w:rPr>
        <w:t>jí</w:t>
      </w:r>
      <w:r w:rsidRPr="00F6404E">
        <w:rPr>
          <w:rFonts w:ascii="Arial" w:hAnsi="Arial" w:cs="Arial"/>
          <w:szCs w:val="22"/>
        </w:rPr>
        <w:t xml:space="preserve"> tento Dodatek č. </w:t>
      </w:r>
      <w:r w:rsidR="008F1E61" w:rsidRPr="00F6404E">
        <w:rPr>
          <w:rFonts w:ascii="Arial" w:hAnsi="Arial" w:cs="Arial"/>
          <w:szCs w:val="22"/>
        </w:rPr>
        <w:t>1</w:t>
      </w:r>
      <w:r w:rsidR="00874C36" w:rsidRPr="00F6404E">
        <w:rPr>
          <w:rFonts w:ascii="Arial" w:hAnsi="Arial" w:cs="Arial"/>
          <w:szCs w:val="22"/>
        </w:rPr>
        <w:t>.</w:t>
      </w:r>
    </w:p>
    <w:p w14:paraId="3D9D2FAB" w14:textId="0AE6F213" w:rsidR="009C3BE9" w:rsidRPr="00F6404E" w:rsidRDefault="00DE5880">
      <w:pPr>
        <w:pStyle w:val="Nadpis1"/>
        <w:rPr>
          <w:rFonts w:ascii="Arial" w:hAnsi="Arial"/>
          <w:szCs w:val="22"/>
        </w:rPr>
      </w:pPr>
      <w:bookmarkStart w:id="0" w:name="_Ref67839465"/>
      <w:r w:rsidRPr="00F6404E">
        <w:rPr>
          <w:rFonts w:ascii="Arial" w:hAnsi="Arial"/>
          <w:szCs w:val="22"/>
        </w:rPr>
        <w:t xml:space="preserve">PŘEDMĚT DODATKU Č. </w:t>
      </w:r>
      <w:r w:rsidR="00F6404E" w:rsidRPr="00F6404E">
        <w:rPr>
          <w:rFonts w:ascii="Arial" w:hAnsi="Arial"/>
          <w:szCs w:val="22"/>
        </w:rPr>
        <w:t>1</w:t>
      </w:r>
      <w:r w:rsidR="00613ADE" w:rsidRPr="00F6404E">
        <w:rPr>
          <w:rFonts w:ascii="Arial" w:hAnsi="Arial"/>
          <w:szCs w:val="22"/>
        </w:rPr>
        <w:t xml:space="preserve"> – </w:t>
      </w:r>
      <w:r w:rsidR="00F259D4">
        <w:rPr>
          <w:rFonts w:ascii="Arial" w:hAnsi="Arial"/>
          <w:szCs w:val="22"/>
        </w:rPr>
        <w:t>Zasmluvnění změnového listu č. 1</w:t>
      </w:r>
    </w:p>
    <w:p w14:paraId="00ADF44E" w14:textId="194418B3" w:rsidR="00A95C94" w:rsidRPr="00F6404E" w:rsidRDefault="00F259D4" w:rsidP="00204B17">
      <w:pPr>
        <w:pStyle w:val="Clanek11"/>
        <w:rPr>
          <w:rFonts w:ascii="Arial" w:hAnsi="Arial"/>
          <w:i/>
          <w:iCs w:val="0"/>
          <w:szCs w:val="22"/>
        </w:rPr>
      </w:pPr>
      <w:bookmarkStart w:id="1" w:name="_Ref103855419"/>
      <w:bookmarkStart w:id="2" w:name="_Ref170415976"/>
      <w:r>
        <w:rPr>
          <w:rFonts w:ascii="Arial" w:hAnsi="Arial"/>
          <w:szCs w:val="22"/>
        </w:rPr>
        <w:t xml:space="preserve">Vzhledem ke skutečnosti, že v průběhu realizace </w:t>
      </w:r>
      <w:r w:rsidR="00BB1CDA">
        <w:rPr>
          <w:rFonts w:ascii="Arial" w:hAnsi="Arial"/>
          <w:szCs w:val="22"/>
        </w:rPr>
        <w:t>D</w:t>
      </w:r>
      <w:r>
        <w:rPr>
          <w:rFonts w:ascii="Arial" w:hAnsi="Arial"/>
          <w:szCs w:val="22"/>
        </w:rPr>
        <w:t xml:space="preserve">íla byly zjištěny nepředvídané skutečnosti o stavu hydroizolace budovy NTK, která byla oproti předpokladům ve velmi špatném stavu (s velkou pravděpodobností navíc již od </w:t>
      </w:r>
      <w:r w:rsidR="00E67C67">
        <w:rPr>
          <w:rFonts w:ascii="Arial" w:hAnsi="Arial"/>
          <w:szCs w:val="22"/>
        </w:rPr>
        <w:t xml:space="preserve">stavby budovy NTK, tedy dlouhodobě), bylo nutné upravit zadání </w:t>
      </w:r>
      <w:r w:rsidR="00BB1CDA">
        <w:rPr>
          <w:rFonts w:ascii="Arial" w:hAnsi="Arial"/>
          <w:szCs w:val="22"/>
        </w:rPr>
        <w:t>D</w:t>
      </w:r>
      <w:r w:rsidR="00E67C67">
        <w:rPr>
          <w:rFonts w:ascii="Arial" w:hAnsi="Arial"/>
          <w:szCs w:val="22"/>
        </w:rPr>
        <w:t xml:space="preserve">íla takovým způsobem, aby výsledné </w:t>
      </w:r>
      <w:r w:rsidR="00BB1CDA">
        <w:rPr>
          <w:rFonts w:ascii="Arial" w:hAnsi="Arial"/>
          <w:szCs w:val="22"/>
        </w:rPr>
        <w:t>D</w:t>
      </w:r>
      <w:r w:rsidR="00E67C67">
        <w:rPr>
          <w:rFonts w:ascii="Arial" w:hAnsi="Arial"/>
          <w:szCs w:val="22"/>
        </w:rPr>
        <w:t>ílo odpovídalo Smlouvě, zejména aby bylo provedeno řádně a kvalitně.</w:t>
      </w:r>
    </w:p>
    <w:p w14:paraId="74FFF0FE" w14:textId="76544019" w:rsidR="00C33749" w:rsidRPr="00C33749" w:rsidRDefault="00E67C67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 xml:space="preserve">Změna v zadání </w:t>
      </w:r>
      <w:r w:rsidR="00BB1CDA">
        <w:rPr>
          <w:rFonts w:ascii="Arial" w:hAnsi="Arial"/>
          <w:szCs w:val="22"/>
        </w:rPr>
        <w:t>D</w:t>
      </w:r>
      <w:r>
        <w:rPr>
          <w:rFonts w:ascii="Arial" w:hAnsi="Arial"/>
          <w:szCs w:val="22"/>
        </w:rPr>
        <w:t xml:space="preserve">íla, která se týká hydroizolace, byla zpracována ve formě Změnového listu č. 1, který je </w:t>
      </w:r>
      <w:r w:rsidR="00AB4BAE">
        <w:rPr>
          <w:rFonts w:ascii="Arial" w:hAnsi="Arial"/>
          <w:szCs w:val="22"/>
        </w:rPr>
        <w:t>P</w:t>
      </w:r>
      <w:r>
        <w:rPr>
          <w:rFonts w:ascii="Arial" w:hAnsi="Arial"/>
          <w:szCs w:val="22"/>
        </w:rPr>
        <w:t>řílohou</w:t>
      </w:r>
      <w:r w:rsidR="00AB4BAE">
        <w:rPr>
          <w:rFonts w:ascii="Arial" w:hAnsi="Arial"/>
          <w:szCs w:val="22"/>
        </w:rPr>
        <w:t xml:space="preserve"> č. 1</w:t>
      </w:r>
      <w:r>
        <w:rPr>
          <w:rFonts w:ascii="Arial" w:hAnsi="Arial"/>
          <w:szCs w:val="22"/>
        </w:rPr>
        <w:t xml:space="preserve"> tohoto Dodatku č. 1 a obsahuje podrobný rozpočet nezbytných změn v provádění </w:t>
      </w:r>
      <w:r w:rsidR="00BB1CDA">
        <w:rPr>
          <w:rFonts w:ascii="Arial" w:hAnsi="Arial"/>
          <w:szCs w:val="22"/>
        </w:rPr>
        <w:t>D</w:t>
      </w:r>
      <w:r>
        <w:rPr>
          <w:rFonts w:ascii="Arial" w:hAnsi="Arial"/>
          <w:szCs w:val="22"/>
        </w:rPr>
        <w:t>íla (přípočtů i odpočtů), jakož i podrobné odůvodnění změn („</w:t>
      </w:r>
      <w:r w:rsidR="006E0C8B">
        <w:rPr>
          <w:rFonts w:ascii="Arial" w:hAnsi="Arial"/>
          <w:b/>
          <w:bCs w:val="0"/>
          <w:szCs w:val="22"/>
        </w:rPr>
        <w:t>ZL</w:t>
      </w:r>
      <w:r w:rsidR="00BB1CDA">
        <w:rPr>
          <w:rFonts w:ascii="Arial" w:hAnsi="Arial"/>
          <w:b/>
          <w:bCs w:val="0"/>
          <w:szCs w:val="22"/>
        </w:rPr>
        <w:t> </w:t>
      </w:r>
      <w:r w:rsidR="006E0C8B">
        <w:rPr>
          <w:rFonts w:ascii="Arial" w:hAnsi="Arial"/>
          <w:b/>
          <w:bCs w:val="0"/>
          <w:szCs w:val="22"/>
        </w:rPr>
        <w:t>č.</w:t>
      </w:r>
      <w:r w:rsidR="00BB1CDA">
        <w:rPr>
          <w:rFonts w:ascii="Arial" w:hAnsi="Arial"/>
          <w:b/>
          <w:bCs w:val="0"/>
          <w:szCs w:val="22"/>
        </w:rPr>
        <w:t> </w:t>
      </w:r>
      <w:r w:rsidR="006E0C8B">
        <w:rPr>
          <w:rFonts w:ascii="Arial" w:hAnsi="Arial"/>
          <w:b/>
          <w:bCs w:val="0"/>
          <w:szCs w:val="22"/>
        </w:rPr>
        <w:t>01</w:t>
      </w:r>
      <w:r>
        <w:rPr>
          <w:rFonts w:ascii="Arial" w:hAnsi="Arial"/>
          <w:szCs w:val="22"/>
        </w:rPr>
        <w:t>“).</w:t>
      </w:r>
    </w:p>
    <w:p w14:paraId="711E4647" w14:textId="6B7C497D" w:rsidR="00C33749" w:rsidRPr="00C33749" w:rsidRDefault="00E67C67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 xml:space="preserve">Změna závazku ze Smlouvy, kterou je </w:t>
      </w:r>
      <w:r w:rsidR="0064388F">
        <w:rPr>
          <w:rFonts w:ascii="Arial" w:hAnsi="Arial"/>
          <w:szCs w:val="22"/>
        </w:rPr>
        <w:t>zanesení</w:t>
      </w:r>
      <w:r>
        <w:rPr>
          <w:rFonts w:ascii="Arial" w:hAnsi="Arial"/>
          <w:szCs w:val="22"/>
        </w:rPr>
        <w:t xml:space="preserve"> </w:t>
      </w:r>
      <w:r w:rsidR="006E0C8B">
        <w:rPr>
          <w:rFonts w:ascii="Arial" w:hAnsi="Arial"/>
          <w:szCs w:val="22"/>
        </w:rPr>
        <w:t>ZL č. 01</w:t>
      </w:r>
      <w:r>
        <w:rPr>
          <w:rFonts w:ascii="Arial" w:hAnsi="Arial"/>
          <w:szCs w:val="22"/>
        </w:rPr>
        <w:t xml:space="preserve"> do Smlouvy ve formě tohoto Dodatku č. 1</w:t>
      </w:r>
      <w:r w:rsidR="0064388F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byla vyhodnocena jako změna podle § 222 odst. 6 </w:t>
      </w:r>
      <w:r w:rsidR="00BB1CDA">
        <w:rPr>
          <w:rFonts w:ascii="Arial" w:hAnsi="Arial"/>
          <w:szCs w:val="22"/>
        </w:rPr>
        <w:t>zákona č. 134/2016 Sb., o zadávání veřejných zakázek, ve znění pozdějších předpisů (dále jen „</w:t>
      </w:r>
      <w:r w:rsidR="00BB1CDA" w:rsidRPr="00BB1CDA">
        <w:rPr>
          <w:rFonts w:ascii="Arial" w:hAnsi="Arial"/>
          <w:b/>
          <w:bCs w:val="0"/>
          <w:szCs w:val="22"/>
        </w:rPr>
        <w:t>ZZVZ</w:t>
      </w:r>
      <w:r w:rsidR="00BB1CDA">
        <w:rPr>
          <w:rFonts w:ascii="Arial" w:hAnsi="Arial"/>
          <w:szCs w:val="22"/>
        </w:rPr>
        <w:t>“)</w:t>
      </w:r>
      <w:r>
        <w:rPr>
          <w:rFonts w:ascii="Arial" w:hAnsi="Arial"/>
          <w:szCs w:val="22"/>
        </w:rPr>
        <w:t xml:space="preserve">, tedy jako </w:t>
      </w:r>
      <w:r w:rsidRPr="00E67C67">
        <w:rPr>
          <w:rFonts w:ascii="Arial" w:hAnsi="Arial"/>
          <w:szCs w:val="22"/>
        </w:rPr>
        <w:t xml:space="preserve">změna, jejíž potřeba vznikla v důsledku okolností, které </w:t>
      </w:r>
      <w:r w:rsidR="00BB1CDA">
        <w:rPr>
          <w:rFonts w:ascii="Arial" w:hAnsi="Arial"/>
          <w:szCs w:val="22"/>
        </w:rPr>
        <w:t>z</w:t>
      </w:r>
      <w:r w:rsidRPr="00E67C67">
        <w:rPr>
          <w:rFonts w:ascii="Arial" w:hAnsi="Arial"/>
          <w:szCs w:val="22"/>
        </w:rPr>
        <w:t>adavatel</w:t>
      </w:r>
      <w:r w:rsidR="00BB1CDA">
        <w:rPr>
          <w:rFonts w:ascii="Arial" w:hAnsi="Arial"/>
          <w:szCs w:val="22"/>
        </w:rPr>
        <w:t xml:space="preserve"> (Objednatel)</w:t>
      </w:r>
      <w:r w:rsidRPr="00E67C67">
        <w:rPr>
          <w:rFonts w:ascii="Arial" w:hAnsi="Arial"/>
          <w:szCs w:val="22"/>
        </w:rPr>
        <w:t xml:space="preserve"> jednající s</w:t>
      </w:r>
      <w:r w:rsidR="00BB1CDA">
        <w:rPr>
          <w:rFonts w:ascii="Arial" w:hAnsi="Arial"/>
          <w:szCs w:val="22"/>
        </w:rPr>
        <w:t> </w:t>
      </w:r>
      <w:r w:rsidRPr="00E67C67">
        <w:rPr>
          <w:rFonts w:ascii="Arial" w:hAnsi="Arial"/>
          <w:szCs w:val="22"/>
        </w:rPr>
        <w:t xml:space="preserve">náležitou péčí nemohl předvídat, a která nemění celkovou povahu </w:t>
      </w:r>
      <w:r w:rsidR="00BB1CDA">
        <w:rPr>
          <w:rFonts w:ascii="Arial" w:hAnsi="Arial"/>
          <w:szCs w:val="22"/>
        </w:rPr>
        <w:t>V</w:t>
      </w:r>
      <w:r w:rsidRPr="00E67C67">
        <w:rPr>
          <w:rFonts w:ascii="Arial" w:hAnsi="Arial"/>
          <w:szCs w:val="22"/>
        </w:rPr>
        <w:t>eřejné zakázky</w:t>
      </w:r>
      <w:r>
        <w:rPr>
          <w:rFonts w:ascii="Arial" w:hAnsi="Arial"/>
          <w:szCs w:val="22"/>
        </w:rPr>
        <w:t xml:space="preserve">. </w:t>
      </w:r>
    </w:p>
    <w:p w14:paraId="7BC06A26" w14:textId="1DF66A26" w:rsidR="006522DF" w:rsidRPr="00F6404E" w:rsidRDefault="00F6404E" w:rsidP="00204B17">
      <w:pPr>
        <w:pStyle w:val="Clanek11"/>
        <w:rPr>
          <w:rFonts w:ascii="Arial" w:hAnsi="Arial"/>
          <w:i/>
          <w:iCs w:val="0"/>
          <w:szCs w:val="22"/>
        </w:rPr>
      </w:pPr>
      <w:r w:rsidRPr="00F6404E">
        <w:rPr>
          <w:rFonts w:ascii="Arial" w:hAnsi="Arial"/>
          <w:szCs w:val="22"/>
        </w:rPr>
        <w:t xml:space="preserve">Čl. 5.1 </w:t>
      </w:r>
      <w:r w:rsidR="00E67C67">
        <w:rPr>
          <w:rFonts w:ascii="Arial" w:hAnsi="Arial"/>
          <w:szCs w:val="22"/>
        </w:rPr>
        <w:t xml:space="preserve">Smlouvy </w:t>
      </w:r>
      <w:r w:rsidRPr="00F6404E">
        <w:rPr>
          <w:rFonts w:ascii="Arial" w:hAnsi="Arial"/>
          <w:szCs w:val="22"/>
        </w:rPr>
        <w:t>se mění následovně:</w:t>
      </w:r>
    </w:p>
    <w:p w14:paraId="73148B34" w14:textId="1E1E5FF7" w:rsidR="00F6404E" w:rsidRDefault="00F6404E" w:rsidP="00F640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 w:rsidRPr="00F6404E">
        <w:rPr>
          <w:rFonts w:ascii="Arial" w:hAnsi="Arial"/>
          <w:i/>
          <w:iCs w:val="0"/>
          <w:szCs w:val="22"/>
        </w:rPr>
        <w:t>Cena díla byla stanovena dohodou smluvních stran na základě nabídky zhotovitele</w:t>
      </w:r>
      <w:r w:rsidR="00535689">
        <w:rPr>
          <w:rFonts w:ascii="Arial" w:hAnsi="Arial"/>
          <w:i/>
          <w:iCs w:val="0"/>
          <w:szCs w:val="22"/>
        </w:rPr>
        <w:t xml:space="preserve"> a</w:t>
      </w:r>
      <w:r w:rsidRPr="00F6404E">
        <w:rPr>
          <w:rFonts w:ascii="Arial" w:hAnsi="Arial"/>
          <w:i/>
          <w:iCs w:val="0"/>
          <w:szCs w:val="22"/>
        </w:rPr>
        <w:t xml:space="preserve"> položkového rozpočtu</w:t>
      </w:r>
      <w:r w:rsidR="001C24EC">
        <w:rPr>
          <w:rFonts w:ascii="Arial" w:hAnsi="Arial"/>
          <w:i/>
          <w:iCs w:val="0"/>
          <w:szCs w:val="22"/>
        </w:rPr>
        <w:t xml:space="preserve"> </w:t>
      </w:r>
      <w:r w:rsidRPr="00F6404E">
        <w:rPr>
          <w:rFonts w:ascii="Arial" w:hAnsi="Arial"/>
          <w:i/>
          <w:iCs w:val="0"/>
          <w:szCs w:val="22"/>
        </w:rPr>
        <w:t>a činí:</w:t>
      </w:r>
    </w:p>
    <w:p w14:paraId="23CAB6FA" w14:textId="4CC2164D" w:rsidR="00535689" w:rsidRDefault="00535689" w:rsidP="00F640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>
        <w:rPr>
          <w:rFonts w:ascii="Arial" w:hAnsi="Arial"/>
          <w:i/>
          <w:iCs w:val="0"/>
          <w:szCs w:val="22"/>
        </w:rPr>
        <w:t>„5.1</w:t>
      </w:r>
      <w:r>
        <w:rPr>
          <w:rFonts w:ascii="Arial" w:hAnsi="Arial"/>
          <w:i/>
          <w:iCs w:val="0"/>
          <w:szCs w:val="22"/>
        </w:rPr>
        <w:tab/>
        <w:t>Cena bez DPH:</w:t>
      </w:r>
      <w:r>
        <w:rPr>
          <w:rFonts w:ascii="Arial" w:hAnsi="Arial"/>
          <w:i/>
          <w:iCs w:val="0"/>
          <w:szCs w:val="22"/>
        </w:rPr>
        <w:tab/>
      </w:r>
      <w:r w:rsidRPr="00535689">
        <w:rPr>
          <w:rFonts w:ascii="Arial" w:hAnsi="Arial"/>
          <w:i/>
          <w:iCs w:val="0"/>
          <w:szCs w:val="22"/>
        </w:rPr>
        <w:t>14 631 752,23 Kč</w:t>
      </w:r>
      <w:r>
        <w:rPr>
          <w:rFonts w:ascii="Arial" w:hAnsi="Arial"/>
          <w:i/>
          <w:iCs w:val="0"/>
          <w:szCs w:val="22"/>
        </w:rPr>
        <w:t>,</w:t>
      </w:r>
    </w:p>
    <w:p w14:paraId="4630AFEC" w14:textId="44797EDD" w:rsidR="00535689" w:rsidRDefault="00535689" w:rsidP="00F640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  <w:t>Sazba DPH:</w:t>
      </w: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  <w:t>21 %,</w:t>
      </w:r>
    </w:p>
    <w:p w14:paraId="7545FAB4" w14:textId="0094E87F" w:rsidR="00535689" w:rsidRDefault="00535689" w:rsidP="00F640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  <w:t>Výše DPH:</w:t>
      </w: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</w:r>
      <w:r w:rsidRPr="00535689">
        <w:rPr>
          <w:rFonts w:ascii="Arial" w:hAnsi="Arial"/>
          <w:i/>
          <w:iCs w:val="0"/>
          <w:szCs w:val="22"/>
        </w:rPr>
        <w:t>3 072 667,97 Kč</w:t>
      </w:r>
      <w:r>
        <w:rPr>
          <w:rFonts w:ascii="Arial" w:hAnsi="Arial"/>
          <w:i/>
          <w:iCs w:val="0"/>
          <w:szCs w:val="22"/>
        </w:rPr>
        <w:t>,</w:t>
      </w:r>
    </w:p>
    <w:p w14:paraId="56935D17" w14:textId="28FEFBDE" w:rsidR="00535689" w:rsidRDefault="00535689" w:rsidP="00F640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  <w:t>Cena s DPH:</w:t>
      </w:r>
      <w:r>
        <w:rPr>
          <w:rFonts w:ascii="Arial" w:hAnsi="Arial"/>
          <w:i/>
          <w:iCs w:val="0"/>
          <w:szCs w:val="22"/>
        </w:rPr>
        <w:tab/>
      </w:r>
      <w:r>
        <w:rPr>
          <w:rFonts w:ascii="Arial" w:hAnsi="Arial"/>
          <w:i/>
          <w:iCs w:val="0"/>
          <w:szCs w:val="22"/>
        </w:rPr>
        <w:tab/>
      </w:r>
      <w:r w:rsidRPr="00535689">
        <w:rPr>
          <w:rFonts w:ascii="Arial" w:hAnsi="Arial"/>
          <w:i/>
          <w:iCs w:val="0"/>
          <w:szCs w:val="22"/>
        </w:rPr>
        <w:t>17 704 420,20 Kč</w:t>
      </w:r>
      <w:r>
        <w:rPr>
          <w:rFonts w:ascii="Arial" w:hAnsi="Arial"/>
          <w:i/>
          <w:iCs w:val="0"/>
          <w:szCs w:val="22"/>
        </w:rPr>
        <w:t>.“</w:t>
      </w:r>
    </w:p>
    <w:p w14:paraId="140C48CB" w14:textId="58881AF4" w:rsidR="00535689" w:rsidRPr="00535689" w:rsidRDefault="00535689" w:rsidP="00535689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>Cenový nárůst podle § 222 odst. 9 ZZVZ na základě odst. 1.4 tohoto Dodatku č. 1 je vypočten podle vzo</w:t>
      </w:r>
      <w:r w:rsidRPr="001C24EC">
        <w:rPr>
          <w:rFonts w:ascii="Arial" w:hAnsi="Arial"/>
          <w:szCs w:val="22"/>
        </w:rPr>
        <w:t xml:space="preserve">rce </w:t>
      </w:r>
      <m:oMath>
        <m:d>
          <m:dPr>
            <m:ctrlPr>
              <w:rPr>
                <w:rFonts w:ascii="Cambria Math" w:hAnsi="Cambria Math"/>
                <w:szCs w:val="2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C÷A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 -1</m:t>
            </m:r>
          </m:e>
        </m:d>
        <m:r>
          <m:rPr>
            <m:sty m:val="p"/>
          </m:rPr>
          <w:rPr>
            <w:rFonts w:ascii="Cambria Math" w:hAnsi="Cambria Math"/>
            <w:szCs w:val="22"/>
          </w:rPr>
          <m:t>×100</m:t>
        </m:r>
      </m:oMath>
      <w:r w:rsidRPr="001C24EC">
        <w:rPr>
          <w:rFonts w:ascii="Arial" w:hAnsi="Arial"/>
          <w:szCs w:val="22"/>
        </w:rPr>
        <w:t xml:space="preserve"> a činí </w:t>
      </w:r>
      <w:proofErr w:type="spellStart"/>
      <w:r>
        <w:rPr>
          <w:rFonts w:ascii="Arial" w:hAnsi="Arial"/>
          <w:szCs w:val="22"/>
        </w:rPr>
        <w:t>zaokr</w:t>
      </w:r>
      <w:proofErr w:type="spellEnd"/>
      <w:r>
        <w:rPr>
          <w:rFonts w:ascii="Arial" w:hAnsi="Arial"/>
          <w:szCs w:val="22"/>
        </w:rPr>
        <w:t>. 18,23 %. Podrobný výpočet cenového nárůstu vychází z níže uvedené tabulky: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455"/>
        <w:gridCol w:w="2455"/>
        <w:gridCol w:w="2455"/>
      </w:tblGrid>
      <w:tr w:rsidR="00F6404E" w:rsidRPr="00F6404E" w14:paraId="295EA088" w14:textId="77777777" w:rsidTr="00F6404E">
        <w:tc>
          <w:tcPr>
            <w:tcW w:w="1701" w:type="dxa"/>
          </w:tcPr>
          <w:p w14:paraId="68C84AC4" w14:textId="4EA63D34" w:rsidR="00F6404E" w:rsidRPr="00F6404E" w:rsidRDefault="00F6404E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</w:p>
        </w:tc>
        <w:tc>
          <w:tcPr>
            <w:tcW w:w="2455" w:type="dxa"/>
          </w:tcPr>
          <w:p w14:paraId="6973DFAC" w14:textId="77777777" w:rsidR="00F6404E" w:rsidRDefault="00F6404E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Cena díla před uzavřením Dodatku č. 1</w:t>
            </w:r>
          </w:p>
          <w:p w14:paraId="66E928FA" w14:textId="3984F127" w:rsidR="0064388F" w:rsidRPr="00F6404E" w:rsidRDefault="0064388F" w:rsidP="0064388F">
            <w:pPr>
              <w:pStyle w:val="Clanek11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i/>
                <w:iCs w:val="0"/>
                <w:sz w:val="18"/>
                <w:szCs w:val="18"/>
              </w:rPr>
            </w:pPr>
            <w:r>
              <w:rPr>
                <w:rFonts w:ascii="Arial" w:hAnsi="Arial"/>
                <w:i/>
                <w:iCs w:val="0"/>
                <w:sz w:val="18"/>
                <w:szCs w:val="18"/>
              </w:rPr>
              <w:t>(A)</w:t>
            </w:r>
          </w:p>
        </w:tc>
        <w:tc>
          <w:tcPr>
            <w:tcW w:w="2455" w:type="dxa"/>
          </w:tcPr>
          <w:p w14:paraId="51FA2AC8" w14:textId="0221428B" w:rsidR="00F6404E" w:rsidRDefault="00F6404E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 xml:space="preserve">Cena </w:t>
            </w:r>
            <w:r w:rsidR="006E0C8B">
              <w:rPr>
                <w:rFonts w:ascii="Arial" w:hAnsi="Arial"/>
                <w:i/>
                <w:iCs w:val="0"/>
                <w:sz w:val="18"/>
                <w:szCs w:val="18"/>
              </w:rPr>
              <w:t>ZL č. 01</w:t>
            </w:r>
          </w:p>
          <w:p w14:paraId="658C79E8" w14:textId="77777777" w:rsidR="0064388F" w:rsidRDefault="0064388F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</w:p>
          <w:p w14:paraId="19D5EE9E" w14:textId="25FE19BE" w:rsidR="0064388F" w:rsidRPr="00F6404E" w:rsidRDefault="0064388F" w:rsidP="0064388F">
            <w:pPr>
              <w:pStyle w:val="Clanek11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i/>
                <w:iCs w:val="0"/>
                <w:sz w:val="18"/>
                <w:szCs w:val="18"/>
              </w:rPr>
            </w:pPr>
            <w:r>
              <w:rPr>
                <w:rFonts w:ascii="Arial" w:hAnsi="Arial"/>
                <w:i/>
                <w:iCs w:val="0"/>
                <w:sz w:val="18"/>
                <w:szCs w:val="18"/>
              </w:rPr>
              <w:t>(B)</w:t>
            </w:r>
          </w:p>
        </w:tc>
        <w:tc>
          <w:tcPr>
            <w:tcW w:w="2455" w:type="dxa"/>
          </w:tcPr>
          <w:p w14:paraId="271276FA" w14:textId="77777777" w:rsidR="00F6404E" w:rsidRPr="00F6404E" w:rsidRDefault="00F6404E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Cena díla celkem</w:t>
            </w:r>
          </w:p>
          <w:p w14:paraId="2E310805" w14:textId="77777777" w:rsidR="00F6404E" w:rsidRDefault="00F6404E" w:rsidP="0064388F">
            <w:pPr>
              <w:pStyle w:val="Clanek1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(po uzavření Dodatku č. 1)</w:t>
            </w:r>
          </w:p>
          <w:p w14:paraId="3F2FD72D" w14:textId="16AC0CDC" w:rsidR="0064388F" w:rsidRPr="00F6404E" w:rsidRDefault="0064388F" w:rsidP="0064388F">
            <w:pPr>
              <w:pStyle w:val="Clanek11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/>
                <w:i/>
                <w:iCs w:val="0"/>
                <w:sz w:val="18"/>
                <w:szCs w:val="18"/>
              </w:rPr>
            </w:pPr>
            <w:r>
              <w:rPr>
                <w:rFonts w:ascii="Arial" w:hAnsi="Arial"/>
                <w:i/>
                <w:iCs w:val="0"/>
                <w:sz w:val="18"/>
                <w:szCs w:val="18"/>
              </w:rPr>
              <w:t>(C)</w:t>
            </w:r>
          </w:p>
        </w:tc>
      </w:tr>
      <w:tr w:rsidR="003D139E" w:rsidRPr="00F6404E" w14:paraId="44C804BD" w14:textId="77777777" w:rsidTr="00E65128">
        <w:trPr>
          <w:trHeight w:val="340"/>
        </w:trPr>
        <w:tc>
          <w:tcPr>
            <w:tcW w:w="1701" w:type="dxa"/>
            <w:vAlign w:val="center"/>
          </w:tcPr>
          <w:p w14:paraId="2E414A50" w14:textId="08A550B2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Cena bez DPH</w:t>
            </w:r>
          </w:p>
        </w:tc>
        <w:tc>
          <w:tcPr>
            <w:tcW w:w="2455" w:type="dxa"/>
            <w:vAlign w:val="center"/>
          </w:tcPr>
          <w:p w14:paraId="19CCAECA" w14:textId="1D139CF3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12 375 798,54 Kč</w:t>
            </w:r>
          </w:p>
        </w:tc>
        <w:tc>
          <w:tcPr>
            <w:tcW w:w="2455" w:type="dxa"/>
            <w:vAlign w:val="center"/>
          </w:tcPr>
          <w:p w14:paraId="5C5A390C" w14:textId="73209E84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iCs w:val="0"/>
                <w:sz w:val="18"/>
                <w:szCs w:val="18"/>
              </w:rPr>
              <w:t>2 255 953,69</w:t>
            </w:r>
            <w:r>
              <w:rPr>
                <w:rFonts w:ascii="Arial" w:hAnsi="Arial"/>
                <w:i/>
                <w:iCs w:val="0"/>
                <w:sz w:val="18"/>
                <w:szCs w:val="18"/>
              </w:rPr>
              <w:t xml:space="preserve"> Kč</w:t>
            </w:r>
          </w:p>
        </w:tc>
        <w:tc>
          <w:tcPr>
            <w:tcW w:w="2455" w:type="dxa"/>
            <w:vAlign w:val="center"/>
          </w:tcPr>
          <w:p w14:paraId="0C4B6E02" w14:textId="456E2C22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iCs w:val="0"/>
                <w:sz w:val="18"/>
                <w:szCs w:val="18"/>
              </w:rPr>
              <w:t>14 631 752,23</w:t>
            </w:r>
            <w:r>
              <w:rPr>
                <w:rFonts w:ascii="Arial" w:hAnsi="Arial"/>
                <w:i/>
                <w:iCs w:val="0"/>
                <w:sz w:val="18"/>
                <w:szCs w:val="18"/>
              </w:rPr>
              <w:t xml:space="preserve"> Kč</w:t>
            </w:r>
          </w:p>
        </w:tc>
      </w:tr>
      <w:tr w:rsidR="003D139E" w:rsidRPr="00F6404E" w14:paraId="4C1FC6FF" w14:textId="77777777" w:rsidTr="00E65128">
        <w:trPr>
          <w:trHeight w:val="340"/>
        </w:trPr>
        <w:tc>
          <w:tcPr>
            <w:tcW w:w="1701" w:type="dxa"/>
            <w:vAlign w:val="center"/>
          </w:tcPr>
          <w:p w14:paraId="486AA179" w14:textId="458A5E1B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DPH (21 %)</w:t>
            </w:r>
          </w:p>
        </w:tc>
        <w:tc>
          <w:tcPr>
            <w:tcW w:w="2455" w:type="dxa"/>
            <w:vAlign w:val="center"/>
          </w:tcPr>
          <w:p w14:paraId="3DC17E7E" w14:textId="10B2DECD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2 598 917,69 Kč</w:t>
            </w:r>
          </w:p>
        </w:tc>
        <w:tc>
          <w:tcPr>
            <w:tcW w:w="2455" w:type="dxa"/>
            <w:vAlign w:val="center"/>
          </w:tcPr>
          <w:p w14:paraId="431E71F4" w14:textId="2E9FE9B2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iCs w:val="0"/>
                <w:sz w:val="18"/>
                <w:szCs w:val="18"/>
              </w:rPr>
              <w:t>473 750,27 Kč</w:t>
            </w:r>
          </w:p>
        </w:tc>
        <w:tc>
          <w:tcPr>
            <w:tcW w:w="2455" w:type="dxa"/>
            <w:vAlign w:val="center"/>
          </w:tcPr>
          <w:p w14:paraId="020670BD" w14:textId="47D5273B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iCs w:val="0"/>
                <w:sz w:val="18"/>
                <w:szCs w:val="18"/>
              </w:rPr>
              <w:t>3 072 667,97 Kč</w:t>
            </w:r>
          </w:p>
        </w:tc>
      </w:tr>
      <w:tr w:rsidR="003D139E" w:rsidRPr="00F6404E" w14:paraId="53EEC480" w14:textId="77777777" w:rsidTr="00E65128">
        <w:trPr>
          <w:trHeight w:val="340"/>
        </w:trPr>
        <w:tc>
          <w:tcPr>
            <w:tcW w:w="1701" w:type="dxa"/>
            <w:vAlign w:val="center"/>
          </w:tcPr>
          <w:p w14:paraId="7A21F14A" w14:textId="1E29B600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Cena s</w:t>
            </w:r>
            <w:r>
              <w:rPr>
                <w:rFonts w:ascii="Arial" w:hAnsi="Arial"/>
                <w:i/>
                <w:iCs w:val="0"/>
                <w:sz w:val="18"/>
                <w:szCs w:val="18"/>
              </w:rPr>
              <w:t> </w:t>
            </w: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DPH</w:t>
            </w:r>
          </w:p>
        </w:tc>
        <w:tc>
          <w:tcPr>
            <w:tcW w:w="2455" w:type="dxa"/>
            <w:vAlign w:val="center"/>
          </w:tcPr>
          <w:p w14:paraId="03328DC3" w14:textId="45A93B1C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F6404E">
              <w:rPr>
                <w:rFonts w:ascii="Arial" w:hAnsi="Arial"/>
                <w:i/>
                <w:iCs w:val="0"/>
                <w:sz w:val="18"/>
                <w:szCs w:val="18"/>
              </w:rPr>
              <w:t>14 974 716,23 Kč</w:t>
            </w:r>
          </w:p>
        </w:tc>
        <w:tc>
          <w:tcPr>
            <w:tcW w:w="2455" w:type="dxa"/>
            <w:vAlign w:val="center"/>
          </w:tcPr>
          <w:p w14:paraId="45751847" w14:textId="574EECE8" w:rsidR="003D139E" w:rsidRPr="00F6404E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i/>
                <w:iCs w:val="0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iCs w:val="0"/>
                <w:sz w:val="18"/>
                <w:szCs w:val="18"/>
              </w:rPr>
              <w:t>2 729 703,96 Kč</w:t>
            </w:r>
          </w:p>
        </w:tc>
        <w:tc>
          <w:tcPr>
            <w:tcW w:w="2455" w:type="dxa"/>
            <w:vAlign w:val="center"/>
          </w:tcPr>
          <w:p w14:paraId="38313C9A" w14:textId="09E35E65" w:rsidR="003D139E" w:rsidRPr="001C24EC" w:rsidRDefault="003D139E" w:rsidP="003D139E">
            <w:pPr>
              <w:pStyle w:val="Clanek1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 w:rsidRPr="00D205AE">
              <w:rPr>
                <w:rFonts w:ascii="Arial" w:hAnsi="Arial"/>
                <w:i/>
                <w:sz w:val="18"/>
                <w:szCs w:val="18"/>
              </w:rPr>
              <w:t>17 704 420,20 Kč</w:t>
            </w:r>
          </w:p>
        </w:tc>
      </w:tr>
    </w:tbl>
    <w:p w14:paraId="62E6E306" w14:textId="64F6B1F3" w:rsidR="006522DF" w:rsidRPr="00F6404E" w:rsidRDefault="00C33749" w:rsidP="00535689">
      <w:pPr>
        <w:pStyle w:val="Clanek11"/>
        <w:keepNext/>
        <w:widowControl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>Na seznam poddodavatelů podle čl. 8.2 Smlouvy</w:t>
      </w:r>
      <w:r w:rsidR="00AB4BAE">
        <w:rPr>
          <w:rFonts w:ascii="Arial" w:hAnsi="Arial"/>
          <w:szCs w:val="22"/>
        </w:rPr>
        <w:t>, který tvoří Přílohu č. 2 tohoto Dodatku č. 1</w:t>
      </w:r>
      <w:r>
        <w:rPr>
          <w:rFonts w:ascii="Arial" w:hAnsi="Arial"/>
          <w:szCs w:val="22"/>
        </w:rPr>
        <w:t xml:space="preserve"> se doplňuje </w:t>
      </w:r>
      <w:proofErr w:type="spellStart"/>
      <w:r w:rsidR="006E0C8B">
        <w:rPr>
          <w:rFonts w:ascii="Arial" w:hAnsi="Arial"/>
          <w:szCs w:val="22"/>
        </w:rPr>
        <w:t>podzhotovitel</w:t>
      </w:r>
      <w:proofErr w:type="spellEnd"/>
      <w:r>
        <w:rPr>
          <w:rFonts w:ascii="Arial" w:hAnsi="Arial"/>
          <w:szCs w:val="22"/>
        </w:rPr>
        <w:t xml:space="preserve"> </w:t>
      </w:r>
      <w:r w:rsidRPr="00BB1CDA">
        <w:rPr>
          <w:rFonts w:ascii="Arial" w:hAnsi="Arial"/>
          <w:b/>
          <w:bCs w:val="0"/>
          <w:szCs w:val="22"/>
        </w:rPr>
        <w:t xml:space="preserve">EXPO </w:t>
      </w:r>
      <w:proofErr w:type="spellStart"/>
      <w:r w:rsidRPr="00BB1CDA">
        <w:rPr>
          <w:rFonts w:ascii="Arial" w:hAnsi="Arial"/>
          <w:b/>
          <w:bCs w:val="0"/>
          <w:szCs w:val="22"/>
        </w:rPr>
        <w:t>living</w:t>
      </w:r>
      <w:proofErr w:type="spellEnd"/>
      <w:r w:rsidRPr="00BB1CDA">
        <w:rPr>
          <w:rFonts w:ascii="Arial" w:hAnsi="Arial"/>
          <w:b/>
          <w:bCs w:val="0"/>
          <w:szCs w:val="22"/>
        </w:rPr>
        <w:t xml:space="preserve"> s.r.o.</w:t>
      </w:r>
      <w:r>
        <w:rPr>
          <w:rFonts w:ascii="Arial" w:hAnsi="Arial"/>
          <w:szCs w:val="22"/>
        </w:rPr>
        <w:t xml:space="preserve">, se sídlem </w:t>
      </w:r>
      <w:r w:rsidRPr="00C33749">
        <w:rPr>
          <w:rFonts w:ascii="Arial" w:hAnsi="Arial"/>
          <w:szCs w:val="22"/>
        </w:rPr>
        <w:t>Průmyslová 566/5, Malešice, 108 00 Praha 10</w:t>
      </w:r>
      <w:r>
        <w:rPr>
          <w:rFonts w:ascii="Arial" w:hAnsi="Arial"/>
          <w:szCs w:val="22"/>
        </w:rPr>
        <w:t>,</w:t>
      </w:r>
      <w:r w:rsidRPr="00C33749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 xml:space="preserve">IČ: </w:t>
      </w:r>
      <w:r w:rsidRPr="00C33749">
        <w:rPr>
          <w:rFonts w:ascii="Arial" w:hAnsi="Arial"/>
          <w:szCs w:val="22"/>
        </w:rPr>
        <w:t>24702251</w:t>
      </w:r>
      <w:r>
        <w:rPr>
          <w:rFonts w:ascii="Arial" w:hAnsi="Arial"/>
          <w:szCs w:val="22"/>
        </w:rPr>
        <w:t xml:space="preserve">, DIČ: </w:t>
      </w:r>
      <w:r w:rsidRPr="00C33749">
        <w:rPr>
          <w:rFonts w:ascii="Arial" w:hAnsi="Arial"/>
          <w:szCs w:val="22"/>
        </w:rPr>
        <w:t>CZ24702251</w:t>
      </w:r>
      <w:r>
        <w:rPr>
          <w:rFonts w:ascii="Arial" w:hAnsi="Arial"/>
          <w:szCs w:val="22"/>
        </w:rPr>
        <w:t xml:space="preserve">, bankovní spojení: č. účtu </w:t>
      </w:r>
      <w:proofErr w:type="spellStart"/>
      <w:r w:rsidR="00860287">
        <w:rPr>
          <w:rFonts w:ascii="Arial" w:hAnsi="Arial"/>
          <w:szCs w:val="22"/>
        </w:rPr>
        <w:t>xxx</w:t>
      </w:r>
      <w:proofErr w:type="spellEnd"/>
      <w:r>
        <w:rPr>
          <w:rFonts w:ascii="Arial" w:hAnsi="Arial"/>
          <w:szCs w:val="22"/>
        </w:rPr>
        <w:t xml:space="preserve">, </w:t>
      </w:r>
      <w:r w:rsidRPr="00C33749">
        <w:rPr>
          <w:rFonts w:ascii="Arial" w:hAnsi="Arial"/>
          <w:szCs w:val="22"/>
        </w:rPr>
        <w:t>vedený u Česká spořitelna a.s.</w:t>
      </w:r>
      <w:r>
        <w:rPr>
          <w:rFonts w:ascii="Arial" w:hAnsi="Arial"/>
          <w:szCs w:val="22"/>
        </w:rPr>
        <w:t xml:space="preserve">, </w:t>
      </w:r>
      <w:r w:rsidRPr="00C33749">
        <w:rPr>
          <w:rFonts w:ascii="Arial" w:hAnsi="Arial"/>
          <w:szCs w:val="22"/>
        </w:rPr>
        <w:t>ID DS: tywr9rv, E-mail:</w:t>
      </w:r>
      <w:r>
        <w:rPr>
          <w:rFonts w:ascii="Arial" w:hAnsi="Arial"/>
          <w:szCs w:val="22"/>
        </w:rPr>
        <w:t xml:space="preserve"> </w:t>
      </w:r>
      <w:r w:rsidR="00860287">
        <w:rPr>
          <w:rFonts w:ascii="Arial" w:hAnsi="Arial"/>
          <w:szCs w:val="22"/>
        </w:rPr>
        <w:t>xxx</w:t>
      </w:r>
      <w:bookmarkStart w:id="3" w:name="_GoBack"/>
      <w:bookmarkEnd w:id="3"/>
      <w:r>
        <w:rPr>
          <w:rFonts w:ascii="Arial" w:hAnsi="Arial"/>
          <w:szCs w:val="22"/>
        </w:rPr>
        <w:t xml:space="preserve">, kontakt: </w:t>
      </w:r>
      <w:proofErr w:type="spellStart"/>
      <w:r w:rsidR="00860287">
        <w:rPr>
          <w:rFonts w:ascii="Arial" w:hAnsi="Arial"/>
          <w:szCs w:val="22"/>
        </w:rPr>
        <w:t>xxx</w:t>
      </w:r>
      <w:proofErr w:type="spellEnd"/>
      <w:r>
        <w:rPr>
          <w:rFonts w:ascii="Arial" w:hAnsi="Arial"/>
          <w:szCs w:val="22"/>
        </w:rPr>
        <w:t xml:space="preserve"> („</w:t>
      </w:r>
      <w:r w:rsidR="00E92FAF" w:rsidRPr="00E92FAF">
        <w:rPr>
          <w:rFonts w:ascii="Arial" w:hAnsi="Arial"/>
          <w:b/>
          <w:bCs w:val="0"/>
          <w:szCs w:val="22"/>
        </w:rPr>
        <w:t xml:space="preserve">EXPO </w:t>
      </w:r>
      <w:proofErr w:type="spellStart"/>
      <w:r w:rsidR="00E92FAF" w:rsidRPr="00E92FAF">
        <w:rPr>
          <w:rFonts w:ascii="Arial" w:hAnsi="Arial"/>
          <w:b/>
          <w:bCs w:val="0"/>
          <w:szCs w:val="22"/>
        </w:rPr>
        <w:t>Living</w:t>
      </w:r>
      <w:proofErr w:type="spellEnd"/>
      <w:r w:rsidR="00E92FAF" w:rsidRPr="00E92FAF">
        <w:rPr>
          <w:rFonts w:ascii="Arial" w:hAnsi="Arial"/>
          <w:b/>
          <w:bCs w:val="0"/>
          <w:szCs w:val="22"/>
        </w:rPr>
        <w:t xml:space="preserve"> s.r.o.</w:t>
      </w:r>
      <w:r w:rsidR="00E92FAF">
        <w:rPr>
          <w:rFonts w:ascii="Arial" w:hAnsi="Arial"/>
          <w:szCs w:val="22"/>
        </w:rPr>
        <w:t>“).</w:t>
      </w:r>
      <w:r w:rsidR="00BB1CDA">
        <w:rPr>
          <w:rFonts w:ascii="Arial" w:hAnsi="Arial"/>
          <w:szCs w:val="22"/>
        </w:rPr>
        <w:t xml:space="preserve"> Podpis tohoto Dodatku č. 1 Objednatelem se považuje za písemné schválení změny v seznamu poddodavatelů ve smyslu čl. 8.2 Smlouvy.</w:t>
      </w:r>
      <w:r w:rsidR="00AB4BAE">
        <w:rPr>
          <w:rFonts w:ascii="Arial" w:hAnsi="Arial"/>
          <w:szCs w:val="22"/>
        </w:rPr>
        <w:t xml:space="preserve"> </w:t>
      </w:r>
    </w:p>
    <w:p w14:paraId="152E3F4C" w14:textId="08825BEE" w:rsidR="0063003D" w:rsidRPr="0063003D" w:rsidRDefault="0063003D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>Vícepráce uvedené v </w:t>
      </w:r>
      <w:r w:rsidR="006E0C8B">
        <w:rPr>
          <w:rFonts w:ascii="Arial" w:hAnsi="Arial"/>
          <w:szCs w:val="22"/>
        </w:rPr>
        <w:t>ZL č. 01</w:t>
      </w:r>
      <w:r>
        <w:rPr>
          <w:rFonts w:ascii="Arial" w:hAnsi="Arial"/>
          <w:szCs w:val="22"/>
        </w:rPr>
        <w:t xml:space="preserve"> na listu </w:t>
      </w:r>
      <w:r w:rsidR="00BD46A7">
        <w:rPr>
          <w:rFonts w:ascii="Arial" w:hAnsi="Arial"/>
          <w:szCs w:val="22"/>
        </w:rPr>
        <w:t xml:space="preserve">EXPO </w:t>
      </w:r>
      <w:proofErr w:type="spellStart"/>
      <w:r w:rsidR="00BD46A7">
        <w:rPr>
          <w:rFonts w:ascii="Arial" w:hAnsi="Arial"/>
          <w:szCs w:val="22"/>
        </w:rPr>
        <w:t>Living</w:t>
      </w:r>
      <w:proofErr w:type="spellEnd"/>
      <w:r>
        <w:rPr>
          <w:rFonts w:ascii="Arial" w:hAnsi="Arial"/>
          <w:szCs w:val="22"/>
        </w:rPr>
        <w:t xml:space="preserve"> provede v souladu s dohodou Smluvních stran výlučně </w:t>
      </w:r>
      <w:proofErr w:type="spellStart"/>
      <w:r w:rsidR="006E0C8B">
        <w:rPr>
          <w:rFonts w:ascii="Arial" w:hAnsi="Arial"/>
          <w:szCs w:val="22"/>
        </w:rPr>
        <w:t>podzhotovitel</w:t>
      </w:r>
      <w:proofErr w:type="spellEnd"/>
      <w:r w:rsidR="006E0C8B">
        <w:rPr>
          <w:rFonts w:ascii="Arial" w:hAnsi="Arial"/>
          <w:szCs w:val="22"/>
        </w:rPr>
        <w:t xml:space="preserve"> </w:t>
      </w:r>
      <w:r w:rsidRPr="00F6404E">
        <w:rPr>
          <w:rFonts w:ascii="Arial" w:hAnsi="Arial"/>
          <w:szCs w:val="22"/>
        </w:rPr>
        <w:t xml:space="preserve">EXPO </w:t>
      </w:r>
      <w:proofErr w:type="spellStart"/>
      <w:r w:rsidRPr="00F6404E">
        <w:rPr>
          <w:rFonts w:ascii="Arial" w:hAnsi="Arial"/>
          <w:szCs w:val="22"/>
        </w:rPr>
        <w:t>living</w:t>
      </w:r>
      <w:proofErr w:type="spellEnd"/>
      <w:r w:rsidRPr="00F6404E">
        <w:rPr>
          <w:rFonts w:ascii="Arial" w:hAnsi="Arial"/>
          <w:szCs w:val="22"/>
        </w:rPr>
        <w:t xml:space="preserve"> s.r.o.</w:t>
      </w:r>
      <w:r>
        <w:rPr>
          <w:rFonts w:ascii="Arial" w:hAnsi="Arial"/>
          <w:szCs w:val="22"/>
        </w:rPr>
        <w:t xml:space="preserve">, přičemž ostatní položky ZL </w:t>
      </w:r>
      <w:r w:rsidR="006E0C8B">
        <w:rPr>
          <w:rFonts w:ascii="Arial" w:hAnsi="Arial"/>
          <w:szCs w:val="22"/>
        </w:rPr>
        <w:t>č.</w:t>
      </w:r>
      <w:r w:rsidR="00AB4BAE">
        <w:rPr>
          <w:rFonts w:ascii="Arial" w:hAnsi="Arial"/>
          <w:szCs w:val="22"/>
        </w:rPr>
        <w:t> </w:t>
      </w:r>
      <w:r>
        <w:rPr>
          <w:rFonts w:ascii="Arial" w:hAnsi="Arial"/>
          <w:szCs w:val="22"/>
        </w:rPr>
        <w:t>01</w:t>
      </w:r>
      <w:r w:rsidR="00BD46A7">
        <w:rPr>
          <w:rFonts w:ascii="Arial" w:hAnsi="Arial"/>
          <w:szCs w:val="22"/>
        </w:rPr>
        <w:t xml:space="preserve"> (s výjimkou položky </w:t>
      </w:r>
      <w:proofErr w:type="gramStart"/>
      <w:r w:rsidR="00BD46A7" w:rsidRPr="00BD46A7">
        <w:rPr>
          <w:rFonts w:ascii="Arial" w:hAnsi="Arial"/>
          <w:szCs w:val="22"/>
        </w:rPr>
        <w:t>71111.r</w:t>
      </w:r>
      <w:r w:rsidR="00BD46A7">
        <w:rPr>
          <w:rFonts w:ascii="Arial" w:hAnsi="Arial"/>
          <w:szCs w:val="22"/>
        </w:rPr>
        <w:t xml:space="preserve"> nazvané</w:t>
      </w:r>
      <w:proofErr w:type="gramEnd"/>
      <w:r w:rsidR="00BD46A7">
        <w:rPr>
          <w:rFonts w:ascii="Arial" w:hAnsi="Arial"/>
          <w:szCs w:val="22"/>
        </w:rPr>
        <w:t xml:space="preserve"> „</w:t>
      </w:r>
      <w:r w:rsidR="00BD46A7" w:rsidRPr="00BB1CDA">
        <w:rPr>
          <w:rFonts w:ascii="Arial" w:hAnsi="Arial"/>
          <w:i/>
          <w:iCs w:val="0"/>
          <w:szCs w:val="22"/>
        </w:rPr>
        <w:t xml:space="preserve">Provedení izolace proti zemní vlhkosti dle </w:t>
      </w:r>
      <w:proofErr w:type="spellStart"/>
      <w:r w:rsidR="00BD46A7" w:rsidRPr="00BB1CDA">
        <w:rPr>
          <w:rFonts w:ascii="Arial" w:hAnsi="Arial"/>
          <w:i/>
          <w:iCs w:val="0"/>
          <w:szCs w:val="22"/>
        </w:rPr>
        <w:lastRenderedPageBreak/>
        <w:t>nabidky</w:t>
      </w:r>
      <w:proofErr w:type="spellEnd"/>
      <w:r w:rsidR="00BD46A7" w:rsidRPr="00BB1CDA">
        <w:rPr>
          <w:rFonts w:ascii="Arial" w:hAnsi="Arial"/>
          <w:i/>
          <w:iCs w:val="0"/>
          <w:szCs w:val="22"/>
        </w:rPr>
        <w:t xml:space="preserve"> od společnosti EXPO </w:t>
      </w:r>
      <w:proofErr w:type="spellStart"/>
      <w:r w:rsidR="00BD46A7" w:rsidRPr="00BB1CDA">
        <w:rPr>
          <w:rFonts w:ascii="Arial" w:hAnsi="Arial"/>
          <w:i/>
          <w:iCs w:val="0"/>
          <w:szCs w:val="22"/>
        </w:rPr>
        <w:t>living</w:t>
      </w:r>
      <w:proofErr w:type="spellEnd"/>
      <w:r w:rsidR="00BD46A7" w:rsidRPr="00BB1CDA">
        <w:rPr>
          <w:rFonts w:ascii="Arial" w:hAnsi="Arial"/>
          <w:i/>
          <w:iCs w:val="0"/>
          <w:szCs w:val="22"/>
        </w:rPr>
        <w:t xml:space="preserve"> s..</w:t>
      </w:r>
      <w:proofErr w:type="spellStart"/>
      <w:r w:rsidR="00BD46A7" w:rsidRPr="00BB1CDA">
        <w:rPr>
          <w:rFonts w:ascii="Arial" w:hAnsi="Arial"/>
          <w:i/>
          <w:iCs w:val="0"/>
          <w:szCs w:val="22"/>
        </w:rPr>
        <w:t>r.o</w:t>
      </w:r>
      <w:proofErr w:type="spellEnd"/>
      <w:r w:rsidR="00BD46A7" w:rsidRPr="00BB1CDA">
        <w:rPr>
          <w:rFonts w:ascii="Arial" w:hAnsi="Arial"/>
          <w:i/>
          <w:iCs w:val="0"/>
          <w:szCs w:val="22"/>
        </w:rPr>
        <w:t xml:space="preserve">. (detail na listu EXPO </w:t>
      </w:r>
      <w:proofErr w:type="spellStart"/>
      <w:r w:rsidR="00BD46A7" w:rsidRPr="00BB1CDA">
        <w:rPr>
          <w:rFonts w:ascii="Arial" w:hAnsi="Arial"/>
          <w:i/>
          <w:iCs w:val="0"/>
          <w:szCs w:val="22"/>
        </w:rPr>
        <w:t>Living</w:t>
      </w:r>
      <w:proofErr w:type="spellEnd"/>
      <w:r w:rsidR="00BD46A7" w:rsidRPr="00BB1CDA">
        <w:rPr>
          <w:rFonts w:ascii="Arial" w:hAnsi="Arial"/>
          <w:i/>
          <w:iCs w:val="0"/>
          <w:szCs w:val="22"/>
        </w:rPr>
        <w:t>)</w:t>
      </w:r>
      <w:r w:rsidR="00BD46A7">
        <w:rPr>
          <w:rFonts w:ascii="Arial" w:hAnsi="Arial"/>
          <w:szCs w:val="22"/>
        </w:rPr>
        <w:t xml:space="preserve">“, kterou se promítá list EXPO </w:t>
      </w:r>
      <w:proofErr w:type="spellStart"/>
      <w:r w:rsidR="00BD46A7">
        <w:rPr>
          <w:rFonts w:ascii="Arial" w:hAnsi="Arial"/>
          <w:szCs w:val="22"/>
        </w:rPr>
        <w:t>Living</w:t>
      </w:r>
      <w:proofErr w:type="spellEnd"/>
      <w:r w:rsidR="00BD46A7">
        <w:rPr>
          <w:rFonts w:ascii="Arial" w:hAnsi="Arial"/>
          <w:szCs w:val="22"/>
        </w:rPr>
        <w:t xml:space="preserve"> do běžného rozpočtu / změnového listu)</w:t>
      </w:r>
      <w:r>
        <w:rPr>
          <w:rFonts w:ascii="Arial" w:hAnsi="Arial"/>
          <w:szCs w:val="22"/>
        </w:rPr>
        <w:t xml:space="preserve"> řeší Zhotovitel obvyklým způsobem.</w:t>
      </w:r>
    </w:p>
    <w:p w14:paraId="2E9E5339" w14:textId="0793454B" w:rsidR="006522DF" w:rsidRPr="00F6404E" w:rsidRDefault="006522DF" w:rsidP="00204B17">
      <w:pPr>
        <w:pStyle w:val="Clanek11"/>
        <w:rPr>
          <w:rFonts w:ascii="Arial" w:hAnsi="Arial"/>
          <w:i/>
          <w:iCs w:val="0"/>
          <w:szCs w:val="22"/>
        </w:rPr>
      </w:pPr>
      <w:r w:rsidRPr="00F6404E">
        <w:rPr>
          <w:rFonts w:ascii="Arial" w:hAnsi="Arial"/>
          <w:szCs w:val="22"/>
        </w:rPr>
        <w:t xml:space="preserve">Na vícepráce provedené </w:t>
      </w:r>
      <w:proofErr w:type="spellStart"/>
      <w:r w:rsidR="006E0C8B">
        <w:rPr>
          <w:rFonts w:ascii="Arial" w:hAnsi="Arial"/>
          <w:szCs w:val="22"/>
        </w:rPr>
        <w:t>podzhotovitel</w:t>
      </w:r>
      <w:r w:rsidRPr="00F6404E">
        <w:rPr>
          <w:rFonts w:ascii="Arial" w:hAnsi="Arial"/>
          <w:szCs w:val="22"/>
        </w:rPr>
        <w:t>em</w:t>
      </w:r>
      <w:proofErr w:type="spellEnd"/>
      <w:r w:rsidRPr="00F6404E">
        <w:rPr>
          <w:rFonts w:ascii="Arial" w:hAnsi="Arial"/>
          <w:szCs w:val="22"/>
        </w:rPr>
        <w:t xml:space="preserve"> EXPO </w:t>
      </w:r>
      <w:proofErr w:type="spellStart"/>
      <w:r w:rsidRPr="00F6404E">
        <w:rPr>
          <w:rFonts w:ascii="Arial" w:hAnsi="Arial"/>
          <w:szCs w:val="22"/>
        </w:rPr>
        <w:t>living</w:t>
      </w:r>
      <w:proofErr w:type="spellEnd"/>
      <w:r w:rsidRPr="00F6404E">
        <w:rPr>
          <w:rFonts w:ascii="Arial" w:hAnsi="Arial"/>
          <w:szCs w:val="22"/>
        </w:rPr>
        <w:t xml:space="preserve"> s.r.o. podle </w:t>
      </w:r>
      <w:r w:rsidR="006E0C8B">
        <w:rPr>
          <w:rFonts w:ascii="Arial" w:hAnsi="Arial"/>
          <w:szCs w:val="22"/>
        </w:rPr>
        <w:t>ZL č. 01</w:t>
      </w:r>
      <w:r w:rsidRPr="00F6404E">
        <w:rPr>
          <w:rFonts w:ascii="Arial" w:hAnsi="Arial"/>
          <w:szCs w:val="22"/>
        </w:rPr>
        <w:t xml:space="preserve"> se dohodou Smluvních stran neuplatní čl. 5.4 Smlouvy.</w:t>
      </w:r>
    </w:p>
    <w:p w14:paraId="72CCFB2D" w14:textId="06F37FEC" w:rsidR="00F259D4" w:rsidRPr="00F259D4" w:rsidRDefault="00D15A63" w:rsidP="00752797">
      <w:pPr>
        <w:pStyle w:val="Clanek11"/>
        <w:keepNext/>
        <w:widowControl/>
        <w:rPr>
          <w:rFonts w:ascii="Arial" w:hAnsi="Arial"/>
          <w:i/>
          <w:iCs w:val="0"/>
          <w:szCs w:val="22"/>
        </w:rPr>
      </w:pPr>
      <w:r w:rsidRPr="00F6404E">
        <w:rPr>
          <w:rFonts w:ascii="Arial" w:hAnsi="Arial"/>
          <w:szCs w:val="22"/>
        </w:rPr>
        <w:t xml:space="preserve">Přesná hodnota </w:t>
      </w:r>
      <w:r w:rsidR="0063003D">
        <w:rPr>
          <w:rFonts w:ascii="Arial" w:hAnsi="Arial"/>
          <w:szCs w:val="22"/>
        </w:rPr>
        <w:t>víceprací uveden</w:t>
      </w:r>
      <w:r w:rsidR="00F259D4">
        <w:rPr>
          <w:rFonts w:ascii="Arial" w:hAnsi="Arial"/>
          <w:szCs w:val="22"/>
        </w:rPr>
        <w:t>ých</w:t>
      </w:r>
      <w:r w:rsidR="0063003D">
        <w:rPr>
          <w:rFonts w:ascii="Arial" w:hAnsi="Arial"/>
          <w:szCs w:val="22"/>
        </w:rPr>
        <w:t xml:space="preserve"> v </w:t>
      </w:r>
      <w:r w:rsidR="006E0C8B">
        <w:rPr>
          <w:rFonts w:ascii="Arial" w:hAnsi="Arial"/>
          <w:szCs w:val="22"/>
        </w:rPr>
        <w:t>ZL č. 01</w:t>
      </w:r>
      <w:r w:rsidR="0063003D">
        <w:rPr>
          <w:rFonts w:ascii="Arial" w:hAnsi="Arial"/>
          <w:szCs w:val="22"/>
        </w:rPr>
        <w:t xml:space="preserve"> na listu </w:t>
      </w:r>
      <w:r w:rsidR="00BD46A7" w:rsidRPr="00BD46A7">
        <w:rPr>
          <w:rFonts w:ascii="Arial" w:hAnsi="Arial"/>
          <w:szCs w:val="22"/>
        </w:rPr>
        <w:t xml:space="preserve">EXPO </w:t>
      </w:r>
      <w:proofErr w:type="spellStart"/>
      <w:r w:rsidR="00BD46A7" w:rsidRPr="00BD46A7">
        <w:rPr>
          <w:rFonts w:ascii="Arial" w:hAnsi="Arial"/>
          <w:szCs w:val="22"/>
        </w:rPr>
        <w:t>Living</w:t>
      </w:r>
      <w:proofErr w:type="spellEnd"/>
      <w:r w:rsidR="00BD46A7">
        <w:rPr>
          <w:rFonts w:ascii="Arial" w:hAnsi="Arial"/>
          <w:szCs w:val="22"/>
        </w:rPr>
        <w:t xml:space="preserve"> (resp. v položce </w:t>
      </w:r>
      <w:proofErr w:type="gramStart"/>
      <w:r w:rsidR="00BD46A7" w:rsidRPr="00BD46A7">
        <w:rPr>
          <w:rFonts w:ascii="Arial" w:hAnsi="Arial"/>
          <w:szCs w:val="22"/>
        </w:rPr>
        <w:t>71111.r</w:t>
      </w:r>
      <w:r w:rsidR="00BD46A7">
        <w:rPr>
          <w:rFonts w:ascii="Arial" w:hAnsi="Arial"/>
          <w:szCs w:val="22"/>
        </w:rPr>
        <w:t>)</w:t>
      </w:r>
      <w:r w:rsidRPr="00F6404E">
        <w:rPr>
          <w:rFonts w:ascii="Arial" w:hAnsi="Arial"/>
          <w:szCs w:val="22"/>
        </w:rPr>
        <w:t xml:space="preserve"> </w:t>
      </w:r>
      <w:r w:rsidR="00F259D4">
        <w:rPr>
          <w:rFonts w:ascii="Arial" w:hAnsi="Arial"/>
          <w:szCs w:val="22"/>
        </w:rPr>
        <w:t>bude</w:t>
      </w:r>
      <w:proofErr w:type="gramEnd"/>
      <w:r w:rsidR="00F259D4">
        <w:rPr>
          <w:rFonts w:ascii="Arial" w:hAnsi="Arial"/>
          <w:szCs w:val="22"/>
        </w:rPr>
        <w:t xml:space="preserve"> stanovena při dokončení </w:t>
      </w:r>
      <w:r w:rsidR="00E65128">
        <w:rPr>
          <w:rFonts w:ascii="Arial" w:hAnsi="Arial"/>
          <w:szCs w:val="22"/>
        </w:rPr>
        <w:t xml:space="preserve">příslušné </w:t>
      </w:r>
      <w:r w:rsidR="00F259D4">
        <w:rPr>
          <w:rFonts w:ascii="Arial" w:hAnsi="Arial"/>
          <w:szCs w:val="22"/>
        </w:rPr>
        <w:t xml:space="preserve">části </w:t>
      </w:r>
      <w:r w:rsidR="00BB1CDA">
        <w:rPr>
          <w:rFonts w:ascii="Arial" w:hAnsi="Arial"/>
          <w:szCs w:val="22"/>
        </w:rPr>
        <w:t>D</w:t>
      </w:r>
      <w:r w:rsidR="00F259D4">
        <w:rPr>
          <w:rFonts w:ascii="Arial" w:hAnsi="Arial"/>
          <w:szCs w:val="22"/>
        </w:rPr>
        <w:t xml:space="preserve">íla, tj. hydroizolace, a to na základě měření, resp. skutečně </w:t>
      </w:r>
      <w:r w:rsidR="00BB1CDA">
        <w:rPr>
          <w:rFonts w:ascii="Arial" w:hAnsi="Arial"/>
          <w:szCs w:val="22"/>
        </w:rPr>
        <w:t>pro</w:t>
      </w:r>
      <w:r w:rsidR="00F259D4">
        <w:rPr>
          <w:rFonts w:ascii="Arial" w:hAnsi="Arial"/>
          <w:szCs w:val="22"/>
        </w:rPr>
        <w:t>vedených prací.</w:t>
      </w:r>
    </w:p>
    <w:p w14:paraId="311F8F37" w14:textId="2FC52E97" w:rsidR="00D15A63" w:rsidRPr="00F011CF" w:rsidRDefault="00F259D4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 xml:space="preserve">Ostatní případné odchylky od položek, jednotek či množství více či </w:t>
      </w:r>
      <w:proofErr w:type="spellStart"/>
      <w:r>
        <w:rPr>
          <w:rFonts w:ascii="Arial" w:hAnsi="Arial"/>
          <w:szCs w:val="22"/>
        </w:rPr>
        <w:t>méněprací</w:t>
      </w:r>
      <w:proofErr w:type="spellEnd"/>
      <w:r>
        <w:rPr>
          <w:rFonts w:ascii="Arial" w:hAnsi="Arial"/>
          <w:szCs w:val="22"/>
        </w:rPr>
        <w:t xml:space="preserve"> uvedených v </w:t>
      </w:r>
      <w:r w:rsidR="006E0C8B">
        <w:rPr>
          <w:rFonts w:ascii="Arial" w:hAnsi="Arial"/>
          <w:szCs w:val="22"/>
        </w:rPr>
        <w:t>ZL č. 01</w:t>
      </w:r>
      <w:r>
        <w:rPr>
          <w:rFonts w:ascii="Arial" w:hAnsi="Arial"/>
          <w:szCs w:val="22"/>
        </w:rPr>
        <w:t xml:space="preserve"> </w:t>
      </w:r>
      <w:r w:rsidR="00BB1CDA">
        <w:rPr>
          <w:rFonts w:ascii="Arial" w:hAnsi="Arial"/>
          <w:szCs w:val="22"/>
        </w:rPr>
        <w:t>[</w:t>
      </w:r>
      <w:r>
        <w:rPr>
          <w:rFonts w:ascii="Arial" w:hAnsi="Arial"/>
          <w:szCs w:val="22"/>
        </w:rPr>
        <w:t xml:space="preserve">tj. nikoliv na listu </w:t>
      </w:r>
      <w:r w:rsidR="00BD46A7" w:rsidRPr="00BD46A7">
        <w:rPr>
          <w:rFonts w:ascii="Arial" w:hAnsi="Arial"/>
          <w:szCs w:val="22"/>
        </w:rPr>
        <w:t xml:space="preserve">EXPO </w:t>
      </w:r>
      <w:proofErr w:type="spellStart"/>
      <w:r w:rsidR="00BD46A7" w:rsidRPr="00BD46A7">
        <w:rPr>
          <w:rFonts w:ascii="Arial" w:hAnsi="Arial"/>
          <w:szCs w:val="22"/>
        </w:rPr>
        <w:t>Living</w:t>
      </w:r>
      <w:proofErr w:type="spellEnd"/>
      <w:r w:rsidR="00BD46A7" w:rsidRPr="00BD46A7">
        <w:rPr>
          <w:rFonts w:ascii="Arial" w:hAnsi="Arial"/>
          <w:szCs w:val="22"/>
        </w:rPr>
        <w:t xml:space="preserve"> (resp. v položce </w:t>
      </w:r>
      <w:proofErr w:type="gramStart"/>
      <w:r w:rsidR="00BD46A7" w:rsidRPr="00BD46A7">
        <w:rPr>
          <w:rFonts w:ascii="Arial" w:hAnsi="Arial"/>
          <w:szCs w:val="22"/>
        </w:rPr>
        <w:t>71111.r)</w:t>
      </w:r>
      <w:r w:rsidR="00BB1CDA">
        <w:rPr>
          <w:rFonts w:ascii="Arial" w:hAnsi="Arial"/>
          <w:szCs w:val="22"/>
        </w:rPr>
        <w:t>]</w:t>
      </w:r>
      <w:r>
        <w:rPr>
          <w:rFonts w:ascii="Arial" w:hAnsi="Arial"/>
          <w:szCs w:val="22"/>
        </w:rPr>
        <w:t>, Smluvní</w:t>
      </w:r>
      <w:proofErr w:type="gramEnd"/>
      <w:r>
        <w:rPr>
          <w:rFonts w:ascii="Arial" w:hAnsi="Arial"/>
          <w:szCs w:val="22"/>
        </w:rPr>
        <w:t xml:space="preserve"> strany vyřeší v průběhu provádění </w:t>
      </w:r>
      <w:r w:rsidR="00BB1CDA">
        <w:rPr>
          <w:rFonts w:ascii="Arial" w:hAnsi="Arial"/>
          <w:szCs w:val="22"/>
        </w:rPr>
        <w:t>D</w:t>
      </w:r>
      <w:r>
        <w:rPr>
          <w:rFonts w:ascii="Arial" w:hAnsi="Arial"/>
          <w:szCs w:val="22"/>
        </w:rPr>
        <w:t>íla / fakturaci obvyklým způsobem.</w:t>
      </w:r>
    </w:p>
    <w:p w14:paraId="72771582" w14:textId="3AA28358" w:rsidR="00F011CF" w:rsidRPr="002F638A" w:rsidRDefault="00F011CF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 xml:space="preserve">Odchylně od čl. 6 Smlouvy bude cena části </w:t>
      </w:r>
      <w:r w:rsidR="00966DA9">
        <w:rPr>
          <w:rFonts w:ascii="Arial" w:hAnsi="Arial"/>
          <w:szCs w:val="22"/>
        </w:rPr>
        <w:t>D</w:t>
      </w:r>
      <w:r>
        <w:rPr>
          <w:rFonts w:ascii="Arial" w:hAnsi="Arial"/>
          <w:szCs w:val="22"/>
        </w:rPr>
        <w:t xml:space="preserve">íla odpovídající vícepracím uvedeným </w:t>
      </w:r>
      <w:r w:rsidRPr="00F011CF">
        <w:rPr>
          <w:rFonts w:ascii="Arial" w:hAnsi="Arial"/>
          <w:szCs w:val="22"/>
        </w:rPr>
        <w:t>v</w:t>
      </w:r>
      <w:r w:rsidR="00966DA9">
        <w:rPr>
          <w:rFonts w:ascii="Arial" w:hAnsi="Arial"/>
          <w:szCs w:val="22"/>
        </w:rPr>
        <w:t> </w:t>
      </w:r>
      <w:r w:rsidR="006E0C8B">
        <w:rPr>
          <w:rFonts w:ascii="Arial" w:hAnsi="Arial"/>
          <w:szCs w:val="22"/>
        </w:rPr>
        <w:t>ZL</w:t>
      </w:r>
      <w:r w:rsidR="00966DA9">
        <w:rPr>
          <w:rFonts w:ascii="Arial" w:hAnsi="Arial"/>
          <w:szCs w:val="22"/>
        </w:rPr>
        <w:t> </w:t>
      </w:r>
      <w:r w:rsidR="006E0C8B">
        <w:rPr>
          <w:rFonts w:ascii="Arial" w:hAnsi="Arial"/>
          <w:szCs w:val="22"/>
        </w:rPr>
        <w:t>č. 01</w:t>
      </w:r>
      <w:r w:rsidRPr="00F011CF">
        <w:rPr>
          <w:rFonts w:ascii="Arial" w:hAnsi="Arial"/>
          <w:szCs w:val="22"/>
        </w:rPr>
        <w:t xml:space="preserve"> na listu </w:t>
      </w:r>
      <w:r w:rsidR="00BD46A7" w:rsidRPr="00BD46A7">
        <w:rPr>
          <w:rFonts w:ascii="Arial" w:hAnsi="Arial"/>
          <w:szCs w:val="22"/>
        </w:rPr>
        <w:t xml:space="preserve">EXPO </w:t>
      </w:r>
      <w:proofErr w:type="spellStart"/>
      <w:r w:rsidR="00BD46A7" w:rsidRPr="00BD46A7">
        <w:rPr>
          <w:rFonts w:ascii="Arial" w:hAnsi="Arial"/>
          <w:szCs w:val="22"/>
        </w:rPr>
        <w:t>Living</w:t>
      </w:r>
      <w:proofErr w:type="spellEnd"/>
      <w:r w:rsidR="00BD46A7" w:rsidRPr="00BD46A7">
        <w:rPr>
          <w:rFonts w:ascii="Arial" w:hAnsi="Arial"/>
          <w:szCs w:val="22"/>
        </w:rPr>
        <w:t xml:space="preserve"> (resp. v položce </w:t>
      </w:r>
      <w:proofErr w:type="gramStart"/>
      <w:r w:rsidR="00BD46A7" w:rsidRPr="00BD46A7">
        <w:rPr>
          <w:rFonts w:ascii="Arial" w:hAnsi="Arial"/>
          <w:szCs w:val="22"/>
        </w:rPr>
        <w:t>71111.r)</w:t>
      </w:r>
      <w:r w:rsidR="00BD46A7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uhrazena</w:t>
      </w:r>
      <w:proofErr w:type="gramEnd"/>
      <w:r>
        <w:rPr>
          <w:rFonts w:ascii="Arial" w:hAnsi="Arial"/>
          <w:szCs w:val="22"/>
        </w:rPr>
        <w:t xml:space="preserve"> na přímo na účet </w:t>
      </w:r>
      <w:proofErr w:type="spellStart"/>
      <w:r w:rsidR="006E0C8B">
        <w:rPr>
          <w:rFonts w:ascii="Arial" w:hAnsi="Arial"/>
          <w:szCs w:val="22"/>
        </w:rPr>
        <w:t>podzhotovitel</w:t>
      </w:r>
      <w:r>
        <w:rPr>
          <w:rFonts w:ascii="Arial" w:hAnsi="Arial"/>
          <w:szCs w:val="22"/>
        </w:rPr>
        <w:t>e</w:t>
      </w:r>
      <w:proofErr w:type="spellEnd"/>
      <w:r>
        <w:rPr>
          <w:rFonts w:ascii="Arial" w:hAnsi="Arial"/>
          <w:szCs w:val="22"/>
        </w:rPr>
        <w:t xml:space="preserve"> (tj. účet EXPO </w:t>
      </w:r>
      <w:proofErr w:type="spellStart"/>
      <w:r>
        <w:rPr>
          <w:rFonts w:ascii="Arial" w:hAnsi="Arial"/>
          <w:szCs w:val="22"/>
        </w:rPr>
        <w:t>Living</w:t>
      </w:r>
      <w:proofErr w:type="spellEnd"/>
      <w:r>
        <w:rPr>
          <w:rFonts w:ascii="Arial" w:hAnsi="Arial"/>
          <w:szCs w:val="22"/>
        </w:rPr>
        <w:t xml:space="preserve"> s.r.o. uvedený výše) analogicky </w:t>
      </w:r>
      <w:r w:rsidR="006E0C8B">
        <w:rPr>
          <w:rFonts w:ascii="Arial" w:hAnsi="Arial"/>
          <w:szCs w:val="22"/>
        </w:rPr>
        <w:t xml:space="preserve">postupu uvedenému v </w:t>
      </w:r>
      <w:r>
        <w:rPr>
          <w:rFonts w:ascii="Arial" w:hAnsi="Arial"/>
          <w:szCs w:val="22"/>
        </w:rPr>
        <w:t xml:space="preserve">čl. 6.11 Smlouvy, aniž by muselo dojít ke splnění </w:t>
      </w:r>
      <w:r w:rsidR="002C5E41">
        <w:rPr>
          <w:rFonts w:ascii="Arial" w:hAnsi="Arial"/>
          <w:szCs w:val="22"/>
        </w:rPr>
        <w:t xml:space="preserve">všech </w:t>
      </w:r>
      <w:r>
        <w:rPr>
          <w:rFonts w:ascii="Arial" w:hAnsi="Arial"/>
          <w:szCs w:val="22"/>
        </w:rPr>
        <w:t xml:space="preserve">podmínek tam uvedených, a to na základě samostatného soupisu skutečně a řádně provedených prací potvrzených Zhotovitelem a odsouhlasených TDS, přičemž </w:t>
      </w:r>
      <w:r w:rsidR="006E0C8B">
        <w:rPr>
          <w:rFonts w:ascii="Arial" w:hAnsi="Arial"/>
          <w:szCs w:val="22"/>
        </w:rPr>
        <w:t>příslušnou fakturu</w:t>
      </w:r>
      <w:r>
        <w:rPr>
          <w:rFonts w:ascii="Arial" w:hAnsi="Arial"/>
          <w:szCs w:val="22"/>
        </w:rPr>
        <w:t xml:space="preserve"> </w:t>
      </w:r>
      <w:r w:rsidR="006E0C8B">
        <w:rPr>
          <w:rFonts w:ascii="Arial" w:hAnsi="Arial"/>
          <w:szCs w:val="22"/>
        </w:rPr>
        <w:t xml:space="preserve">vystaví </w:t>
      </w:r>
      <w:r w:rsidR="006E0C8B" w:rsidRPr="00481A92">
        <w:rPr>
          <w:rFonts w:ascii="Arial" w:hAnsi="Arial"/>
          <w:szCs w:val="22"/>
        </w:rPr>
        <w:t>Zhotovitel</w:t>
      </w:r>
      <w:r w:rsidR="00481A92" w:rsidRPr="00481A92">
        <w:rPr>
          <w:rFonts w:ascii="Arial" w:hAnsi="Arial"/>
          <w:szCs w:val="22"/>
        </w:rPr>
        <w:t>.</w:t>
      </w:r>
      <w:r w:rsidR="006E0C8B">
        <w:rPr>
          <w:rFonts w:ascii="Arial" w:hAnsi="Arial"/>
          <w:szCs w:val="22"/>
        </w:rPr>
        <w:t xml:space="preserve"> </w:t>
      </w:r>
      <w:r w:rsidR="002C5E41">
        <w:rPr>
          <w:rFonts w:ascii="Arial" w:hAnsi="Arial"/>
          <w:szCs w:val="22"/>
        </w:rPr>
        <w:t>P</w:t>
      </w:r>
      <w:r w:rsidR="006E0C8B">
        <w:rPr>
          <w:rFonts w:ascii="Arial" w:hAnsi="Arial"/>
          <w:szCs w:val="22"/>
        </w:rPr>
        <w:t>říslušn</w:t>
      </w:r>
      <w:r w:rsidR="002C5E41">
        <w:rPr>
          <w:rFonts w:ascii="Arial" w:hAnsi="Arial"/>
          <w:szCs w:val="22"/>
        </w:rPr>
        <w:t>á</w:t>
      </w:r>
      <w:r w:rsidR="006E0C8B">
        <w:rPr>
          <w:rFonts w:ascii="Arial" w:hAnsi="Arial"/>
          <w:szCs w:val="22"/>
        </w:rPr>
        <w:t xml:space="preserve"> </w:t>
      </w:r>
      <w:r w:rsidR="006E0C8B" w:rsidRPr="006E0C8B">
        <w:rPr>
          <w:rFonts w:ascii="Arial" w:hAnsi="Arial"/>
          <w:szCs w:val="22"/>
        </w:rPr>
        <w:t xml:space="preserve">část ceny díla odpovídající dokončené činnosti </w:t>
      </w:r>
      <w:proofErr w:type="spellStart"/>
      <w:r w:rsidR="006E0C8B" w:rsidRPr="006E0C8B">
        <w:rPr>
          <w:rFonts w:ascii="Arial" w:hAnsi="Arial"/>
          <w:szCs w:val="22"/>
        </w:rPr>
        <w:t>podzhotovitele</w:t>
      </w:r>
      <w:proofErr w:type="spellEnd"/>
      <w:r w:rsidR="006E0C8B" w:rsidRPr="006E0C8B">
        <w:rPr>
          <w:rFonts w:ascii="Arial" w:hAnsi="Arial"/>
          <w:szCs w:val="22"/>
        </w:rPr>
        <w:t xml:space="preserve"> EXPO </w:t>
      </w:r>
      <w:proofErr w:type="spellStart"/>
      <w:r w:rsidR="006E0C8B" w:rsidRPr="006E0C8B">
        <w:rPr>
          <w:rFonts w:ascii="Arial" w:hAnsi="Arial"/>
          <w:szCs w:val="22"/>
        </w:rPr>
        <w:t>Living</w:t>
      </w:r>
      <w:proofErr w:type="spellEnd"/>
      <w:r w:rsidR="006E0C8B" w:rsidRPr="006E0C8B">
        <w:rPr>
          <w:rFonts w:ascii="Arial" w:hAnsi="Arial"/>
          <w:szCs w:val="22"/>
        </w:rPr>
        <w:t xml:space="preserve"> s.r.o. </w:t>
      </w:r>
      <w:r w:rsidR="006E0C8B">
        <w:rPr>
          <w:rFonts w:ascii="Arial" w:hAnsi="Arial"/>
          <w:szCs w:val="22"/>
        </w:rPr>
        <w:t xml:space="preserve">se </w:t>
      </w:r>
      <w:r w:rsidR="006E0C8B" w:rsidRPr="006E0C8B">
        <w:rPr>
          <w:rFonts w:ascii="Arial" w:hAnsi="Arial"/>
          <w:szCs w:val="22"/>
        </w:rPr>
        <w:t xml:space="preserve">považuje za uhrazenou dnem odepsání příslušné částky z účtu </w:t>
      </w:r>
      <w:r w:rsidR="006E0C8B">
        <w:rPr>
          <w:rFonts w:ascii="Arial" w:hAnsi="Arial"/>
          <w:szCs w:val="22"/>
        </w:rPr>
        <w:t>O</w:t>
      </w:r>
      <w:r w:rsidR="006E0C8B" w:rsidRPr="006E0C8B">
        <w:rPr>
          <w:rFonts w:ascii="Arial" w:hAnsi="Arial"/>
          <w:szCs w:val="22"/>
        </w:rPr>
        <w:t>bjednatele</w:t>
      </w:r>
      <w:r w:rsidR="002C5E41">
        <w:rPr>
          <w:rFonts w:ascii="Arial" w:hAnsi="Arial"/>
          <w:szCs w:val="22"/>
        </w:rPr>
        <w:t xml:space="preserve"> </w:t>
      </w:r>
      <w:r w:rsidR="002C5E41" w:rsidRPr="006E0C8B">
        <w:rPr>
          <w:rFonts w:ascii="Arial" w:hAnsi="Arial"/>
          <w:szCs w:val="22"/>
        </w:rPr>
        <w:t xml:space="preserve">na účet </w:t>
      </w:r>
      <w:proofErr w:type="spellStart"/>
      <w:r w:rsidR="002C5E41" w:rsidRPr="006E0C8B">
        <w:rPr>
          <w:rFonts w:ascii="Arial" w:hAnsi="Arial"/>
          <w:szCs w:val="22"/>
        </w:rPr>
        <w:t>podzhotovitele</w:t>
      </w:r>
      <w:proofErr w:type="spellEnd"/>
      <w:r w:rsidR="006E0C8B" w:rsidRPr="006E0C8B">
        <w:rPr>
          <w:rFonts w:ascii="Arial" w:hAnsi="Arial"/>
          <w:szCs w:val="22"/>
        </w:rPr>
        <w:t>. Zhotovitel v takovém případě ztrácí nárok na zaplacení příslušné části ceny díla.</w:t>
      </w:r>
      <w:r w:rsidR="006E0C8B">
        <w:rPr>
          <w:rFonts w:ascii="Arial" w:hAnsi="Arial"/>
          <w:szCs w:val="22"/>
        </w:rPr>
        <w:t xml:space="preserve"> Výše uvedeným nedotčené platební podmínky </w:t>
      </w:r>
      <w:r w:rsidR="002C5E41">
        <w:rPr>
          <w:rFonts w:ascii="Arial" w:hAnsi="Arial"/>
          <w:szCs w:val="22"/>
        </w:rPr>
        <w:t>uvedené v</w:t>
      </w:r>
      <w:r w:rsidR="006E0C8B">
        <w:rPr>
          <w:rFonts w:ascii="Arial" w:hAnsi="Arial"/>
          <w:szCs w:val="22"/>
        </w:rPr>
        <w:t xml:space="preserve"> čl. 6 Smlouvy platí i pro fakturaci </w:t>
      </w:r>
      <w:r w:rsidR="002C5E41">
        <w:rPr>
          <w:rFonts w:ascii="Arial" w:hAnsi="Arial"/>
          <w:szCs w:val="22"/>
        </w:rPr>
        <w:t>této části díla</w:t>
      </w:r>
      <w:r w:rsidR="006E0C8B">
        <w:rPr>
          <w:rFonts w:ascii="Arial" w:hAnsi="Arial"/>
          <w:szCs w:val="22"/>
        </w:rPr>
        <w:t>.</w:t>
      </w:r>
    </w:p>
    <w:p w14:paraId="4B885D6F" w14:textId="77777777" w:rsidR="004C46B9" w:rsidRPr="004C46B9" w:rsidRDefault="002F638A" w:rsidP="00204B17">
      <w:pPr>
        <w:pStyle w:val="Clanek11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 xml:space="preserve">Čl. 10.1 Smlouvy se doplňuje o následující text: </w:t>
      </w:r>
    </w:p>
    <w:p w14:paraId="3A6A4977" w14:textId="395DC361" w:rsidR="002F638A" w:rsidRPr="004C46B9" w:rsidRDefault="00535689" w:rsidP="004C46B9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Cs w:val="22"/>
        </w:rPr>
      </w:pPr>
      <w:r>
        <w:rPr>
          <w:rFonts w:ascii="Arial" w:hAnsi="Arial"/>
          <w:szCs w:val="22"/>
        </w:rPr>
        <w:t>„</w:t>
      </w:r>
      <w:r w:rsidR="002F638A" w:rsidRPr="004C46B9">
        <w:rPr>
          <w:rFonts w:ascii="Arial" w:hAnsi="Arial"/>
          <w:i/>
          <w:iCs w:val="0"/>
          <w:szCs w:val="22"/>
        </w:rPr>
        <w:t xml:space="preserve">S ohledem na vadné pokyny Objednatele spočívající ve způsobu, jakým má být hydroizolace provedena vzhledem k nevyhovujícím podmínkám v místě realizace díla, Zhotovitel ani </w:t>
      </w:r>
      <w:proofErr w:type="spellStart"/>
      <w:r w:rsidR="002F638A" w:rsidRPr="004C46B9">
        <w:rPr>
          <w:rFonts w:ascii="Arial" w:hAnsi="Arial"/>
          <w:i/>
          <w:iCs w:val="0"/>
          <w:szCs w:val="22"/>
        </w:rPr>
        <w:t>podzhotovitel</w:t>
      </w:r>
      <w:r w:rsidR="00966DA9">
        <w:rPr>
          <w:rFonts w:ascii="Arial" w:hAnsi="Arial"/>
          <w:i/>
          <w:iCs w:val="0"/>
          <w:szCs w:val="22"/>
        </w:rPr>
        <w:t>é</w:t>
      </w:r>
      <w:proofErr w:type="spellEnd"/>
      <w:r w:rsidR="00966DA9">
        <w:rPr>
          <w:rFonts w:ascii="Arial" w:hAnsi="Arial"/>
          <w:i/>
          <w:iCs w:val="0"/>
          <w:szCs w:val="22"/>
        </w:rPr>
        <w:t xml:space="preserve"> (poddodavatelé)</w:t>
      </w:r>
      <w:r w:rsidR="002F638A" w:rsidRPr="004C46B9">
        <w:rPr>
          <w:rFonts w:ascii="Arial" w:hAnsi="Arial"/>
          <w:i/>
          <w:iCs w:val="0"/>
          <w:szCs w:val="22"/>
        </w:rPr>
        <w:t xml:space="preserve"> neposkytuj</w:t>
      </w:r>
      <w:r w:rsidR="00966DA9">
        <w:rPr>
          <w:rFonts w:ascii="Arial" w:hAnsi="Arial"/>
          <w:i/>
          <w:iCs w:val="0"/>
          <w:szCs w:val="22"/>
        </w:rPr>
        <w:t>í</w:t>
      </w:r>
      <w:r w:rsidR="002F638A" w:rsidRPr="004C46B9">
        <w:rPr>
          <w:rFonts w:ascii="Arial" w:hAnsi="Arial"/>
          <w:i/>
          <w:iCs w:val="0"/>
          <w:szCs w:val="22"/>
        </w:rPr>
        <w:t xml:space="preserve"> Objednateli záruku (a rovněž neodpovíd</w:t>
      </w:r>
      <w:r w:rsidR="00966DA9">
        <w:rPr>
          <w:rFonts w:ascii="Arial" w:hAnsi="Arial"/>
          <w:i/>
          <w:iCs w:val="0"/>
          <w:szCs w:val="22"/>
        </w:rPr>
        <w:t>ají</w:t>
      </w:r>
      <w:r w:rsidR="002F638A" w:rsidRPr="004C46B9">
        <w:rPr>
          <w:rFonts w:ascii="Arial" w:hAnsi="Arial"/>
          <w:i/>
          <w:iCs w:val="0"/>
          <w:szCs w:val="22"/>
        </w:rPr>
        <w:t xml:space="preserve"> za skryté vady) v následujících případech:</w:t>
      </w:r>
    </w:p>
    <w:p w14:paraId="23943177" w14:textId="77777777" w:rsidR="008E693D" w:rsidRPr="004C46B9" w:rsidRDefault="002F638A" w:rsidP="002F638A">
      <w:pPr>
        <w:pStyle w:val="Claneki"/>
        <w:rPr>
          <w:rFonts w:ascii="Arial" w:hAnsi="Arial" w:cs="Arial"/>
          <w:i/>
        </w:rPr>
      </w:pPr>
      <w:r w:rsidRPr="004C46B9">
        <w:rPr>
          <w:rFonts w:ascii="Arial" w:hAnsi="Arial" w:cs="Arial"/>
          <w:i/>
        </w:rPr>
        <w:t>za vodotěsnost</w:t>
      </w:r>
      <w:r w:rsidR="008E693D" w:rsidRPr="004C46B9">
        <w:rPr>
          <w:rFonts w:ascii="Arial" w:hAnsi="Arial" w:cs="Arial"/>
          <w:i/>
        </w:rPr>
        <w:t>:</w:t>
      </w:r>
    </w:p>
    <w:p w14:paraId="68E950FE" w14:textId="28C8A0F3" w:rsidR="002F638A" w:rsidRPr="004C46B9" w:rsidRDefault="002F638A" w:rsidP="008E693D">
      <w:pPr>
        <w:pStyle w:val="Claneki"/>
        <w:numPr>
          <w:ilvl w:val="0"/>
          <w:numId w:val="34"/>
        </w:numPr>
        <w:rPr>
          <w:rFonts w:ascii="Arial" w:hAnsi="Arial" w:cs="Arial"/>
          <w:i/>
        </w:rPr>
      </w:pPr>
      <w:r w:rsidRPr="004C46B9">
        <w:rPr>
          <w:rFonts w:ascii="Arial" w:hAnsi="Arial" w:cs="Arial"/>
          <w:i/>
        </w:rPr>
        <w:t>v místech, kde není izolace vytažena minimálně 150 mm nad smáčenou plochu;</w:t>
      </w:r>
    </w:p>
    <w:p w14:paraId="2A6C28E5" w14:textId="582AEEA1" w:rsidR="008E693D" w:rsidRPr="004C46B9" w:rsidRDefault="008E693D" w:rsidP="008E693D">
      <w:pPr>
        <w:pStyle w:val="Claneki"/>
        <w:numPr>
          <w:ilvl w:val="0"/>
          <w:numId w:val="34"/>
        </w:numPr>
        <w:rPr>
          <w:rFonts w:ascii="Arial" w:hAnsi="Arial" w:cs="Arial"/>
          <w:i/>
        </w:rPr>
      </w:pPr>
      <w:r w:rsidRPr="004C46B9">
        <w:rPr>
          <w:rFonts w:ascii="Arial" w:hAnsi="Arial" w:cs="Arial"/>
          <w:i/>
          <w:szCs w:val="22"/>
        </w:rPr>
        <w:t>v místech, kde nebylo možné vytvořit zpětný spoj;</w:t>
      </w:r>
    </w:p>
    <w:p w14:paraId="1E9D39E0" w14:textId="2660D995" w:rsidR="004C46B9" w:rsidRPr="004C46B9" w:rsidRDefault="008E693D" w:rsidP="008E693D">
      <w:pPr>
        <w:pStyle w:val="Claneki"/>
        <w:numPr>
          <w:ilvl w:val="0"/>
          <w:numId w:val="34"/>
        </w:numPr>
        <w:rPr>
          <w:rFonts w:ascii="Arial" w:hAnsi="Arial" w:cs="Arial"/>
          <w:i/>
        </w:rPr>
      </w:pPr>
      <w:r w:rsidRPr="004C46B9">
        <w:rPr>
          <w:rFonts w:ascii="Arial" w:hAnsi="Arial" w:cs="Arial"/>
          <w:i/>
          <w:szCs w:val="22"/>
        </w:rPr>
        <w:t xml:space="preserve">v místech, kde nebylo možné navařit hydroizolaci na </w:t>
      </w:r>
      <w:proofErr w:type="spellStart"/>
      <w:r w:rsidRPr="004C46B9">
        <w:rPr>
          <w:rFonts w:ascii="Arial" w:hAnsi="Arial" w:cs="Arial"/>
          <w:i/>
          <w:szCs w:val="22"/>
        </w:rPr>
        <w:t>waterstop</w:t>
      </w:r>
      <w:proofErr w:type="spellEnd"/>
      <w:r w:rsidR="004C46B9">
        <w:rPr>
          <w:rFonts w:ascii="Arial" w:hAnsi="Arial" w:cs="Arial"/>
          <w:i/>
          <w:szCs w:val="22"/>
        </w:rPr>
        <w:t>;</w:t>
      </w:r>
    </w:p>
    <w:p w14:paraId="0BD7ECE7" w14:textId="5CBD2F0E" w:rsidR="004C46B9" w:rsidRPr="004C46B9" w:rsidRDefault="004C46B9" w:rsidP="008E693D">
      <w:pPr>
        <w:pStyle w:val="Claneki"/>
        <w:numPr>
          <w:ilvl w:val="0"/>
          <w:numId w:val="34"/>
        </w:numPr>
        <w:rPr>
          <w:rFonts w:ascii="Arial" w:hAnsi="Arial" w:cs="Arial"/>
          <w:i/>
        </w:rPr>
      </w:pPr>
      <w:r w:rsidRPr="004C46B9">
        <w:rPr>
          <w:rFonts w:ascii="Arial" w:hAnsi="Arial" w:cs="Arial"/>
          <w:i/>
          <w:szCs w:val="22"/>
        </w:rPr>
        <w:t>v místech s přítlačnou lištou, neboť ta není spojem proti tlakové vodě, ale pouze proti vlhkosti;</w:t>
      </w:r>
    </w:p>
    <w:p w14:paraId="7F1C8363" w14:textId="14FFD1C5" w:rsidR="008E693D" w:rsidRPr="004C46B9" w:rsidRDefault="004C46B9" w:rsidP="008E693D">
      <w:pPr>
        <w:pStyle w:val="Claneki"/>
        <w:numPr>
          <w:ilvl w:val="0"/>
          <w:numId w:val="34"/>
        </w:numPr>
        <w:rPr>
          <w:rFonts w:ascii="Arial" w:hAnsi="Arial" w:cs="Arial"/>
          <w:i/>
        </w:rPr>
      </w:pPr>
      <w:r w:rsidRPr="004C46B9">
        <w:rPr>
          <w:rFonts w:ascii="Arial" w:hAnsi="Arial" w:cs="Arial"/>
          <w:i/>
          <w:szCs w:val="22"/>
        </w:rPr>
        <w:t>v místech s navařeným pouze jedním pásem, neboť ten není ochranou proti tlakové vodě, ale pouze proti vlhkosti</w:t>
      </w:r>
      <w:r w:rsidR="008E693D" w:rsidRPr="004C46B9">
        <w:rPr>
          <w:rFonts w:ascii="Arial" w:hAnsi="Arial" w:cs="Arial"/>
          <w:i/>
          <w:szCs w:val="22"/>
        </w:rPr>
        <w:t>;</w:t>
      </w:r>
    </w:p>
    <w:p w14:paraId="28F12078" w14:textId="143B9839" w:rsidR="00245F85" w:rsidRDefault="002F638A" w:rsidP="004C46B9">
      <w:pPr>
        <w:pStyle w:val="Claneki"/>
        <w:rPr>
          <w:rFonts w:ascii="Arial" w:hAnsi="Arial" w:cs="Arial"/>
          <w:i/>
          <w:szCs w:val="22"/>
        </w:rPr>
      </w:pPr>
      <w:r w:rsidRPr="004C46B9">
        <w:rPr>
          <w:rFonts w:ascii="Arial" w:hAnsi="Arial" w:cs="Arial"/>
          <w:i/>
          <w:szCs w:val="22"/>
        </w:rPr>
        <w:t>za stávající hydroizolace budovy tam, kde nedo</w:t>
      </w:r>
      <w:r w:rsidR="00966DA9">
        <w:rPr>
          <w:rFonts w:ascii="Arial" w:hAnsi="Arial" w:cs="Arial"/>
          <w:i/>
          <w:szCs w:val="22"/>
        </w:rPr>
        <w:t>jde</w:t>
      </w:r>
      <w:r w:rsidRPr="004C46B9">
        <w:rPr>
          <w:rFonts w:ascii="Arial" w:hAnsi="Arial" w:cs="Arial"/>
          <w:i/>
          <w:szCs w:val="22"/>
        </w:rPr>
        <w:t xml:space="preserve"> k opravě či novému provedení hydroizolace</w:t>
      </w:r>
      <w:r w:rsidR="008E693D" w:rsidRPr="004C46B9">
        <w:rPr>
          <w:rFonts w:ascii="Arial" w:hAnsi="Arial" w:cs="Arial"/>
          <w:i/>
          <w:szCs w:val="22"/>
        </w:rPr>
        <w:t xml:space="preserve"> v souladu s</w:t>
      </w:r>
      <w:r w:rsidR="00966DA9">
        <w:rPr>
          <w:rFonts w:ascii="Arial" w:hAnsi="Arial" w:cs="Arial"/>
          <w:i/>
          <w:szCs w:val="22"/>
        </w:rPr>
        <w:t> touto Smlouvou</w:t>
      </w:r>
      <w:r w:rsidR="00245F85">
        <w:rPr>
          <w:rFonts w:ascii="Arial" w:hAnsi="Arial" w:cs="Arial"/>
          <w:i/>
          <w:szCs w:val="22"/>
        </w:rPr>
        <w:t>,</w:t>
      </w:r>
    </w:p>
    <w:p w14:paraId="5C2149F8" w14:textId="0286023A" w:rsidR="002F638A" w:rsidRDefault="00245F85" w:rsidP="00245F85">
      <w:pPr>
        <w:pStyle w:val="Claneki"/>
        <w:numPr>
          <w:ilvl w:val="0"/>
          <w:numId w:val="0"/>
        </w:numPr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i/>
          <w:szCs w:val="22"/>
        </w:rPr>
        <w:t xml:space="preserve">to vše za předpokladu, že technické provedení této části Díla bude provedeno v dohodnutém rozsahu </w:t>
      </w:r>
      <w:r w:rsidR="000C6196">
        <w:rPr>
          <w:rFonts w:ascii="Arial" w:hAnsi="Arial" w:cs="Arial"/>
          <w:i/>
          <w:szCs w:val="22"/>
        </w:rPr>
        <w:t>řádně (</w:t>
      </w:r>
      <w:r w:rsidR="00FE1DF0">
        <w:rPr>
          <w:rFonts w:ascii="Arial" w:hAnsi="Arial" w:cs="Arial"/>
          <w:i/>
          <w:szCs w:val="22"/>
        </w:rPr>
        <w:t xml:space="preserve">tj. na vady či nedokonalé provedení, které jsou inherentně obsaženy či vyplývají z vadného pokynu, se v tomto ohledu pohlíží jako na řádně odvedené práce) </w:t>
      </w:r>
      <w:r>
        <w:rPr>
          <w:rFonts w:ascii="Arial" w:hAnsi="Arial" w:cs="Arial"/>
          <w:i/>
          <w:szCs w:val="22"/>
        </w:rPr>
        <w:t>a nedojde k následnému poškození či jinému znehodnocení hydroizolace zejm. prováděním dalších částí Díla</w:t>
      </w:r>
      <w:r w:rsidR="00966DA9">
        <w:rPr>
          <w:rFonts w:ascii="Arial" w:hAnsi="Arial" w:cs="Arial"/>
          <w:i/>
          <w:szCs w:val="22"/>
        </w:rPr>
        <w:t>.</w:t>
      </w:r>
      <w:r w:rsidR="00535689">
        <w:rPr>
          <w:rFonts w:ascii="Arial" w:hAnsi="Arial" w:cs="Arial"/>
          <w:i/>
          <w:szCs w:val="22"/>
        </w:rPr>
        <w:t>“</w:t>
      </w:r>
      <w:r w:rsidR="00966DA9">
        <w:rPr>
          <w:rFonts w:ascii="Arial" w:hAnsi="Arial" w:cs="Arial"/>
          <w:i/>
          <w:szCs w:val="22"/>
        </w:rPr>
        <w:t xml:space="preserve"> </w:t>
      </w:r>
    </w:p>
    <w:p w14:paraId="128287D3" w14:textId="5BEA560F" w:rsidR="00FE1DF0" w:rsidRDefault="00FE1DF0" w:rsidP="00FE1DF0">
      <w:pPr>
        <w:pStyle w:val="Clanek11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Čl. 12.2 Smlouvy se doplňuje o následující text:</w:t>
      </w:r>
    </w:p>
    <w:p w14:paraId="47F4533E" w14:textId="07ABDB76" w:rsidR="00FE1DF0" w:rsidRPr="00FE1DF0" w:rsidRDefault="00535689" w:rsidP="00FE1DF0">
      <w:pPr>
        <w:pStyle w:val="Clanek11"/>
        <w:numPr>
          <w:ilvl w:val="0"/>
          <w:numId w:val="0"/>
        </w:numPr>
        <w:ind w:left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„</w:t>
      </w:r>
      <w:r w:rsidR="00ED5117">
        <w:rPr>
          <w:rFonts w:ascii="Arial" w:hAnsi="Arial"/>
          <w:i/>
          <w:iCs w:val="0"/>
          <w:szCs w:val="22"/>
        </w:rPr>
        <w:t>Bankovní záruka dle tohoto odst. 12.2 smlouvy se nebude navyšovat o hodnotu těch částí díla, u nichž je ve smyslu odst. 10.1 smlouvy poskytnutí záruky (a rovněž odpovědnost za skryté vady) podstatně omezeno až vyloučeno.“</w:t>
      </w:r>
    </w:p>
    <w:bookmarkEnd w:id="0"/>
    <w:bookmarkEnd w:id="1"/>
    <w:bookmarkEnd w:id="2"/>
    <w:p w14:paraId="383A23E8" w14:textId="77777777" w:rsidR="00365AA2" w:rsidRPr="00F6404E" w:rsidRDefault="00365AA2" w:rsidP="00365AA2">
      <w:pPr>
        <w:pStyle w:val="Nadpis1"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lastRenderedPageBreak/>
        <w:t>Závěrečná ustanovení</w:t>
      </w:r>
    </w:p>
    <w:p w14:paraId="50553333" w14:textId="73D0D3E6" w:rsidR="00F374B7" w:rsidRPr="00F6404E" w:rsidRDefault="000309B1" w:rsidP="00DB2A0D">
      <w:pPr>
        <w:pStyle w:val="Clanek11"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 xml:space="preserve">Tento Dodatek č. </w:t>
      </w:r>
      <w:r w:rsidR="00E65128">
        <w:rPr>
          <w:rFonts w:ascii="Arial" w:hAnsi="Arial"/>
          <w:szCs w:val="22"/>
        </w:rPr>
        <w:t>1</w:t>
      </w:r>
      <w:r w:rsidRPr="00F6404E">
        <w:rPr>
          <w:rFonts w:ascii="Arial" w:hAnsi="Arial"/>
          <w:szCs w:val="22"/>
        </w:rPr>
        <w:t xml:space="preserve"> se stává nedílnou součást</w:t>
      </w:r>
      <w:r w:rsidR="00824A2B" w:rsidRPr="00F6404E">
        <w:rPr>
          <w:rFonts w:ascii="Arial" w:hAnsi="Arial"/>
          <w:szCs w:val="22"/>
        </w:rPr>
        <w:t>í</w:t>
      </w:r>
      <w:r w:rsidRPr="00F6404E">
        <w:rPr>
          <w:rFonts w:ascii="Arial" w:hAnsi="Arial"/>
          <w:szCs w:val="22"/>
        </w:rPr>
        <w:t xml:space="preserve"> Smlouvy</w:t>
      </w:r>
      <w:r w:rsidR="001F3A5C" w:rsidRPr="00F6404E">
        <w:rPr>
          <w:rFonts w:ascii="Arial" w:hAnsi="Arial"/>
          <w:szCs w:val="22"/>
        </w:rPr>
        <w:t xml:space="preserve">. </w:t>
      </w:r>
      <w:r w:rsidR="00595D1D" w:rsidRPr="00F6404E">
        <w:rPr>
          <w:rFonts w:ascii="Arial" w:hAnsi="Arial"/>
          <w:szCs w:val="22"/>
        </w:rPr>
        <w:t xml:space="preserve">Ustanovení Smlouvy tímto Dodatkem č. </w:t>
      </w:r>
      <w:r w:rsidR="00E65128">
        <w:rPr>
          <w:rFonts w:ascii="Arial" w:hAnsi="Arial"/>
          <w:szCs w:val="22"/>
        </w:rPr>
        <w:t>1</w:t>
      </w:r>
      <w:r w:rsidR="00595D1D" w:rsidRPr="00F6404E">
        <w:rPr>
          <w:rFonts w:ascii="Arial" w:hAnsi="Arial"/>
          <w:szCs w:val="22"/>
        </w:rPr>
        <w:t xml:space="preserve"> nedotčené zůstávají beze změny.</w:t>
      </w:r>
    </w:p>
    <w:p w14:paraId="0067EAF1" w14:textId="6B9B6D1C" w:rsidR="00B36A1F" w:rsidRPr="00F6404E" w:rsidRDefault="00B36A1F" w:rsidP="00BF5D0B">
      <w:pPr>
        <w:pStyle w:val="Clanek11"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 xml:space="preserve">Pojmy použité v tomto Dodatku č. </w:t>
      </w:r>
      <w:r w:rsidR="00E65128">
        <w:rPr>
          <w:rFonts w:ascii="Arial" w:hAnsi="Arial"/>
          <w:szCs w:val="22"/>
        </w:rPr>
        <w:t>1</w:t>
      </w:r>
      <w:r w:rsidRPr="00F6404E">
        <w:rPr>
          <w:rFonts w:ascii="Arial" w:hAnsi="Arial"/>
          <w:szCs w:val="22"/>
        </w:rPr>
        <w:t xml:space="preserve"> psané s velkými počátečními písmeny, které jsou definované ve Smlouvě, mají pro účely Dodatku č. </w:t>
      </w:r>
      <w:r w:rsidR="00E65128">
        <w:rPr>
          <w:rFonts w:ascii="Arial" w:hAnsi="Arial"/>
          <w:szCs w:val="22"/>
        </w:rPr>
        <w:t>1</w:t>
      </w:r>
      <w:r w:rsidRPr="00F6404E">
        <w:rPr>
          <w:rFonts w:ascii="Arial" w:hAnsi="Arial"/>
          <w:szCs w:val="22"/>
        </w:rPr>
        <w:t xml:space="preserve"> význam přiřazený těmto pojmům ve Smlouvě</w:t>
      </w:r>
      <w:r w:rsidR="00E65128">
        <w:rPr>
          <w:rFonts w:ascii="Arial" w:hAnsi="Arial"/>
          <w:szCs w:val="22"/>
        </w:rPr>
        <w:t>.</w:t>
      </w:r>
    </w:p>
    <w:p w14:paraId="0CD4CB9C" w14:textId="2DFDAF4A" w:rsidR="003721AA" w:rsidRPr="00F6404E" w:rsidRDefault="003721AA" w:rsidP="00925546">
      <w:pPr>
        <w:pStyle w:val="Clanek11"/>
        <w:widowControl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 xml:space="preserve">Dodatek č. </w:t>
      </w:r>
      <w:r w:rsidR="00E65128">
        <w:rPr>
          <w:rFonts w:ascii="Arial" w:hAnsi="Arial"/>
          <w:szCs w:val="22"/>
        </w:rPr>
        <w:t>1</w:t>
      </w:r>
      <w:r w:rsidRPr="00F6404E">
        <w:rPr>
          <w:rFonts w:ascii="Arial" w:hAnsi="Arial"/>
          <w:szCs w:val="22"/>
        </w:rPr>
        <w:t xml:space="preserve"> nabývá platnosti dnem jeho podpisu poslední </w:t>
      </w:r>
      <w:r w:rsidR="00E65128">
        <w:rPr>
          <w:rFonts w:ascii="Arial" w:hAnsi="Arial"/>
          <w:szCs w:val="22"/>
        </w:rPr>
        <w:t>smluvní s</w:t>
      </w:r>
      <w:r w:rsidRPr="00F6404E">
        <w:rPr>
          <w:rFonts w:ascii="Arial" w:hAnsi="Arial"/>
          <w:szCs w:val="22"/>
        </w:rPr>
        <w:t>tranou a účinnosti dnem zveřejnění v registru smluv ve smyslu zákona č. zákona č. 340/2015 Sb., o zvláštních podmínkách účinnosti některých smluv, uveřejňování těchto smluv a o registru smluv, ve znění pozdějších předpisů</w:t>
      </w:r>
      <w:r w:rsidR="00AC7CC0" w:rsidRPr="00F6404E">
        <w:rPr>
          <w:rFonts w:ascii="Arial" w:hAnsi="Arial"/>
          <w:szCs w:val="22"/>
        </w:rPr>
        <w:t>,</w:t>
      </w:r>
      <w:r w:rsidRPr="00F6404E">
        <w:rPr>
          <w:rFonts w:ascii="Arial" w:hAnsi="Arial"/>
          <w:szCs w:val="22"/>
        </w:rPr>
        <w:t xml:space="preserve"> které zajistí Objednatel.</w:t>
      </w:r>
    </w:p>
    <w:p w14:paraId="6C0CFD3C" w14:textId="76C82E4B" w:rsidR="009C3BE9" w:rsidRPr="00F6404E" w:rsidRDefault="003721AA" w:rsidP="00925546">
      <w:pPr>
        <w:pStyle w:val="Clanek11"/>
        <w:widowControl/>
        <w:rPr>
          <w:rFonts w:ascii="Arial" w:hAnsi="Arial"/>
          <w:szCs w:val="22"/>
        </w:rPr>
      </w:pPr>
      <w:r w:rsidRPr="00F6404E">
        <w:rPr>
          <w:rFonts w:ascii="Arial" w:hAnsi="Arial"/>
          <w:szCs w:val="22"/>
        </w:rPr>
        <w:t xml:space="preserve">Tento Dodatek č. </w:t>
      </w:r>
      <w:r w:rsidR="00E65128">
        <w:rPr>
          <w:rFonts w:ascii="Arial" w:hAnsi="Arial"/>
          <w:szCs w:val="22"/>
        </w:rPr>
        <w:t>1</w:t>
      </w:r>
      <w:r w:rsidRPr="00F6404E">
        <w:rPr>
          <w:rFonts w:ascii="Arial" w:hAnsi="Arial"/>
          <w:szCs w:val="22"/>
        </w:rPr>
        <w:t xml:space="preserve"> je vyhotoven v</w:t>
      </w:r>
      <w:r w:rsidR="00AC7CC0" w:rsidRPr="00F6404E">
        <w:rPr>
          <w:rFonts w:ascii="Arial" w:hAnsi="Arial"/>
          <w:szCs w:val="22"/>
        </w:rPr>
        <w:t> </w:t>
      </w:r>
      <w:r w:rsidRPr="00F6404E">
        <w:rPr>
          <w:rFonts w:ascii="Arial" w:hAnsi="Arial"/>
          <w:szCs w:val="22"/>
        </w:rPr>
        <w:t>elektronickém</w:t>
      </w:r>
      <w:r w:rsidR="00AC7CC0" w:rsidRPr="00F6404E">
        <w:rPr>
          <w:rFonts w:ascii="Arial" w:hAnsi="Arial"/>
          <w:szCs w:val="22"/>
        </w:rPr>
        <w:t xml:space="preserve"> originále</w:t>
      </w:r>
      <w:r w:rsidR="00B546BF" w:rsidRPr="00F6404E">
        <w:rPr>
          <w:rFonts w:ascii="Arial" w:hAnsi="Arial"/>
          <w:szCs w:val="22"/>
        </w:rPr>
        <w:t>.</w:t>
      </w:r>
    </w:p>
    <w:p w14:paraId="3AD8FDB8" w14:textId="77777777" w:rsidR="00E92FAF" w:rsidRDefault="00E92FAF">
      <w:pPr>
        <w:rPr>
          <w:rFonts w:ascii="Arial" w:hAnsi="Arial" w:cs="Arial"/>
          <w:b/>
          <w:szCs w:val="22"/>
        </w:rPr>
      </w:pPr>
    </w:p>
    <w:p w14:paraId="495BE61A" w14:textId="4F20DD5C" w:rsidR="009C3BE9" w:rsidRDefault="00E92FA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Přílohy:</w:t>
      </w:r>
    </w:p>
    <w:p w14:paraId="13EC7BDF" w14:textId="75557C02" w:rsidR="00E92FAF" w:rsidRPr="00E92FAF" w:rsidRDefault="00E92FAF">
      <w:pPr>
        <w:rPr>
          <w:rFonts w:ascii="Arial" w:hAnsi="Arial" w:cs="Arial"/>
          <w:bCs/>
          <w:szCs w:val="22"/>
        </w:rPr>
      </w:pPr>
      <w:r w:rsidRPr="00E92FAF">
        <w:rPr>
          <w:rFonts w:ascii="Arial" w:hAnsi="Arial" w:cs="Arial"/>
          <w:bCs/>
          <w:szCs w:val="22"/>
        </w:rPr>
        <w:t>Příloha č. 1 – Změnový list č. 1</w:t>
      </w:r>
    </w:p>
    <w:p w14:paraId="23A6E502" w14:textId="74BDCD67" w:rsidR="00E92FAF" w:rsidRPr="00E92FAF" w:rsidRDefault="00E92FAF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Příloha č. 2 – Seznam poddodavatelů</w:t>
      </w:r>
    </w:p>
    <w:p w14:paraId="5725BFAC" w14:textId="77777777" w:rsidR="00E92FAF" w:rsidRPr="00F6404E" w:rsidRDefault="00E92FAF">
      <w:pPr>
        <w:rPr>
          <w:rFonts w:ascii="Arial" w:hAnsi="Arial" w:cs="Arial"/>
          <w:b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9C3BE9" w:rsidRPr="00F6404E" w14:paraId="3D23660F" w14:textId="77777777" w:rsidTr="00AD3E39">
        <w:tc>
          <w:tcPr>
            <w:tcW w:w="4644" w:type="dxa"/>
          </w:tcPr>
          <w:p w14:paraId="65973E4C" w14:textId="77777777" w:rsidR="009C3BE9" w:rsidRPr="00F6404E" w:rsidRDefault="00B546BF">
            <w:pPr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b/>
                <w:szCs w:val="22"/>
              </w:rPr>
              <w:t>Národní technická knihovna</w:t>
            </w:r>
          </w:p>
        </w:tc>
        <w:tc>
          <w:tcPr>
            <w:tcW w:w="4678" w:type="dxa"/>
          </w:tcPr>
          <w:p w14:paraId="763DD50E" w14:textId="0481700D" w:rsidR="009C3BE9" w:rsidRPr="00F6404E" w:rsidRDefault="00A95C94">
            <w:pPr>
              <w:rPr>
                <w:rFonts w:ascii="Arial" w:hAnsi="Arial" w:cs="Arial"/>
                <w:szCs w:val="22"/>
              </w:rPr>
            </w:pPr>
            <w:proofErr w:type="spellStart"/>
            <w:r w:rsidRPr="00F6404E">
              <w:rPr>
                <w:rFonts w:ascii="Arial" w:hAnsi="Arial" w:cs="Arial"/>
                <w:b/>
                <w:szCs w:val="22"/>
              </w:rPr>
              <w:t>Nostica</w:t>
            </w:r>
            <w:proofErr w:type="spellEnd"/>
            <w:r w:rsidRPr="00F6404E">
              <w:rPr>
                <w:rFonts w:ascii="Arial" w:hAnsi="Arial" w:cs="Arial"/>
                <w:b/>
                <w:szCs w:val="22"/>
              </w:rPr>
              <w:t xml:space="preserve"> a.s.</w:t>
            </w:r>
          </w:p>
        </w:tc>
      </w:tr>
      <w:tr w:rsidR="009C3BE9" w:rsidRPr="00F6404E" w14:paraId="1814CA4C" w14:textId="77777777" w:rsidTr="00AD3E39">
        <w:tc>
          <w:tcPr>
            <w:tcW w:w="4644" w:type="dxa"/>
          </w:tcPr>
          <w:p w14:paraId="120F1D8D" w14:textId="77777777" w:rsidR="009C3BE9" w:rsidRPr="00F6404E" w:rsidRDefault="00B546BF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>Místo: Praha</w:t>
            </w:r>
          </w:p>
          <w:p w14:paraId="68ED645D" w14:textId="511D22E4" w:rsidR="009C3BE9" w:rsidRPr="00F6404E" w:rsidRDefault="00B546BF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 xml:space="preserve">Datum: </w:t>
            </w:r>
            <w:r w:rsidR="00A63952" w:rsidRPr="00F6404E">
              <w:rPr>
                <w:rFonts w:ascii="Arial" w:hAnsi="Arial" w:cs="Arial"/>
                <w:szCs w:val="22"/>
              </w:rPr>
              <w:t>dle elektronického podpisu</w:t>
            </w:r>
          </w:p>
        </w:tc>
        <w:tc>
          <w:tcPr>
            <w:tcW w:w="4678" w:type="dxa"/>
          </w:tcPr>
          <w:p w14:paraId="76304230" w14:textId="77777777" w:rsidR="009C3BE9" w:rsidRPr="00F6404E" w:rsidRDefault="00B546BF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>Místo: Praha</w:t>
            </w:r>
          </w:p>
          <w:p w14:paraId="346815B0" w14:textId="07A40296" w:rsidR="009C3BE9" w:rsidRPr="00F6404E" w:rsidRDefault="00B546BF" w:rsidP="00AD3E39">
            <w:pPr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 xml:space="preserve">Datum: </w:t>
            </w:r>
            <w:r w:rsidR="00A63952" w:rsidRPr="00F6404E">
              <w:rPr>
                <w:rFonts w:ascii="Arial" w:hAnsi="Arial" w:cs="Arial"/>
                <w:szCs w:val="22"/>
              </w:rPr>
              <w:t>dle elektronického podpisu</w:t>
            </w:r>
            <w:r w:rsidR="00A63952" w:rsidRPr="00F6404E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</w:tr>
      <w:tr w:rsidR="009C3BE9" w:rsidRPr="00F6404E" w14:paraId="69FE6D94" w14:textId="77777777" w:rsidTr="00AD3E39">
        <w:tc>
          <w:tcPr>
            <w:tcW w:w="4644" w:type="dxa"/>
          </w:tcPr>
          <w:p w14:paraId="15A439FF" w14:textId="77777777" w:rsidR="00AC7CC0" w:rsidRDefault="00AC7CC0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AF738D5" w14:textId="77777777" w:rsidR="00AD3E39" w:rsidRDefault="00AD3E3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961E2DA" w14:textId="77777777" w:rsidR="00AD3E39" w:rsidRDefault="00AD3E3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DCF3C9D" w14:textId="77777777" w:rsidR="00AD3E39" w:rsidRPr="00F6404E" w:rsidRDefault="00AD3E3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CAF3E2C" w14:textId="51AB761D" w:rsidR="009C3BE9" w:rsidRPr="00F6404E" w:rsidRDefault="00B546BF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>_______________________________</w:t>
            </w:r>
          </w:p>
        </w:tc>
        <w:tc>
          <w:tcPr>
            <w:tcW w:w="4678" w:type="dxa"/>
          </w:tcPr>
          <w:p w14:paraId="69F10CF3" w14:textId="77777777" w:rsidR="009C3BE9" w:rsidRPr="00F6404E" w:rsidRDefault="009C3BE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4EBC486C" w14:textId="77777777" w:rsidR="00AC7CC0" w:rsidRPr="00F6404E" w:rsidRDefault="00AC7CC0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0B433A65" w14:textId="77777777" w:rsidR="00AC7CC0" w:rsidRDefault="00AC7CC0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71792F6B" w14:textId="77777777" w:rsidR="00AD3E39" w:rsidRPr="00F6404E" w:rsidRDefault="00AD3E3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5F8AC6ED" w14:textId="53F5675F" w:rsidR="009C3BE9" w:rsidRPr="00F6404E" w:rsidRDefault="00AD3E39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>_______________________________</w:t>
            </w:r>
          </w:p>
        </w:tc>
      </w:tr>
      <w:tr w:rsidR="009C3BE9" w:rsidRPr="00F6404E" w14:paraId="4607DB2F" w14:textId="77777777" w:rsidTr="00AD3E39">
        <w:tc>
          <w:tcPr>
            <w:tcW w:w="4644" w:type="dxa"/>
          </w:tcPr>
          <w:p w14:paraId="5A2C81A0" w14:textId="55D3E5FD" w:rsidR="009C3BE9" w:rsidRPr="00F6404E" w:rsidRDefault="00A95C94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 xml:space="preserve">Jméno: </w:t>
            </w:r>
            <w:proofErr w:type="spellStart"/>
            <w:r w:rsidR="00860287">
              <w:rPr>
                <w:rFonts w:ascii="Arial" w:hAnsi="Arial" w:cs="Arial"/>
                <w:szCs w:val="22"/>
              </w:rPr>
              <w:t>xxx</w:t>
            </w:r>
            <w:proofErr w:type="spellEnd"/>
          </w:p>
          <w:p w14:paraId="0E1E1539" w14:textId="5FC5126D" w:rsidR="00A95C94" w:rsidRPr="00F6404E" w:rsidRDefault="00A95C94" w:rsidP="00F866EB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 xml:space="preserve">Funkce: </w:t>
            </w:r>
            <w:r w:rsidR="00F866EB">
              <w:rPr>
                <w:rFonts w:ascii="Arial" w:hAnsi="Arial" w:cs="Arial"/>
                <w:szCs w:val="22"/>
              </w:rPr>
              <w:t>ředitel</w:t>
            </w:r>
          </w:p>
        </w:tc>
        <w:tc>
          <w:tcPr>
            <w:tcW w:w="4678" w:type="dxa"/>
          </w:tcPr>
          <w:p w14:paraId="371AEBFC" w14:textId="501AFE36" w:rsidR="009C3BE9" w:rsidRPr="00F6404E" w:rsidRDefault="00B546BF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 xml:space="preserve">Jméno: </w:t>
            </w:r>
            <w:proofErr w:type="spellStart"/>
            <w:r w:rsidR="00860287">
              <w:rPr>
                <w:rFonts w:ascii="Arial" w:hAnsi="Arial" w:cs="Arial"/>
                <w:szCs w:val="22"/>
              </w:rPr>
              <w:t>xxx</w:t>
            </w:r>
            <w:proofErr w:type="spellEnd"/>
          </w:p>
          <w:p w14:paraId="0F979A51" w14:textId="498609F8" w:rsidR="00A95C94" w:rsidRPr="00F6404E" w:rsidRDefault="00A95C94" w:rsidP="00AD3E39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F6404E">
              <w:rPr>
                <w:rFonts w:ascii="Arial" w:hAnsi="Arial" w:cs="Arial"/>
                <w:szCs w:val="22"/>
              </w:rPr>
              <w:t>Funkce: člen představenstva</w:t>
            </w:r>
          </w:p>
        </w:tc>
      </w:tr>
    </w:tbl>
    <w:p w14:paraId="13B9C292" w14:textId="2600E2B5" w:rsidR="009C3BE9" w:rsidRPr="00F6404E" w:rsidRDefault="009C3BE9">
      <w:pPr>
        <w:spacing w:before="0" w:after="0"/>
        <w:jc w:val="left"/>
        <w:rPr>
          <w:rFonts w:ascii="Arial" w:hAnsi="Arial" w:cs="Arial"/>
          <w:szCs w:val="22"/>
        </w:rPr>
      </w:pPr>
    </w:p>
    <w:sectPr w:rsidR="009C3BE9" w:rsidRPr="00F6404E">
      <w:headerReference w:type="default" r:id="rId10"/>
      <w:footerReference w:type="default" r:id="rId11"/>
      <w:pgSz w:w="11907" w:h="16840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6A7771" w16cex:dateUtc="2025-09-29T13:04:00Z"/>
  <w16cex:commentExtensible w16cex:durableId="13E55EAD" w16cex:dateUtc="2025-09-29T13:20:00Z"/>
  <w16cex:commentExtensible w16cex:durableId="6C1C2823" w16cex:dateUtc="2025-09-23T07:56:00Z"/>
  <w16cex:commentExtensible w16cex:durableId="24A586E0" w16cex:dateUtc="2025-09-23T08:00:00Z"/>
  <w16cex:commentExtensible w16cex:durableId="6B7E6712" w16cex:dateUtc="2025-09-29T13:02:00Z"/>
  <w16cex:commentExtensible w16cex:durableId="1AAE1227" w16cex:dateUtc="2025-09-22T11:37:00Z"/>
  <w16cex:commentExtensible w16cex:durableId="4EE5E3B9" w16cex:dateUtc="2025-09-23T08:05:00Z"/>
  <w16cex:commentExtensible w16cex:durableId="2AD3364F" w16cex:dateUtc="2025-09-29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B58BB8" w16cid:durableId="156A7771"/>
  <w16cid:commentId w16cid:paraId="122E7764" w16cid:durableId="13E55EAD"/>
  <w16cid:commentId w16cid:paraId="723AB3E4" w16cid:durableId="6C1C2823"/>
  <w16cid:commentId w16cid:paraId="64F27F33" w16cid:durableId="64F27F33"/>
  <w16cid:commentId w16cid:paraId="111EA51B" w16cid:durableId="24A586E0"/>
  <w16cid:commentId w16cid:paraId="2E9D2B6A" w16cid:durableId="2E9D2B6A"/>
  <w16cid:commentId w16cid:paraId="70D4ADC9" w16cid:durableId="6B7E6712"/>
  <w16cid:commentId w16cid:paraId="6ACB20F1" w16cid:durableId="1AAE1227"/>
  <w16cid:commentId w16cid:paraId="16C30C6C" w16cid:durableId="4EE5E3B9"/>
  <w16cid:commentId w16cid:paraId="6E27AAC4" w16cid:durableId="6E27AAC4"/>
  <w16cid:commentId w16cid:paraId="06C47939" w16cid:durableId="06C47939"/>
  <w16cid:commentId w16cid:paraId="78C9C750" w16cid:durableId="2AD33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2C611" w14:textId="77777777" w:rsidR="00466AD9" w:rsidRDefault="00466AD9">
      <w:r>
        <w:separator/>
      </w:r>
    </w:p>
  </w:endnote>
  <w:endnote w:type="continuationSeparator" w:id="0">
    <w:p w14:paraId="4CC52509" w14:textId="77777777" w:rsidR="00466AD9" w:rsidRDefault="00466AD9">
      <w:r>
        <w:continuationSeparator/>
      </w:r>
    </w:p>
  </w:endnote>
  <w:endnote w:type="continuationNotice" w:id="1">
    <w:p w14:paraId="7C676F7E" w14:textId="77777777" w:rsidR="00466AD9" w:rsidRDefault="00466A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B980" w14:textId="29CBFB79" w:rsidR="00F77787" w:rsidRPr="004C46B9" w:rsidRDefault="00F77787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Cs/>
        <w:color w:val="CE3736"/>
        <w:sz w:val="18"/>
        <w:szCs w:val="18"/>
      </w:rPr>
    </w:pPr>
    <w:r>
      <w:tab/>
    </w:r>
    <w:r>
      <w:tab/>
    </w:r>
    <w:r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begin"/>
    </w:r>
    <w:r w:rsidRPr="004C46B9">
      <w:rPr>
        <w:rStyle w:val="slostrnky"/>
        <w:rFonts w:ascii="Arial" w:hAnsi="Arial" w:cs="Arial"/>
        <w:bCs/>
        <w:color w:val="CE3736"/>
        <w:sz w:val="18"/>
        <w:szCs w:val="18"/>
      </w:rPr>
      <w:instrText xml:space="preserve"> PAGE </w:instrText>
    </w:r>
    <w:r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separate"/>
    </w:r>
    <w:r w:rsidR="00860287">
      <w:rPr>
        <w:rStyle w:val="slostrnky"/>
        <w:rFonts w:ascii="Arial" w:hAnsi="Arial" w:cs="Arial"/>
        <w:bCs/>
        <w:noProof/>
        <w:color w:val="CE3736"/>
        <w:sz w:val="18"/>
        <w:szCs w:val="18"/>
      </w:rPr>
      <w:t>2</w:t>
    </w:r>
    <w:r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end"/>
    </w:r>
    <w:r w:rsidR="002428BF" w:rsidRPr="004C46B9">
      <w:rPr>
        <w:rStyle w:val="slostrnky"/>
        <w:rFonts w:ascii="Arial" w:hAnsi="Arial" w:cs="Arial"/>
        <w:bCs/>
        <w:color w:val="CE3736"/>
        <w:sz w:val="18"/>
        <w:szCs w:val="18"/>
      </w:rPr>
      <w:t xml:space="preserve"> / </w:t>
    </w:r>
    <w:r w:rsidR="002428BF"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begin"/>
    </w:r>
    <w:r w:rsidR="002428BF" w:rsidRPr="004C46B9">
      <w:rPr>
        <w:rStyle w:val="slostrnky"/>
        <w:rFonts w:ascii="Arial" w:hAnsi="Arial" w:cs="Arial"/>
        <w:bCs/>
        <w:color w:val="CE3736"/>
        <w:sz w:val="18"/>
        <w:szCs w:val="18"/>
      </w:rPr>
      <w:instrText xml:space="preserve"> NUMPAGES   \* MERGEFORMAT </w:instrText>
    </w:r>
    <w:r w:rsidR="002428BF"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separate"/>
    </w:r>
    <w:r w:rsidR="00860287">
      <w:rPr>
        <w:rStyle w:val="slostrnky"/>
        <w:rFonts w:ascii="Arial" w:hAnsi="Arial" w:cs="Arial"/>
        <w:bCs/>
        <w:noProof/>
        <w:color w:val="CE3736"/>
        <w:sz w:val="18"/>
        <w:szCs w:val="18"/>
      </w:rPr>
      <w:t>4</w:t>
    </w:r>
    <w:r w:rsidR="002428BF" w:rsidRPr="004C46B9">
      <w:rPr>
        <w:rStyle w:val="slostrnky"/>
        <w:rFonts w:ascii="Arial" w:hAnsi="Arial" w:cs="Arial"/>
        <w:bCs/>
        <w:color w:val="CE373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5EE1" w14:textId="77777777" w:rsidR="00466AD9" w:rsidRDefault="00466AD9">
      <w:r>
        <w:separator/>
      </w:r>
    </w:p>
  </w:footnote>
  <w:footnote w:type="continuationSeparator" w:id="0">
    <w:p w14:paraId="7D7B4CCC" w14:textId="77777777" w:rsidR="00466AD9" w:rsidRDefault="00466AD9">
      <w:r>
        <w:continuationSeparator/>
      </w:r>
    </w:p>
  </w:footnote>
  <w:footnote w:type="continuationNotice" w:id="1">
    <w:p w14:paraId="33E7F4C6" w14:textId="77777777" w:rsidR="00466AD9" w:rsidRDefault="00466A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991E" w14:textId="1DCF163D" w:rsidR="00CF25BB" w:rsidRDefault="00B669F2" w:rsidP="00CF25BB">
    <w:pPr>
      <w:pStyle w:val="Zhlav"/>
      <w:jc w:val="right"/>
    </w:pPr>
    <w:r w:rsidRPr="00A75F4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1C7AF7F" wp14:editId="10BD8C26">
          <wp:simplePos x="0" y="0"/>
          <wp:positionH relativeFrom="column">
            <wp:posOffset>0</wp:posOffset>
          </wp:positionH>
          <wp:positionV relativeFrom="page">
            <wp:posOffset>342900</wp:posOffset>
          </wp:positionV>
          <wp:extent cx="894664" cy="574037"/>
          <wp:effectExtent l="0" t="0" r="0" b="0"/>
          <wp:wrapNone/>
          <wp:docPr id="38" name="obrázek 39" descr="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logo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64" cy="574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5BB">
      <w:t xml:space="preserve">č. j. </w:t>
    </w:r>
    <w:r w:rsidR="005A2176">
      <w:t>NTK/3621/2025/</w:t>
    </w:r>
    <w:r w:rsidR="008E591B">
      <w:t>5</w:t>
    </w:r>
  </w:p>
  <w:p w14:paraId="5F8448B2" w14:textId="30103274" w:rsidR="00CF25BB" w:rsidRDefault="00CF25BB" w:rsidP="00CF25BB">
    <w:pPr>
      <w:pStyle w:val="Zhlav"/>
      <w:jc w:val="right"/>
    </w:pPr>
    <w:r>
      <w:t xml:space="preserve">č. smlouvy </w:t>
    </w:r>
    <w:r w:rsidR="00F011CF">
      <w:t>42/2025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FB1"/>
    <w:multiLevelType w:val="hybridMultilevel"/>
    <w:tmpl w:val="88B62C5E"/>
    <w:lvl w:ilvl="0" w:tplc="8874718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E48C5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24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4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E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06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4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A1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00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7F08"/>
    <w:multiLevelType w:val="hybridMultilevel"/>
    <w:tmpl w:val="93049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7B7"/>
    <w:multiLevelType w:val="multilevel"/>
    <w:tmpl w:val="B536479A"/>
    <w:lvl w:ilvl="0">
      <w:start w:val="1"/>
      <w:numFmt w:val="decimal"/>
      <w:pStyle w:val="1rovenadpisy"/>
      <w:suff w:val="space"/>
      <w:lvlText w:val="Článek %1:"/>
      <w:lvlJc w:val="left"/>
      <w:pPr>
        <w:ind w:left="609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rov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rov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D8A7CE9"/>
    <w:multiLevelType w:val="hybridMultilevel"/>
    <w:tmpl w:val="785CF888"/>
    <w:lvl w:ilvl="0" w:tplc="2CA2CE6C">
      <w:start w:val="1"/>
      <w:numFmt w:val="decimal"/>
      <w:lvlText w:val="%1)"/>
      <w:lvlJc w:val="left"/>
      <w:pPr>
        <w:ind w:left="1020" w:hanging="360"/>
      </w:pPr>
    </w:lvl>
    <w:lvl w:ilvl="1" w:tplc="C37AD4E0">
      <w:start w:val="1"/>
      <w:numFmt w:val="decimal"/>
      <w:lvlText w:val="%2)"/>
      <w:lvlJc w:val="left"/>
      <w:pPr>
        <w:ind w:left="1020" w:hanging="360"/>
      </w:pPr>
    </w:lvl>
    <w:lvl w:ilvl="2" w:tplc="4C12D7AC">
      <w:start w:val="1"/>
      <w:numFmt w:val="decimal"/>
      <w:lvlText w:val="%3)"/>
      <w:lvlJc w:val="left"/>
      <w:pPr>
        <w:ind w:left="1020" w:hanging="360"/>
      </w:pPr>
    </w:lvl>
    <w:lvl w:ilvl="3" w:tplc="9CD8791A">
      <w:start w:val="1"/>
      <w:numFmt w:val="decimal"/>
      <w:lvlText w:val="%4)"/>
      <w:lvlJc w:val="left"/>
      <w:pPr>
        <w:ind w:left="1020" w:hanging="360"/>
      </w:pPr>
    </w:lvl>
    <w:lvl w:ilvl="4" w:tplc="4388216E">
      <w:start w:val="1"/>
      <w:numFmt w:val="decimal"/>
      <w:lvlText w:val="%5)"/>
      <w:lvlJc w:val="left"/>
      <w:pPr>
        <w:ind w:left="1020" w:hanging="360"/>
      </w:pPr>
    </w:lvl>
    <w:lvl w:ilvl="5" w:tplc="E85A70AC">
      <w:start w:val="1"/>
      <w:numFmt w:val="decimal"/>
      <w:lvlText w:val="%6)"/>
      <w:lvlJc w:val="left"/>
      <w:pPr>
        <w:ind w:left="1020" w:hanging="360"/>
      </w:pPr>
    </w:lvl>
    <w:lvl w:ilvl="6" w:tplc="01EE80C2">
      <w:start w:val="1"/>
      <w:numFmt w:val="decimal"/>
      <w:lvlText w:val="%7)"/>
      <w:lvlJc w:val="left"/>
      <w:pPr>
        <w:ind w:left="1020" w:hanging="360"/>
      </w:pPr>
    </w:lvl>
    <w:lvl w:ilvl="7" w:tplc="0820382C">
      <w:start w:val="1"/>
      <w:numFmt w:val="decimal"/>
      <w:lvlText w:val="%8)"/>
      <w:lvlJc w:val="left"/>
      <w:pPr>
        <w:ind w:left="1020" w:hanging="360"/>
      </w:pPr>
    </w:lvl>
    <w:lvl w:ilvl="8" w:tplc="6AE683B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E960CFA"/>
    <w:multiLevelType w:val="multilevel"/>
    <w:tmpl w:val="510E15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F54293"/>
    <w:multiLevelType w:val="hybridMultilevel"/>
    <w:tmpl w:val="A1DCEC7C"/>
    <w:lvl w:ilvl="0" w:tplc="168A13E8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E7567F2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2A8302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52921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DB409D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B04BE4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15C18D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2A606C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A866B8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9F1606"/>
    <w:multiLevelType w:val="multilevel"/>
    <w:tmpl w:val="A356AE2C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3psmena"/>
      <w:lvlText w:val="%1.%2.%3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A960C7"/>
    <w:multiLevelType w:val="hybridMultilevel"/>
    <w:tmpl w:val="98520CF8"/>
    <w:lvl w:ilvl="0" w:tplc="31B2DE3E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4F1F90"/>
    <w:multiLevelType w:val="hybridMultilevel"/>
    <w:tmpl w:val="4380D71E"/>
    <w:lvl w:ilvl="0" w:tplc="52005518">
      <w:start w:val="1"/>
      <w:numFmt w:val="decimal"/>
      <w:lvlText w:val="%1)"/>
      <w:lvlJc w:val="left"/>
      <w:pPr>
        <w:ind w:left="1020" w:hanging="360"/>
      </w:pPr>
    </w:lvl>
    <w:lvl w:ilvl="1" w:tplc="E0D86080">
      <w:start w:val="1"/>
      <w:numFmt w:val="decimal"/>
      <w:lvlText w:val="%2)"/>
      <w:lvlJc w:val="left"/>
      <w:pPr>
        <w:ind w:left="1020" w:hanging="360"/>
      </w:pPr>
    </w:lvl>
    <w:lvl w:ilvl="2" w:tplc="9FD63F6E">
      <w:start w:val="1"/>
      <w:numFmt w:val="decimal"/>
      <w:lvlText w:val="%3)"/>
      <w:lvlJc w:val="left"/>
      <w:pPr>
        <w:ind w:left="1020" w:hanging="360"/>
      </w:pPr>
    </w:lvl>
    <w:lvl w:ilvl="3" w:tplc="BBECCAE2">
      <w:start w:val="1"/>
      <w:numFmt w:val="decimal"/>
      <w:lvlText w:val="%4)"/>
      <w:lvlJc w:val="left"/>
      <w:pPr>
        <w:ind w:left="1020" w:hanging="360"/>
      </w:pPr>
    </w:lvl>
    <w:lvl w:ilvl="4" w:tplc="BA946E60">
      <w:start w:val="1"/>
      <w:numFmt w:val="decimal"/>
      <w:lvlText w:val="%5)"/>
      <w:lvlJc w:val="left"/>
      <w:pPr>
        <w:ind w:left="1020" w:hanging="360"/>
      </w:pPr>
    </w:lvl>
    <w:lvl w:ilvl="5" w:tplc="C7D00B24">
      <w:start w:val="1"/>
      <w:numFmt w:val="decimal"/>
      <w:lvlText w:val="%6)"/>
      <w:lvlJc w:val="left"/>
      <w:pPr>
        <w:ind w:left="1020" w:hanging="360"/>
      </w:pPr>
    </w:lvl>
    <w:lvl w:ilvl="6" w:tplc="B6AEE4C2">
      <w:start w:val="1"/>
      <w:numFmt w:val="decimal"/>
      <w:lvlText w:val="%7)"/>
      <w:lvlJc w:val="left"/>
      <w:pPr>
        <w:ind w:left="1020" w:hanging="360"/>
      </w:pPr>
    </w:lvl>
    <w:lvl w:ilvl="7" w:tplc="9814D8FA">
      <w:start w:val="1"/>
      <w:numFmt w:val="decimal"/>
      <w:lvlText w:val="%8)"/>
      <w:lvlJc w:val="left"/>
      <w:pPr>
        <w:ind w:left="1020" w:hanging="360"/>
      </w:pPr>
    </w:lvl>
    <w:lvl w:ilvl="8" w:tplc="A42499E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9FB0954"/>
    <w:multiLevelType w:val="multilevel"/>
    <w:tmpl w:val="1C8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CEA2EF8"/>
    <w:multiLevelType w:val="hybridMultilevel"/>
    <w:tmpl w:val="43765D64"/>
    <w:lvl w:ilvl="0" w:tplc="20328282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 w:tplc="27D44972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 w:tplc="2D5EDAD0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 w:tplc="EFFE6516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 w:tplc="8746EC78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 w:tplc="38DE0804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 w:tplc="E87EA6E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 w:tplc="5BF88FA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 w:tplc="6E18F99E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40E9701D"/>
    <w:multiLevelType w:val="hybridMultilevel"/>
    <w:tmpl w:val="BA1C4C4A"/>
    <w:lvl w:ilvl="0" w:tplc="1CC61D4C">
      <w:start w:val="1"/>
      <w:numFmt w:val="decimal"/>
      <w:lvlText w:val="%1)"/>
      <w:lvlJc w:val="left"/>
      <w:pPr>
        <w:ind w:left="1020" w:hanging="360"/>
      </w:pPr>
    </w:lvl>
    <w:lvl w:ilvl="1" w:tplc="4AB6B3FE">
      <w:start w:val="1"/>
      <w:numFmt w:val="decimal"/>
      <w:lvlText w:val="%2)"/>
      <w:lvlJc w:val="left"/>
      <w:pPr>
        <w:ind w:left="1020" w:hanging="360"/>
      </w:pPr>
    </w:lvl>
    <w:lvl w:ilvl="2" w:tplc="AA5E8690">
      <w:start w:val="1"/>
      <w:numFmt w:val="decimal"/>
      <w:lvlText w:val="%3)"/>
      <w:lvlJc w:val="left"/>
      <w:pPr>
        <w:ind w:left="1020" w:hanging="360"/>
      </w:pPr>
    </w:lvl>
    <w:lvl w:ilvl="3" w:tplc="B2A4E4D6">
      <w:start w:val="1"/>
      <w:numFmt w:val="decimal"/>
      <w:lvlText w:val="%4)"/>
      <w:lvlJc w:val="left"/>
      <w:pPr>
        <w:ind w:left="1020" w:hanging="360"/>
      </w:pPr>
    </w:lvl>
    <w:lvl w:ilvl="4" w:tplc="83585A8A">
      <w:start w:val="1"/>
      <w:numFmt w:val="decimal"/>
      <w:lvlText w:val="%5)"/>
      <w:lvlJc w:val="left"/>
      <w:pPr>
        <w:ind w:left="1020" w:hanging="360"/>
      </w:pPr>
    </w:lvl>
    <w:lvl w:ilvl="5" w:tplc="B4DCE7A0">
      <w:start w:val="1"/>
      <w:numFmt w:val="decimal"/>
      <w:lvlText w:val="%6)"/>
      <w:lvlJc w:val="left"/>
      <w:pPr>
        <w:ind w:left="1020" w:hanging="360"/>
      </w:pPr>
    </w:lvl>
    <w:lvl w:ilvl="6" w:tplc="876E18F8">
      <w:start w:val="1"/>
      <w:numFmt w:val="decimal"/>
      <w:lvlText w:val="%7)"/>
      <w:lvlJc w:val="left"/>
      <w:pPr>
        <w:ind w:left="1020" w:hanging="360"/>
      </w:pPr>
    </w:lvl>
    <w:lvl w:ilvl="7" w:tplc="5C1AD270">
      <w:start w:val="1"/>
      <w:numFmt w:val="decimal"/>
      <w:lvlText w:val="%8)"/>
      <w:lvlJc w:val="left"/>
      <w:pPr>
        <w:ind w:left="1020" w:hanging="360"/>
      </w:pPr>
    </w:lvl>
    <w:lvl w:ilvl="8" w:tplc="CB564E1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42A57F28"/>
    <w:multiLevelType w:val="hybridMultilevel"/>
    <w:tmpl w:val="29C265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55DAF"/>
    <w:multiLevelType w:val="hybridMultilevel"/>
    <w:tmpl w:val="737CE834"/>
    <w:lvl w:ilvl="0" w:tplc="9C6EB616">
      <w:start w:val="1"/>
      <w:numFmt w:val="decimal"/>
      <w:lvlText w:val="%1)"/>
      <w:lvlJc w:val="left"/>
      <w:pPr>
        <w:ind w:left="1020" w:hanging="360"/>
      </w:pPr>
    </w:lvl>
    <w:lvl w:ilvl="1" w:tplc="E36C40C2">
      <w:start w:val="1"/>
      <w:numFmt w:val="decimal"/>
      <w:lvlText w:val="%2)"/>
      <w:lvlJc w:val="left"/>
      <w:pPr>
        <w:ind w:left="1020" w:hanging="360"/>
      </w:pPr>
    </w:lvl>
    <w:lvl w:ilvl="2" w:tplc="A3847372">
      <w:start w:val="1"/>
      <w:numFmt w:val="decimal"/>
      <w:lvlText w:val="%3)"/>
      <w:lvlJc w:val="left"/>
      <w:pPr>
        <w:ind w:left="1020" w:hanging="360"/>
      </w:pPr>
    </w:lvl>
    <w:lvl w:ilvl="3" w:tplc="70AE251E">
      <w:start w:val="1"/>
      <w:numFmt w:val="decimal"/>
      <w:lvlText w:val="%4)"/>
      <w:lvlJc w:val="left"/>
      <w:pPr>
        <w:ind w:left="1020" w:hanging="360"/>
      </w:pPr>
    </w:lvl>
    <w:lvl w:ilvl="4" w:tplc="35CC1A9A">
      <w:start w:val="1"/>
      <w:numFmt w:val="decimal"/>
      <w:lvlText w:val="%5)"/>
      <w:lvlJc w:val="left"/>
      <w:pPr>
        <w:ind w:left="1020" w:hanging="360"/>
      </w:pPr>
    </w:lvl>
    <w:lvl w:ilvl="5" w:tplc="097637D6">
      <w:start w:val="1"/>
      <w:numFmt w:val="decimal"/>
      <w:lvlText w:val="%6)"/>
      <w:lvlJc w:val="left"/>
      <w:pPr>
        <w:ind w:left="1020" w:hanging="360"/>
      </w:pPr>
    </w:lvl>
    <w:lvl w:ilvl="6" w:tplc="88E68A46">
      <w:start w:val="1"/>
      <w:numFmt w:val="decimal"/>
      <w:lvlText w:val="%7)"/>
      <w:lvlJc w:val="left"/>
      <w:pPr>
        <w:ind w:left="1020" w:hanging="360"/>
      </w:pPr>
    </w:lvl>
    <w:lvl w:ilvl="7" w:tplc="349EE776">
      <w:start w:val="1"/>
      <w:numFmt w:val="decimal"/>
      <w:lvlText w:val="%8)"/>
      <w:lvlJc w:val="left"/>
      <w:pPr>
        <w:ind w:left="1020" w:hanging="360"/>
      </w:pPr>
    </w:lvl>
    <w:lvl w:ilvl="8" w:tplc="5A6C69EA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70B32A8"/>
    <w:multiLevelType w:val="hybridMultilevel"/>
    <w:tmpl w:val="342CCB0A"/>
    <w:lvl w:ilvl="0" w:tplc="C21898E0">
      <w:start w:val="1"/>
      <w:numFmt w:val="decimal"/>
      <w:lvlText w:val="%1)"/>
      <w:lvlJc w:val="left"/>
      <w:pPr>
        <w:ind w:left="1020" w:hanging="360"/>
      </w:pPr>
    </w:lvl>
    <w:lvl w:ilvl="1" w:tplc="2FE85A0C">
      <w:start w:val="1"/>
      <w:numFmt w:val="decimal"/>
      <w:lvlText w:val="%2)"/>
      <w:lvlJc w:val="left"/>
      <w:pPr>
        <w:ind w:left="1020" w:hanging="360"/>
      </w:pPr>
    </w:lvl>
    <w:lvl w:ilvl="2" w:tplc="F33AA1EA">
      <w:start w:val="1"/>
      <w:numFmt w:val="decimal"/>
      <w:lvlText w:val="%3)"/>
      <w:lvlJc w:val="left"/>
      <w:pPr>
        <w:ind w:left="1020" w:hanging="360"/>
      </w:pPr>
    </w:lvl>
    <w:lvl w:ilvl="3" w:tplc="363E5268">
      <w:start w:val="1"/>
      <w:numFmt w:val="decimal"/>
      <w:lvlText w:val="%4)"/>
      <w:lvlJc w:val="left"/>
      <w:pPr>
        <w:ind w:left="1020" w:hanging="360"/>
      </w:pPr>
    </w:lvl>
    <w:lvl w:ilvl="4" w:tplc="ECC00F0E">
      <w:start w:val="1"/>
      <w:numFmt w:val="decimal"/>
      <w:lvlText w:val="%5)"/>
      <w:lvlJc w:val="left"/>
      <w:pPr>
        <w:ind w:left="1020" w:hanging="360"/>
      </w:pPr>
    </w:lvl>
    <w:lvl w:ilvl="5" w:tplc="0044A2CE">
      <w:start w:val="1"/>
      <w:numFmt w:val="decimal"/>
      <w:lvlText w:val="%6)"/>
      <w:lvlJc w:val="left"/>
      <w:pPr>
        <w:ind w:left="1020" w:hanging="360"/>
      </w:pPr>
    </w:lvl>
    <w:lvl w:ilvl="6" w:tplc="6256FFE4">
      <w:start w:val="1"/>
      <w:numFmt w:val="decimal"/>
      <w:lvlText w:val="%7)"/>
      <w:lvlJc w:val="left"/>
      <w:pPr>
        <w:ind w:left="1020" w:hanging="360"/>
      </w:pPr>
    </w:lvl>
    <w:lvl w:ilvl="7" w:tplc="5232C53A">
      <w:start w:val="1"/>
      <w:numFmt w:val="decimal"/>
      <w:lvlText w:val="%8)"/>
      <w:lvlJc w:val="left"/>
      <w:pPr>
        <w:ind w:left="1020" w:hanging="360"/>
      </w:pPr>
    </w:lvl>
    <w:lvl w:ilvl="8" w:tplc="EAE887B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9BF610B"/>
    <w:multiLevelType w:val="hybridMultilevel"/>
    <w:tmpl w:val="3AECC942"/>
    <w:lvl w:ilvl="0" w:tplc="6AC463D2">
      <w:start w:val="1"/>
      <w:numFmt w:val="decimal"/>
      <w:lvlText w:val="%1)"/>
      <w:lvlJc w:val="left"/>
      <w:pPr>
        <w:ind w:left="1020" w:hanging="360"/>
      </w:pPr>
    </w:lvl>
    <w:lvl w:ilvl="1" w:tplc="E4983480">
      <w:start w:val="1"/>
      <w:numFmt w:val="decimal"/>
      <w:lvlText w:val="%2)"/>
      <w:lvlJc w:val="left"/>
      <w:pPr>
        <w:ind w:left="1020" w:hanging="360"/>
      </w:pPr>
    </w:lvl>
    <w:lvl w:ilvl="2" w:tplc="A502D58C">
      <w:start w:val="1"/>
      <w:numFmt w:val="decimal"/>
      <w:lvlText w:val="%3)"/>
      <w:lvlJc w:val="left"/>
      <w:pPr>
        <w:ind w:left="1020" w:hanging="360"/>
      </w:pPr>
    </w:lvl>
    <w:lvl w:ilvl="3" w:tplc="E5BAAE8A">
      <w:start w:val="1"/>
      <w:numFmt w:val="decimal"/>
      <w:lvlText w:val="%4)"/>
      <w:lvlJc w:val="left"/>
      <w:pPr>
        <w:ind w:left="1020" w:hanging="360"/>
      </w:pPr>
    </w:lvl>
    <w:lvl w:ilvl="4" w:tplc="992EE1A6">
      <w:start w:val="1"/>
      <w:numFmt w:val="decimal"/>
      <w:lvlText w:val="%5)"/>
      <w:lvlJc w:val="left"/>
      <w:pPr>
        <w:ind w:left="1020" w:hanging="360"/>
      </w:pPr>
    </w:lvl>
    <w:lvl w:ilvl="5" w:tplc="36AA6B14">
      <w:start w:val="1"/>
      <w:numFmt w:val="decimal"/>
      <w:lvlText w:val="%6)"/>
      <w:lvlJc w:val="left"/>
      <w:pPr>
        <w:ind w:left="1020" w:hanging="360"/>
      </w:pPr>
    </w:lvl>
    <w:lvl w:ilvl="6" w:tplc="35C4F424">
      <w:start w:val="1"/>
      <w:numFmt w:val="decimal"/>
      <w:lvlText w:val="%7)"/>
      <w:lvlJc w:val="left"/>
      <w:pPr>
        <w:ind w:left="1020" w:hanging="360"/>
      </w:pPr>
    </w:lvl>
    <w:lvl w:ilvl="7" w:tplc="C090072A">
      <w:start w:val="1"/>
      <w:numFmt w:val="decimal"/>
      <w:lvlText w:val="%8)"/>
      <w:lvlJc w:val="left"/>
      <w:pPr>
        <w:ind w:left="1020" w:hanging="360"/>
      </w:pPr>
    </w:lvl>
    <w:lvl w:ilvl="8" w:tplc="43E051EE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F303A02"/>
    <w:multiLevelType w:val="hybridMultilevel"/>
    <w:tmpl w:val="DCF2AF6E"/>
    <w:lvl w:ilvl="0" w:tplc="7A98B75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 w:tplc="15744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E2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082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C7E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69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E9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6FA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D2A7F"/>
    <w:multiLevelType w:val="hybridMultilevel"/>
    <w:tmpl w:val="304C547A"/>
    <w:lvl w:ilvl="0" w:tplc="39BC581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126E8488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8D0F234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7AE4D8D8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8B56E582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F3EA506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7A742CA2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87345B52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B450E4FE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FD70446"/>
    <w:multiLevelType w:val="hybridMultilevel"/>
    <w:tmpl w:val="59D0D784"/>
    <w:lvl w:ilvl="0" w:tplc="5D141CD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8669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6B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2D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64B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C1C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B6E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024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03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A4A09"/>
    <w:multiLevelType w:val="hybridMultilevel"/>
    <w:tmpl w:val="F006A5D2"/>
    <w:lvl w:ilvl="0" w:tplc="138AD448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66FC32F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B61E3BA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B92D51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BA282F4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48CBAC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0B8E84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CF24A2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DBA49C5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64892E1A"/>
    <w:multiLevelType w:val="hybridMultilevel"/>
    <w:tmpl w:val="8E9EB5C2"/>
    <w:lvl w:ilvl="0" w:tplc="78B2A1FC">
      <w:start w:val="1"/>
      <w:numFmt w:val="decimal"/>
      <w:lvlText w:val="%1)"/>
      <w:lvlJc w:val="left"/>
      <w:pPr>
        <w:ind w:left="1020" w:hanging="360"/>
      </w:pPr>
    </w:lvl>
    <w:lvl w:ilvl="1" w:tplc="EB92D4F6">
      <w:start w:val="1"/>
      <w:numFmt w:val="decimal"/>
      <w:lvlText w:val="%2)"/>
      <w:lvlJc w:val="left"/>
      <w:pPr>
        <w:ind w:left="1020" w:hanging="360"/>
      </w:pPr>
    </w:lvl>
    <w:lvl w:ilvl="2" w:tplc="92E4B264">
      <w:start w:val="1"/>
      <w:numFmt w:val="decimal"/>
      <w:lvlText w:val="%3)"/>
      <w:lvlJc w:val="left"/>
      <w:pPr>
        <w:ind w:left="1020" w:hanging="360"/>
      </w:pPr>
    </w:lvl>
    <w:lvl w:ilvl="3" w:tplc="1488F242">
      <w:start w:val="1"/>
      <w:numFmt w:val="decimal"/>
      <w:lvlText w:val="%4)"/>
      <w:lvlJc w:val="left"/>
      <w:pPr>
        <w:ind w:left="1020" w:hanging="360"/>
      </w:pPr>
    </w:lvl>
    <w:lvl w:ilvl="4" w:tplc="758298F4">
      <w:start w:val="1"/>
      <w:numFmt w:val="decimal"/>
      <w:lvlText w:val="%5)"/>
      <w:lvlJc w:val="left"/>
      <w:pPr>
        <w:ind w:left="1020" w:hanging="360"/>
      </w:pPr>
    </w:lvl>
    <w:lvl w:ilvl="5" w:tplc="517A3E0E">
      <w:start w:val="1"/>
      <w:numFmt w:val="decimal"/>
      <w:lvlText w:val="%6)"/>
      <w:lvlJc w:val="left"/>
      <w:pPr>
        <w:ind w:left="1020" w:hanging="360"/>
      </w:pPr>
    </w:lvl>
    <w:lvl w:ilvl="6" w:tplc="28B29B3C">
      <w:start w:val="1"/>
      <w:numFmt w:val="decimal"/>
      <w:lvlText w:val="%7)"/>
      <w:lvlJc w:val="left"/>
      <w:pPr>
        <w:ind w:left="1020" w:hanging="360"/>
      </w:pPr>
    </w:lvl>
    <w:lvl w:ilvl="7" w:tplc="BB2CF84E">
      <w:start w:val="1"/>
      <w:numFmt w:val="decimal"/>
      <w:lvlText w:val="%8)"/>
      <w:lvlJc w:val="left"/>
      <w:pPr>
        <w:ind w:left="1020" w:hanging="360"/>
      </w:pPr>
    </w:lvl>
    <w:lvl w:ilvl="8" w:tplc="4FDC2CB8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6B83585E"/>
    <w:multiLevelType w:val="hybridMultilevel"/>
    <w:tmpl w:val="8F9A8318"/>
    <w:lvl w:ilvl="0" w:tplc="B96AC712">
      <w:start w:val="1"/>
      <w:numFmt w:val="decimal"/>
      <w:lvlText w:val="%1)"/>
      <w:lvlJc w:val="left"/>
      <w:pPr>
        <w:ind w:left="1020" w:hanging="360"/>
      </w:pPr>
    </w:lvl>
    <w:lvl w:ilvl="1" w:tplc="7EDE7A02">
      <w:start w:val="1"/>
      <w:numFmt w:val="decimal"/>
      <w:lvlText w:val="%2)"/>
      <w:lvlJc w:val="left"/>
      <w:pPr>
        <w:ind w:left="1020" w:hanging="360"/>
      </w:pPr>
    </w:lvl>
    <w:lvl w:ilvl="2" w:tplc="0BC008DE">
      <w:start w:val="1"/>
      <w:numFmt w:val="decimal"/>
      <w:lvlText w:val="%3)"/>
      <w:lvlJc w:val="left"/>
      <w:pPr>
        <w:ind w:left="1020" w:hanging="360"/>
      </w:pPr>
    </w:lvl>
    <w:lvl w:ilvl="3" w:tplc="79CC0C84">
      <w:start w:val="1"/>
      <w:numFmt w:val="decimal"/>
      <w:lvlText w:val="%4)"/>
      <w:lvlJc w:val="left"/>
      <w:pPr>
        <w:ind w:left="1020" w:hanging="360"/>
      </w:pPr>
    </w:lvl>
    <w:lvl w:ilvl="4" w:tplc="8B5A8260">
      <w:start w:val="1"/>
      <w:numFmt w:val="decimal"/>
      <w:lvlText w:val="%5)"/>
      <w:lvlJc w:val="left"/>
      <w:pPr>
        <w:ind w:left="1020" w:hanging="360"/>
      </w:pPr>
    </w:lvl>
    <w:lvl w:ilvl="5" w:tplc="21343C50">
      <w:start w:val="1"/>
      <w:numFmt w:val="decimal"/>
      <w:lvlText w:val="%6)"/>
      <w:lvlJc w:val="left"/>
      <w:pPr>
        <w:ind w:left="1020" w:hanging="360"/>
      </w:pPr>
    </w:lvl>
    <w:lvl w:ilvl="6" w:tplc="3E0E0008">
      <w:start w:val="1"/>
      <w:numFmt w:val="decimal"/>
      <w:lvlText w:val="%7)"/>
      <w:lvlJc w:val="left"/>
      <w:pPr>
        <w:ind w:left="1020" w:hanging="360"/>
      </w:pPr>
    </w:lvl>
    <w:lvl w:ilvl="7" w:tplc="737E49CA">
      <w:start w:val="1"/>
      <w:numFmt w:val="decimal"/>
      <w:lvlText w:val="%8)"/>
      <w:lvlJc w:val="left"/>
      <w:pPr>
        <w:ind w:left="1020" w:hanging="360"/>
      </w:pPr>
    </w:lvl>
    <w:lvl w:ilvl="8" w:tplc="20DC0CC2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9836DA3"/>
    <w:multiLevelType w:val="multilevel"/>
    <w:tmpl w:val="FD30CB3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851"/>
        </w:tabs>
        <w:ind w:left="851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9DE1215"/>
    <w:multiLevelType w:val="hybridMultilevel"/>
    <w:tmpl w:val="B8B20000"/>
    <w:lvl w:ilvl="0" w:tplc="797E7C3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080C13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F923522">
      <w:start w:val="1"/>
      <w:numFmt w:val="lowerLetter"/>
      <w:lvlText w:val="%3)"/>
      <w:lvlJc w:val="left"/>
      <w:pPr>
        <w:ind w:left="2367" w:hanging="360"/>
      </w:pPr>
      <w:rPr>
        <w:rFonts w:ascii="Times New Roman" w:eastAsia="Times New Roman" w:hAnsi="Times New Roman" w:cs="Times New Roman"/>
      </w:rPr>
    </w:lvl>
    <w:lvl w:ilvl="3" w:tplc="E5CA09D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60536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55692A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2B29D1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620067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300C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7"/>
  </w:num>
  <w:num w:numId="5">
    <w:abstractNumId w:val="0"/>
  </w:num>
  <w:num w:numId="6">
    <w:abstractNumId w:val="18"/>
  </w:num>
  <w:num w:numId="7">
    <w:abstractNumId w:val="20"/>
  </w:num>
  <w:num w:numId="8">
    <w:abstractNumId w:val="2"/>
  </w:num>
  <w:num w:numId="9">
    <w:abstractNumId w:val="24"/>
  </w:num>
  <w:num w:numId="10">
    <w:abstractNumId w:val="7"/>
  </w:num>
  <w:num w:numId="11">
    <w:abstractNumId w:val="5"/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</w:num>
  <w:num w:numId="24">
    <w:abstractNumId w:val="19"/>
  </w:num>
  <w:num w:numId="25">
    <w:abstractNumId w:val="19"/>
  </w:num>
  <w:num w:numId="26">
    <w:abstractNumId w:val="21"/>
  </w:num>
  <w:num w:numId="27">
    <w:abstractNumId w:val="9"/>
  </w:num>
  <w:num w:numId="28">
    <w:abstractNumId w:val="12"/>
  </w:num>
  <w:num w:numId="29">
    <w:abstractNumId w:val="22"/>
  </w:num>
  <w:num w:numId="30">
    <w:abstractNumId w:val="14"/>
  </w:num>
  <w:num w:numId="31">
    <w:abstractNumId w:val="15"/>
  </w:num>
  <w:num w:numId="32">
    <w:abstractNumId w:val="3"/>
  </w:num>
  <w:num w:numId="33">
    <w:abstractNumId w:val="16"/>
  </w:num>
  <w:num w:numId="34">
    <w:abstractNumId w:val="8"/>
  </w:num>
  <w:num w:numId="3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9"/>
    <w:rsid w:val="00003009"/>
    <w:rsid w:val="00003812"/>
    <w:rsid w:val="0001045B"/>
    <w:rsid w:val="00010759"/>
    <w:rsid w:val="00011C44"/>
    <w:rsid w:val="00014A94"/>
    <w:rsid w:val="00014BFD"/>
    <w:rsid w:val="0001675C"/>
    <w:rsid w:val="00021B27"/>
    <w:rsid w:val="00024E0A"/>
    <w:rsid w:val="00025D9C"/>
    <w:rsid w:val="00027DAC"/>
    <w:rsid w:val="000309B1"/>
    <w:rsid w:val="00033447"/>
    <w:rsid w:val="00035E06"/>
    <w:rsid w:val="00035F5A"/>
    <w:rsid w:val="00043B3C"/>
    <w:rsid w:val="000457B9"/>
    <w:rsid w:val="00046497"/>
    <w:rsid w:val="00047785"/>
    <w:rsid w:val="00051F6C"/>
    <w:rsid w:val="00053634"/>
    <w:rsid w:val="00056BD4"/>
    <w:rsid w:val="000664DD"/>
    <w:rsid w:val="00072EEC"/>
    <w:rsid w:val="0007577B"/>
    <w:rsid w:val="0008169E"/>
    <w:rsid w:val="00081868"/>
    <w:rsid w:val="00083435"/>
    <w:rsid w:val="00083C25"/>
    <w:rsid w:val="00083C70"/>
    <w:rsid w:val="000878BB"/>
    <w:rsid w:val="00091C2A"/>
    <w:rsid w:val="00093F04"/>
    <w:rsid w:val="00094833"/>
    <w:rsid w:val="00095FAE"/>
    <w:rsid w:val="0009619C"/>
    <w:rsid w:val="000A6DE7"/>
    <w:rsid w:val="000B0042"/>
    <w:rsid w:val="000B12CF"/>
    <w:rsid w:val="000B1FC6"/>
    <w:rsid w:val="000B48E4"/>
    <w:rsid w:val="000B57AD"/>
    <w:rsid w:val="000C1C9E"/>
    <w:rsid w:val="000C3252"/>
    <w:rsid w:val="000C5EA1"/>
    <w:rsid w:val="000C6196"/>
    <w:rsid w:val="000C76B8"/>
    <w:rsid w:val="000D2703"/>
    <w:rsid w:val="000D5532"/>
    <w:rsid w:val="000D6378"/>
    <w:rsid w:val="000D6BBE"/>
    <w:rsid w:val="000E5D01"/>
    <w:rsid w:val="000E5D4C"/>
    <w:rsid w:val="000E61BB"/>
    <w:rsid w:val="000F3934"/>
    <w:rsid w:val="00101553"/>
    <w:rsid w:val="00101AF5"/>
    <w:rsid w:val="0010309C"/>
    <w:rsid w:val="00103940"/>
    <w:rsid w:val="00106A68"/>
    <w:rsid w:val="00107F0F"/>
    <w:rsid w:val="001162C0"/>
    <w:rsid w:val="00116EC1"/>
    <w:rsid w:val="00117DD3"/>
    <w:rsid w:val="00124A86"/>
    <w:rsid w:val="00126D45"/>
    <w:rsid w:val="0013089D"/>
    <w:rsid w:val="0013282C"/>
    <w:rsid w:val="001363B4"/>
    <w:rsid w:val="001363D4"/>
    <w:rsid w:val="001371B1"/>
    <w:rsid w:val="00137C6D"/>
    <w:rsid w:val="00144F21"/>
    <w:rsid w:val="00147858"/>
    <w:rsid w:val="00154952"/>
    <w:rsid w:val="00155A4B"/>
    <w:rsid w:val="001574F9"/>
    <w:rsid w:val="001600DC"/>
    <w:rsid w:val="00160329"/>
    <w:rsid w:val="00164BB9"/>
    <w:rsid w:val="001719AA"/>
    <w:rsid w:val="00181027"/>
    <w:rsid w:val="0018541F"/>
    <w:rsid w:val="00186410"/>
    <w:rsid w:val="00186BBC"/>
    <w:rsid w:val="001910F4"/>
    <w:rsid w:val="00191F5A"/>
    <w:rsid w:val="001922DF"/>
    <w:rsid w:val="00192CCC"/>
    <w:rsid w:val="00193AE0"/>
    <w:rsid w:val="0019516A"/>
    <w:rsid w:val="0019538F"/>
    <w:rsid w:val="00196F6B"/>
    <w:rsid w:val="001B08E8"/>
    <w:rsid w:val="001B2A5D"/>
    <w:rsid w:val="001B51F6"/>
    <w:rsid w:val="001C1196"/>
    <w:rsid w:val="001C24EC"/>
    <w:rsid w:val="001C4F43"/>
    <w:rsid w:val="001D555E"/>
    <w:rsid w:val="001D67AE"/>
    <w:rsid w:val="001D7434"/>
    <w:rsid w:val="001D74B9"/>
    <w:rsid w:val="001E5F3B"/>
    <w:rsid w:val="001E6784"/>
    <w:rsid w:val="001F3A5C"/>
    <w:rsid w:val="001F61D1"/>
    <w:rsid w:val="001F6725"/>
    <w:rsid w:val="001F69CF"/>
    <w:rsid w:val="001F78AA"/>
    <w:rsid w:val="001F7E60"/>
    <w:rsid w:val="00200456"/>
    <w:rsid w:val="002037B0"/>
    <w:rsid w:val="00204B17"/>
    <w:rsid w:val="00204C07"/>
    <w:rsid w:val="0020560A"/>
    <w:rsid w:val="00210106"/>
    <w:rsid w:val="00211B0C"/>
    <w:rsid w:val="0021260A"/>
    <w:rsid w:val="00220116"/>
    <w:rsid w:val="00221F0F"/>
    <w:rsid w:val="00223329"/>
    <w:rsid w:val="00223812"/>
    <w:rsid w:val="0023154F"/>
    <w:rsid w:val="00233953"/>
    <w:rsid w:val="00234C61"/>
    <w:rsid w:val="00237785"/>
    <w:rsid w:val="00237D47"/>
    <w:rsid w:val="00241E33"/>
    <w:rsid w:val="002428BF"/>
    <w:rsid w:val="00243E2B"/>
    <w:rsid w:val="00243F14"/>
    <w:rsid w:val="00245F85"/>
    <w:rsid w:val="0025163E"/>
    <w:rsid w:val="00260203"/>
    <w:rsid w:val="002668F1"/>
    <w:rsid w:val="00270161"/>
    <w:rsid w:val="00272D26"/>
    <w:rsid w:val="0027526D"/>
    <w:rsid w:val="00275822"/>
    <w:rsid w:val="00275B39"/>
    <w:rsid w:val="0027621F"/>
    <w:rsid w:val="002808A3"/>
    <w:rsid w:val="00282E7A"/>
    <w:rsid w:val="00284152"/>
    <w:rsid w:val="002843EE"/>
    <w:rsid w:val="00284DD8"/>
    <w:rsid w:val="00284F87"/>
    <w:rsid w:val="00290096"/>
    <w:rsid w:val="00290DF9"/>
    <w:rsid w:val="002921C8"/>
    <w:rsid w:val="00295039"/>
    <w:rsid w:val="00295F86"/>
    <w:rsid w:val="00296B0D"/>
    <w:rsid w:val="002A5D5A"/>
    <w:rsid w:val="002B495B"/>
    <w:rsid w:val="002B649B"/>
    <w:rsid w:val="002B6777"/>
    <w:rsid w:val="002C2A5F"/>
    <w:rsid w:val="002C3D33"/>
    <w:rsid w:val="002C4F9C"/>
    <w:rsid w:val="002C5E41"/>
    <w:rsid w:val="002D144E"/>
    <w:rsid w:val="002E0763"/>
    <w:rsid w:val="002E1E1E"/>
    <w:rsid w:val="002E2A0E"/>
    <w:rsid w:val="002E414F"/>
    <w:rsid w:val="002E5CFE"/>
    <w:rsid w:val="002F23D0"/>
    <w:rsid w:val="002F2FC9"/>
    <w:rsid w:val="002F4BC1"/>
    <w:rsid w:val="002F50BF"/>
    <w:rsid w:val="002F638A"/>
    <w:rsid w:val="00303BD0"/>
    <w:rsid w:val="00315BB6"/>
    <w:rsid w:val="00317D5E"/>
    <w:rsid w:val="00320E2C"/>
    <w:rsid w:val="00322D16"/>
    <w:rsid w:val="003254B6"/>
    <w:rsid w:val="00331660"/>
    <w:rsid w:val="00331DC5"/>
    <w:rsid w:val="00334B8E"/>
    <w:rsid w:val="00337BD1"/>
    <w:rsid w:val="003417B1"/>
    <w:rsid w:val="003425D2"/>
    <w:rsid w:val="003439BC"/>
    <w:rsid w:val="00343C57"/>
    <w:rsid w:val="00345E94"/>
    <w:rsid w:val="00353DF1"/>
    <w:rsid w:val="00356EC9"/>
    <w:rsid w:val="0036199F"/>
    <w:rsid w:val="0036422F"/>
    <w:rsid w:val="003647E0"/>
    <w:rsid w:val="00365AA2"/>
    <w:rsid w:val="003721AA"/>
    <w:rsid w:val="0037224C"/>
    <w:rsid w:val="00372F26"/>
    <w:rsid w:val="00374388"/>
    <w:rsid w:val="0037641A"/>
    <w:rsid w:val="00376555"/>
    <w:rsid w:val="003767DF"/>
    <w:rsid w:val="00381BE5"/>
    <w:rsid w:val="00382F14"/>
    <w:rsid w:val="00382F6B"/>
    <w:rsid w:val="00390B28"/>
    <w:rsid w:val="003922A6"/>
    <w:rsid w:val="00394CFE"/>
    <w:rsid w:val="00397F92"/>
    <w:rsid w:val="003A20C1"/>
    <w:rsid w:val="003A2E7E"/>
    <w:rsid w:val="003A5189"/>
    <w:rsid w:val="003B10BD"/>
    <w:rsid w:val="003B3314"/>
    <w:rsid w:val="003B5912"/>
    <w:rsid w:val="003B6C25"/>
    <w:rsid w:val="003C0156"/>
    <w:rsid w:val="003C328F"/>
    <w:rsid w:val="003C47FF"/>
    <w:rsid w:val="003C5AE3"/>
    <w:rsid w:val="003C6601"/>
    <w:rsid w:val="003C729C"/>
    <w:rsid w:val="003D139E"/>
    <w:rsid w:val="003D5E93"/>
    <w:rsid w:val="003D7A09"/>
    <w:rsid w:val="003E2325"/>
    <w:rsid w:val="003E306F"/>
    <w:rsid w:val="003E3DB7"/>
    <w:rsid w:val="003E5EC6"/>
    <w:rsid w:val="003F6159"/>
    <w:rsid w:val="00400C5B"/>
    <w:rsid w:val="00402860"/>
    <w:rsid w:val="00402B0F"/>
    <w:rsid w:val="0040459F"/>
    <w:rsid w:val="0040478C"/>
    <w:rsid w:val="004125B7"/>
    <w:rsid w:val="00412B0B"/>
    <w:rsid w:val="00413844"/>
    <w:rsid w:val="00413C28"/>
    <w:rsid w:val="004206F1"/>
    <w:rsid w:val="00421BA1"/>
    <w:rsid w:val="0042680C"/>
    <w:rsid w:val="00427684"/>
    <w:rsid w:val="00434E2A"/>
    <w:rsid w:val="004353F7"/>
    <w:rsid w:val="004451A2"/>
    <w:rsid w:val="00447511"/>
    <w:rsid w:val="00453963"/>
    <w:rsid w:val="0045437E"/>
    <w:rsid w:val="004561A7"/>
    <w:rsid w:val="00465657"/>
    <w:rsid w:val="00466AD9"/>
    <w:rsid w:val="004727CB"/>
    <w:rsid w:val="004730CB"/>
    <w:rsid w:val="004749DE"/>
    <w:rsid w:val="00474C8A"/>
    <w:rsid w:val="00474CBC"/>
    <w:rsid w:val="00474D61"/>
    <w:rsid w:val="00475C10"/>
    <w:rsid w:val="00476E78"/>
    <w:rsid w:val="00481A92"/>
    <w:rsid w:val="0048428C"/>
    <w:rsid w:val="00491927"/>
    <w:rsid w:val="00494006"/>
    <w:rsid w:val="0049576D"/>
    <w:rsid w:val="0049767D"/>
    <w:rsid w:val="00497838"/>
    <w:rsid w:val="00497981"/>
    <w:rsid w:val="00497A01"/>
    <w:rsid w:val="004A01A3"/>
    <w:rsid w:val="004A5B5E"/>
    <w:rsid w:val="004A611A"/>
    <w:rsid w:val="004A6B2A"/>
    <w:rsid w:val="004B1A5D"/>
    <w:rsid w:val="004B20B5"/>
    <w:rsid w:val="004B44CD"/>
    <w:rsid w:val="004B5013"/>
    <w:rsid w:val="004B7135"/>
    <w:rsid w:val="004B7587"/>
    <w:rsid w:val="004C0A47"/>
    <w:rsid w:val="004C3BFD"/>
    <w:rsid w:val="004C4192"/>
    <w:rsid w:val="004C41B4"/>
    <w:rsid w:val="004C46B9"/>
    <w:rsid w:val="004D253C"/>
    <w:rsid w:val="004D2EE3"/>
    <w:rsid w:val="004D3372"/>
    <w:rsid w:val="004D33A6"/>
    <w:rsid w:val="004D604F"/>
    <w:rsid w:val="004D7E8F"/>
    <w:rsid w:val="004E0CFC"/>
    <w:rsid w:val="004E4E03"/>
    <w:rsid w:val="004E7F49"/>
    <w:rsid w:val="004F3181"/>
    <w:rsid w:val="004F3468"/>
    <w:rsid w:val="004F3F42"/>
    <w:rsid w:val="005050CC"/>
    <w:rsid w:val="00505E80"/>
    <w:rsid w:val="00506D29"/>
    <w:rsid w:val="00514226"/>
    <w:rsid w:val="005145E0"/>
    <w:rsid w:val="00514782"/>
    <w:rsid w:val="00517087"/>
    <w:rsid w:val="005216E6"/>
    <w:rsid w:val="005218E7"/>
    <w:rsid w:val="00522365"/>
    <w:rsid w:val="005239EB"/>
    <w:rsid w:val="00525059"/>
    <w:rsid w:val="00525DAB"/>
    <w:rsid w:val="00530680"/>
    <w:rsid w:val="005337A3"/>
    <w:rsid w:val="00535689"/>
    <w:rsid w:val="00541AA3"/>
    <w:rsid w:val="00542F8F"/>
    <w:rsid w:val="0055065A"/>
    <w:rsid w:val="005542AD"/>
    <w:rsid w:val="0055736F"/>
    <w:rsid w:val="0056116A"/>
    <w:rsid w:val="00564F4A"/>
    <w:rsid w:val="0057118D"/>
    <w:rsid w:val="00575EFA"/>
    <w:rsid w:val="00577A90"/>
    <w:rsid w:val="00577C61"/>
    <w:rsid w:val="00583ADC"/>
    <w:rsid w:val="005872D5"/>
    <w:rsid w:val="00590ACC"/>
    <w:rsid w:val="00592168"/>
    <w:rsid w:val="00592347"/>
    <w:rsid w:val="00592F6A"/>
    <w:rsid w:val="00595AC5"/>
    <w:rsid w:val="00595D1D"/>
    <w:rsid w:val="005A030B"/>
    <w:rsid w:val="005A2176"/>
    <w:rsid w:val="005A26AC"/>
    <w:rsid w:val="005B0EDE"/>
    <w:rsid w:val="005B142B"/>
    <w:rsid w:val="005B1A2A"/>
    <w:rsid w:val="005B6B62"/>
    <w:rsid w:val="005B6C86"/>
    <w:rsid w:val="005C04DA"/>
    <w:rsid w:val="005C2DD8"/>
    <w:rsid w:val="005C5F49"/>
    <w:rsid w:val="005D1324"/>
    <w:rsid w:val="005D5856"/>
    <w:rsid w:val="005E0170"/>
    <w:rsid w:val="005E375B"/>
    <w:rsid w:val="005E4ABF"/>
    <w:rsid w:val="005F2B72"/>
    <w:rsid w:val="005F3DBE"/>
    <w:rsid w:val="005F42E4"/>
    <w:rsid w:val="005F6D02"/>
    <w:rsid w:val="006016B4"/>
    <w:rsid w:val="00607677"/>
    <w:rsid w:val="00611131"/>
    <w:rsid w:val="00612C67"/>
    <w:rsid w:val="00613ADE"/>
    <w:rsid w:val="00614985"/>
    <w:rsid w:val="006161F5"/>
    <w:rsid w:val="0061760E"/>
    <w:rsid w:val="00621C53"/>
    <w:rsid w:val="00623A1F"/>
    <w:rsid w:val="00625CC7"/>
    <w:rsid w:val="0063003D"/>
    <w:rsid w:val="006302D4"/>
    <w:rsid w:val="00635173"/>
    <w:rsid w:val="006357CD"/>
    <w:rsid w:val="00641B93"/>
    <w:rsid w:val="0064388F"/>
    <w:rsid w:val="00651089"/>
    <w:rsid w:val="006522DF"/>
    <w:rsid w:val="00653409"/>
    <w:rsid w:val="00654175"/>
    <w:rsid w:val="0066016C"/>
    <w:rsid w:val="006632CF"/>
    <w:rsid w:val="006649DB"/>
    <w:rsid w:val="006668EF"/>
    <w:rsid w:val="00674E20"/>
    <w:rsid w:val="0067766A"/>
    <w:rsid w:val="0068585C"/>
    <w:rsid w:val="00693089"/>
    <w:rsid w:val="006949AF"/>
    <w:rsid w:val="006A7ECD"/>
    <w:rsid w:val="006B0208"/>
    <w:rsid w:val="006B1523"/>
    <w:rsid w:val="006B1B49"/>
    <w:rsid w:val="006B43FF"/>
    <w:rsid w:val="006B4681"/>
    <w:rsid w:val="006B5795"/>
    <w:rsid w:val="006B6D1B"/>
    <w:rsid w:val="006C0481"/>
    <w:rsid w:val="006C5043"/>
    <w:rsid w:val="006D623D"/>
    <w:rsid w:val="006E0C8B"/>
    <w:rsid w:val="006E4242"/>
    <w:rsid w:val="006E4CF3"/>
    <w:rsid w:val="006E7501"/>
    <w:rsid w:val="006F0AD1"/>
    <w:rsid w:val="006F4439"/>
    <w:rsid w:val="006F6A6A"/>
    <w:rsid w:val="007011F5"/>
    <w:rsid w:val="00701300"/>
    <w:rsid w:val="00705F90"/>
    <w:rsid w:val="007067DD"/>
    <w:rsid w:val="00706A23"/>
    <w:rsid w:val="007075B5"/>
    <w:rsid w:val="00707C04"/>
    <w:rsid w:val="0071221F"/>
    <w:rsid w:val="00713B9E"/>
    <w:rsid w:val="00716934"/>
    <w:rsid w:val="00720282"/>
    <w:rsid w:val="00721730"/>
    <w:rsid w:val="00721E47"/>
    <w:rsid w:val="007241F8"/>
    <w:rsid w:val="00727B23"/>
    <w:rsid w:val="007338B7"/>
    <w:rsid w:val="007362BC"/>
    <w:rsid w:val="007400A1"/>
    <w:rsid w:val="0074558A"/>
    <w:rsid w:val="00747DDE"/>
    <w:rsid w:val="00752797"/>
    <w:rsid w:val="00754B04"/>
    <w:rsid w:val="007559A4"/>
    <w:rsid w:val="00757CCA"/>
    <w:rsid w:val="00762AC6"/>
    <w:rsid w:val="00763681"/>
    <w:rsid w:val="00763734"/>
    <w:rsid w:val="00763EFC"/>
    <w:rsid w:val="0076697D"/>
    <w:rsid w:val="00771B8D"/>
    <w:rsid w:val="0077430B"/>
    <w:rsid w:val="0078199B"/>
    <w:rsid w:val="007834D9"/>
    <w:rsid w:val="00785921"/>
    <w:rsid w:val="007929D0"/>
    <w:rsid w:val="00794D3A"/>
    <w:rsid w:val="007959DE"/>
    <w:rsid w:val="00797755"/>
    <w:rsid w:val="007A0D43"/>
    <w:rsid w:val="007A28EC"/>
    <w:rsid w:val="007A314F"/>
    <w:rsid w:val="007A489E"/>
    <w:rsid w:val="007A4B38"/>
    <w:rsid w:val="007A537D"/>
    <w:rsid w:val="007B3B2D"/>
    <w:rsid w:val="007B4A5D"/>
    <w:rsid w:val="007C767A"/>
    <w:rsid w:val="007D2A32"/>
    <w:rsid w:val="007D4E66"/>
    <w:rsid w:val="007E1436"/>
    <w:rsid w:val="007E5962"/>
    <w:rsid w:val="007F0802"/>
    <w:rsid w:val="007F2719"/>
    <w:rsid w:val="007F4EBB"/>
    <w:rsid w:val="00804482"/>
    <w:rsid w:val="008068CD"/>
    <w:rsid w:val="0081019C"/>
    <w:rsid w:val="00810C3B"/>
    <w:rsid w:val="00811DB7"/>
    <w:rsid w:val="00820308"/>
    <w:rsid w:val="00824627"/>
    <w:rsid w:val="00824A2B"/>
    <w:rsid w:val="008436A9"/>
    <w:rsid w:val="008443D1"/>
    <w:rsid w:val="00844861"/>
    <w:rsid w:val="008474F4"/>
    <w:rsid w:val="0085142D"/>
    <w:rsid w:val="0085461C"/>
    <w:rsid w:val="00856E45"/>
    <w:rsid w:val="00860287"/>
    <w:rsid w:val="0086037C"/>
    <w:rsid w:val="00874C36"/>
    <w:rsid w:val="00875223"/>
    <w:rsid w:val="00884970"/>
    <w:rsid w:val="00885813"/>
    <w:rsid w:val="008870E0"/>
    <w:rsid w:val="008A39D5"/>
    <w:rsid w:val="008A408A"/>
    <w:rsid w:val="008A55A4"/>
    <w:rsid w:val="008B2048"/>
    <w:rsid w:val="008B2DC8"/>
    <w:rsid w:val="008B767E"/>
    <w:rsid w:val="008C0636"/>
    <w:rsid w:val="008C20F8"/>
    <w:rsid w:val="008C2400"/>
    <w:rsid w:val="008C3574"/>
    <w:rsid w:val="008C3647"/>
    <w:rsid w:val="008C4122"/>
    <w:rsid w:val="008C5D36"/>
    <w:rsid w:val="008C699A"/>
    <w:rsid w:val="008C69B7"/>
    <w:rsid w:val="008D2203"/>
    <w:rsid w:val="008D35B7"/>
    <w:rsid w:val="008D6176"/>
    <w:rsid w:val="008E591B"/>
    <w:rsid w:val="008E693D"/>
    <w:rsid w:val="008F0FB3"/>
    <w:rsid w:val="008F158F"/>
    <w:rsid w:val="008F1E61"/>
    <w:rsid w:val="00903BF2"/>
    <w:rsid w:val="0090591F"/>
    <w:rsid w:val="0090693E"/>
    <w:rsid w:val="00906A7E"/>
    <w:rsid w:val="00913542"/>
    <w:rsid w:val="00914C1D"/>
    <w:rsid w:val="00915BE2"/>
    <w:rsid w:val="009228CC"/>
    <w:rsid w:val="00923C66"/>
    <w:rsid w:val="00925546"/>
    <w:rsid w:val="009317C3"/>
    <w:rsid w:val="009335B0"/>
    <w:rsid w:val="00937DC4"/>
    <w:rsid w:val="00941BDB"/>
    <w:rsid w:val="00944341"/>
    <w:rsid w:val="00951B85"/>
    <w:rsid w:val="00951BC8"/>
    <w:rsid w:val="00953917"/>
    <w:rsid w:val="0095566A"/>
    <w:rsid w:val="00963A80"/>
    <w:rsid w:val="00964937"/>
    <w:rsid w:val="009657F2"/>
    <w:rsid w:val="00966DA9"/>
    <w:rsid w:val="00966F3B"/>
    <w:rsid w:val="009706FE"/>
    <w:rsid w:val="00970DCD"/>
    <w:rsid w:val="00971A00"/>
    <w:rsid w:val="00971C2E"/>
    <w:rsid w:val="009752D7"/>
    <w:rsid w:val="00977415"/>
    <w:rsid w:val="009775EF"/>
    <w:rsid w:val="00982C13"/>
    <w:rsid w:val="00982CB0"/>
    <w:rsid w:val="00983306"/>
    <w:rsid w:val="00983A0F"/>
    <w:rsid w:val="009922DD"/>
    <w:rsid w:val="009927C1"/>
    <w:rsid w:val="0099504E"/>
    <w:rsid w:val="0099619A"/>
    <w:rsid w:val="009A02C1"/>
    <w:rsid w:val="009A0341"/>
    <w:rsid w:val="009A03A8"/>
    <w:rsid w:val="009A18E8"/>
    <w:rsid w:val="009B4BB3"/>
    <w:rsid w:val="009B55DA"/>
    <w:rsid w:val="009B73AD"/>
    <w:rsid w:val="009C313B"/>
    <w:rsid w:val="009C3BE9"/>
    <w:rsid w:val="009C7B3B"/>
    <w:rsid w:val="009D1833"/>
    <w:rsid w:val="009D75CF"/>
    <w:rsid w:val="009E3C7D"/>
    <w:rsid w:val="009E7ED3"/>
    <w:rsid w:val="009F073C"/>
    <w:rsid w:val="009F23DF"/>
    <w:rsid w:val="009F2E50"/>
    <w:rsid w:val="009F449C"/>
    <w:rsid w:val="00A0085D"/>
    <w:rsid w:val="00A04F4A"/>
    <w:rsid w:val="00A05790"/>
    <w:rsid w:val="00A05A48"/>
    <w:rsid w:val="00A0761C"/>
    <w:rsid w:val="00A12AA9"/>
    <w:rsid w:val="00A13A5B"/>
    <w:rsid w:val="00A16AB5"/>
    <w:rsid w:val="00A16B4A"/>
    <w:rsid w:val="00A16F38"/>
    <w:rsid w:val="00A20BA4"/>
    <w:rsid w:val="00A221D1"/>
    <w:rsid w:val="00A235B0"/>
    <w:rsid w:val="00A25D52"/>
    <w:rsid w:val="00A268AA"/>
    <w:rsid w:val="00A30778"/>
    <w:rsid w:val="00A30EA3"/>
    <w:rsid w:val="00A3634B"/>
    <w:rsid w:val="00A4051E"/>
    <w:rsid w:val="00A41E8B"/>
    <w:rsid w:val="00A41ED8"/>
    <w:rsid w:val="00A4286E"/>
    <w:rsid w:val="00A44505"/>
    <w:rsid w:val="00A44D58"/>
    <w:rsid w:val="00A52765"/>
    <w:rsid w:val="00A52E77"/>
    <w:rsid w:val="00A53B70"/>
    <w:rsid w:val="00A55CBB"/>
    <w:rsid w:val="00A572AC"/>
    <w:rsid w:val="00A57D19"/>
    <w:rsid w:val="00A63952"/>
    <w:rsid w:val="00A63BC0"/>
    <w:rsid w:val="00A668C8"/>
    <w:rsid w:val="00A66D49"/>
    <w:rsid w:val="00A6747F"/>
    <w:rsid w:val="00A7264C"/>
    <w:rsid w:val="00A741F7"/>
    <w:rsid w:val="00A74F96"/>
    <w:rsid w:val="00A75B73"/>
    <w:rsid w:val="00A80336"/>
    <w:rsid w:val="00A82DB6"/>
    <w:rsid w:val="00A95C94"/>
    <w:rsid w:val="00A962F5"/>
    <w:rsid w:val="00A96641"/>
    <w:rsid w:val="00AA0FF2"/>
    <w:rsid w:val="00AA1640"/>
    <w:rsid w:val="00AA2612"/>
    <w:rsid w:val="00AA3CFA"/>
    <w:rsid w:val="00AA5379"/>
    <w:rsid w:val="00AA7342"/>
    <w:rsid w:val="00AB1C94"/>
    <w:rsid w:val="00AB3169"/>
    <w:rsid w:val="00AB44D6"/>
    <w:rsid w:val="00AB4BAE"/>
    <w:rsid w:val="00AC011B"/>
    <w:rsid w:val="00AC0CB0"/>
    <w:rsid w:val="00AC15B7"/>
    <w:rsid w:val="00AC2A92"/>
    <w:rsid w:val="00AC3127"/>
    <w:rsid w:val="00AC5B16"/>
    <w:rsid w:val="00AC7CC0"/>
    <w:rsid w:val="00AD3E39"/>
    <w:rsid w:val="00AD4EF0"/>
    <w:rsid w:val="00AE203D"/>
    <w:rsid w:val="00AE2AAB"/>
    <w:rsid w:val="00AF2D29"/>
    <w:rsid w:val="00B03A73"/>
    <w:rsid w:val="00B06C69"/>
    <w:rsid w:val="00B0708C"/>
    <w:rsid w:val="00B1043A"/>
    <w:rsid w:val="00B1537C"/>
    <w:rsid w:val="00B24321"/>
    <w:rsid w:val="00B30FFE"/>
    <w:rsid w:val="00B32F40"/>
    <w:rsid w:val="00B36A1F"/>
    <w:rsid w:val="00B375E7"/>
    <w:rsid w:val="00B41A29"/>
    <w:rsid w:val="00B43187"/>
    <w:rsid w:val="00B5190F"/>
    <w:rsid w:val="00B546BF"/>
    <w:rsid w:val="00B57079"/>
    <w:rsid w:val="00B622AA"/>
    <w:rsid w:val="00B669F2"/>
    <w:rsid w:val="00B7311C"/>
    <w:rsid w:val="00B731FE"/>
    <w:rsid w:val="00B81B04"/>
    <w:rsid w:val="00B907B6"/>
    <w:rsid w:val="00B907E7"/>
    <w:rsid w:val="00B90EFD"/>
    <w:rsid w:val="00B96EBD"/>
    <w:rsid w:val="00B977E3"/>
    <w:rsid w:val="00BA0700"/>
    <w:rsid w:val="00BA3954"/>
    <w:rsid w:val="00BA4F87"/>
    <w:rsid w:val="00BB1CDA"/>
    <w:rsid w:val="00BB1E51"/>
    <w:rsid w:val="00BB2BDE"/>
    <w:rsid w:val="00BB37E6"/>
    <w:rsid w:val="00BC14D2"/>
    <w:rsid w:val="00BC7A76"/>
    <w:rsid w:val="00BD02A8"/>
    <w:rsid w:val="00BD46A7"/>
    <w:rsid w:val="00BD51DD"/>
    <w:rsid w:val="00BD537A"/>
    <w:rsid w:val="00BD6C56"/>
    <w:rsid w:val="00BE06C1"/>
    <w:rsid w:val="00BE2498"/>
    <w:rsid w:val="00BE4638"/>
    <w:rsid w:val="00BE77D8"/>
    <w:rsid w:val="00BF13E8"/>
    <w:rsid w:val="00BF2685"/>
    <w:rsid w:val="00BF4EAD"/>
    <w:rsid w:val="00C11660"/>
    <w:rsid w:val="00C1612A"/>
    <w:rsid w:val="00C2115D"/>
    <w:rsid w:val="00C245F5"/>
    <w:rsid w:val="00C30172"/>
    <w:rsid w:val="00C33749"/>
    <w:rsid w:val="00C374BA"/>
    <w:rsid w:val="00C42543"/>
    <w:rsid w:val="00C43C82"/>
    <w:rsid w:val="00C43FDF"/>
    <w:rsid w:val="00C46CE0"/>
    <w:rsid w:val="00C51CA5"/>
    <w:rsid w:val="00C57C11"/>
    <w:rsid w:val="00C6367E"/>
    <w:rsid w:val="00C67727"/>
    <w:rsid w:val="00C7665F"/>
    <w:rsid w:val="00C77B4F"/>
    <w:rsid w:val="00C84A0A"/>
    <w:rsid w:val="00C916D2"/>
    <w:rsid w:val="00C94116"/>
    <w:rsid w:val="00C950A3"/>
    <w:rsid w:val="00CA119F"/>
    <w:rsid w:val="00CA12EE"/>
    <w:rsid w:val="00CA5D48"/>
    <w:rsid w:val="00CB07F3"/>
    <w:rsid w:val="00CB1C99"/>
    <w:rsid w:val="00CB319E"/>
    <w:rsid w:val="00CB51D5"/>
    <w:rsid w:val="00CB5405"/>
    <w:rsid w:val="00CC0A6E"/>
    <w:rsid w:val="00CC1CC6"/>
    <w:rsid w:val="00CC618C"/>
    <w:rsid w:val="00CD118C"/>
    <w:rsid w:val="00CD1822"/>
    <w:rsid w:val="00CD18DA"/>
    <w:rsid w:val="00CD41A2"/>
    <w:rsid w:val="00CD4CA5"/>
    <w:rsid w:val="00CD71C8"/>
    <w:rsid w:val="00CD7CD8"/>
    <w:rsid w:val="00CE52A5"/>
    <w:rsid w:val="00CE59F8"/>
    <w:rsid w:val="00CE630F"/>
    <w:rsid w:val="00CF1A96"/>
    <w:rsid w:val="00CF25BB"/>
    <w:rsid w:val="00CF2CF1"/>
    <w:rsid w:val="00CF466D"/>
    <w:rsid w:val="00CF6161"/>
    <w:rsid w:val="00CF6530"/>
    <w:rsid w:val="00CF758B"/>
    <w:rsid w:val="00D0116B"/>
    <w:rsid w:val="00D02A6F"/>
    <w:rsid w:val="00D04151"/>
    <w:rsid w:val="00D110F4"/>
    <w:rsid w:val="00D122CD"/>
    <w:rsid w:val="00D13B9C"/>
    <w:rsid w:val="00D15A63"/>
    <w:rsid w:val="00D2018D"/>
    <w:rsid w:val="00D22D62"/>
    <w:rsid w:val="00D23C70"/>
    <w:rsid w:val="00D26B9B"/>
    <w:rsid w:val="00D30C11"/>
    <w:rsid w:val="00D31468"/>
    <w:rsid w:val="00D342EF"/>
    <w:rsid w:val="00D35AB4"/>
    <w:rsid w:val="00D36BE9"/>
    <w:rsid w:val="00D36D1D"/>
    <w:rsid w:val="00D401C0"/>
    <w:rsid w:val="00D41E18"/>
    <w:rsid w:val="00D45177"/>
    <w:rsid w:val="00D53BA6"/>
    <w:rsid w:val="00D560C3"/>
    <w:rsid w:val="00D60462"/>
    <w:rsid w:val="00D64584"/>
    <w:rsid w:val="00D673DA"/>
    <w:rsid w:val="00D67B4A"/>
    <w:rsid w:val="00D70B46"/>
    <w:rsid w:val="00D74265"/>
    <w:rsid w:val="00D74604"/>
    <w:rsid w:val="00D758AC"/>
    <w:rsid w:val="00D83A59"/>
    <w:rsid w:val="00D83D12"/>
    <w:rsid w:val="00DA0B73"/>
    <w:rsid w:val="00DA1690"/>
    <w:rsid w:val="00DA72ED"/>
    <w:rsid w:val="00DB2CA0"/>
    <w:rsid w:val="00DB4A7D"/>
    <w:rsid w:val="00DB5D5A"/>
    <w:rsid w:val="00DB6AA9"/>
    <w:rsid w:val="00DB7DF3"/>
    <w:rsid w:val="00DC1EAA"/>
    <w:rsid w:val="00DC34D8"/>
    <w:rsid w:val="00DC4392"/>
    <w:rsid w:val="00DC46BF"/>
    <w:rsid w:val="00DC6DD6"/>
    <w:rsid w:val="00DE2E56"/>
    <w:rsid w:val="00DE5880"/>
    <w:rsid w:val="00DE5F00"/>
    <w:rsid w:val="00DE6F4C"/>
    <w:rsid w:val="00DE7A6C"/>
    <w:rsid w:val="00DE7ECE"/>
    <w:rsid w:val="00DF0D6A"/>
    <w:rsid w:val="00DF2232"/>
    <w:rsid w:val="00DF410E"/>
    <w:rsid w:val="00DF443F"/>
    <w:rsid w:val="00DF463F"/>
    <w:rsid w:val="00DF6965"/>
    <w:rsid w:val="00E05A7B"/>
    <w:rsid w:val="00E062DC"/>
    <w:rsid w:val="00E06327"/>
    <w:rsid w:val="00E1510A"/>
    <w:rsid w:val="00E1684B"/>
    <w:rsid w:val="00E22F9B"/>
    <w:rsid w:val="00E23E79"/>
    <w:rsid w:val="00E31F6F"/>
    <w:rsid w:val="00E32837"/>
    <w:rsid w:val="00E36454"/>
    <w:rsid w:val="00E365C8"/>
    <w:rsid w:val="00E36B57"/>
    <w:rsid w:val="00E46216"/>
    <w:rsid w:val="00E51B3B"/>
    <w:rsid w:val="00E579FB"/>
    <w:rsid w:val="00E65128"/>
    <w:rsid w:val="00E65E97"/>
    <w:rsid w:val="00E67C67"/>
    <w:rsid w:val="00E70891"/>
    <w:rsid w:val="00E74F7B"/>
    <w:rsid w:val="00E77961"/>
    <w:rsid w:val="00E8099F"/>
    <w:rsid w:val="00E855A3"/>
    <w:rsid w:val="00E85686"/>
    <w:rsid w:val="00E861B2"/>
    <w:rsid w:val="00E862C9"/>
    <w:rsid w:val="00E92527"/>
    <w:rsid w:val="00E92C6A"/>
    <w:rsid w:val="00E92EE0"/>
    <w:rsid w:val="00E92FAF"/>
    <w:rsid w:val="00E95C64"/>
    <w:rsid w:val="00E96399"/>
    <w:rsid w:val="00EA4DD8"/>
    <w:rsid w:val="00EA637E"/>
    <w:rsid w:val="00EB15AC"/>
    <w:rsid w:val="00EB26E6"/>
    <w:rsid w:val="00EB2EAE"/>
    <w:rsid w:val="00EB3CD6"/>
    <w:rsid w:val="00EC2BD4"/>
    <w:rsid w:val="00EC475B"/>
    <w:rsid w:val="00EC49DE"/>
    <w:rsid w:val="00ED13A3"/>
    <w:rsid w:val="00ED384B"/>
    <w:rsid w:val="00ED44AA"/>
    <w:rsid w:val="00ED5117"/>
    <w:rsid w:val="00EE1FD7"/>
    <w:rsid w:val="00EE3494"/>
    <w:rsid w:val="00EE34A5"/>
    <w:rsid w:val="00EE40EA"/>
    <w:rsid w:val="00EE447A"/>
    <w:rsid w:val="00EF1F1D"/>
    <w:rsid w:val="00EF4C4F"/>
    <w:rsid w:val="00F00D78"/>
    <w:rsid w:val="00F011CF"/>
    <w:rsid w:val="00F05BAD"/>
    <w:rsid w:val="00F1790E"/>
    <w:rsid w:val="00F21C8D"/>
    <w:rsid w:val="00F2243A"/>
    <w:rsid w:val="00F23553"/>
    <w:rsid w:val="00F259D4"/>
    <w:rsid w:val="00F26900"/>
    <w:rsid w:val="00F3046A"/>
    <w:rsid w:val="00F374B7"/>
    <w:rsid w:val="00F40D11"/>
    <w:rsid w:val="00F44F5C"/>
    <w:rsid w:val="00F45BE3"/>
    <w:rsid w:val="00F515B3"/>
    <w:rsid w:val="00F5418A"/>
    <w:rsid w:val="00F6404E"/>
    <w:rsid w:val="00F6700E"/>
    <w:rsid w:val="00F679A8"/>
    <w:rsid w:val="00F71833"/>
    <w:rsid w:val="00F724A3"/>
    <w:rsid w:val="00F7458D"/>
    <w:rsid w:val="00F77787"/>
    <w:rsid w:val="00F82448"/>
    <w:rsid w:val="00F837A7"/>
    <w:rsid w:val="00F8487A"/>
    <w:rsid w:val="00F858DB"/>
    <w:rsid w:val="00F866EB"/>
    <w:rsid w:val="00F86DCB"/>
    <w:rsid w:val="00F86DFD"/>
    <w:rsid w:val="00F86E69"/>
    <w:rsid w:val="00F9095E"/>
    <w:rsid w:val="00F91441"/>
    <w:rsid w:val="00FA0151"/>
    <w:rsid w:val="00FA17FF"/>
    <w:rsid w:val="00FA2C7C"/>
    <w:rsid w:val="00FA31A8"/>
    <w:rsid w:val="00FA37C7"/>
    <w:rsid w:val="00FA44EB"/>
    <w:rsid w:val="00FA4F6A"/>
    <w:rsid w:val="00FA62CC"/>
    <w:rsid w:val="00FB1EFD"/>
    <w:rsid w:val="00FB43B7"/>
    <w:rsid w:val="00FB61D5"/>
    <w:rsid w:val="00FC0A6E"/>
    <w:rsid w:val="00FC285E"/>
    <w:rsid w:val="00FC3870"/>
    <w:rsid w:val="00FD487C"/>
    <w:rsid w:val="00FD5881"/>
    <w:rsid w:val="00FD5D6D"/>
    <w:rsid w:val="00FD6421"/>
    <w:rsid w:val="00FD6BDE"/>
    <w:rsid w:val="00FE110B"/>
    <w:rsid w:val="00FE1DF0"/>
    <w:rsid w:val="00FE48D0"/>
    <w:rsid w:val="00FE5EBD"/>
    <w:rsid w:val="00FE6A43"/>
    <w:rsid w:val="00FE6F2C"/>
    <w:rsid w:val="00FF372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18F6"/>
  <w15:docId w15:val="{1AB05720-CE58-46A7-987C-7F8CCA2B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F23DF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link w:val="Nadpis1Char"/>
    <w:qFormat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semiHidden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rPr>
      <w:rFonts w:cs="Arial"/>
      <w:b/>
      <w:bCs/>
      <w:caps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semiHidden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Nadpis11">
    <w:name w:val="Nadpis 11"/>
    <w:basedOn w:val="Nadpis1"/>
    <w:next w:val="Clanek11"/>
    <w:semiHidden/>
    <w:unhideWhenUsed/>
    <w:qFormat/>
    <w:pPr>
      <w:ind w:firstLine="0"/>
    </w:pPr>
  </w:style>
  <w:style w:type="paragraph" w:customStyle="1" w:styleId="Clanek11">
    <w:name w:val="Clanek 1.1"/>
    <w:basedOn w:val="Nadpis2"/>
    <w:link w:val="Clanek11Char"/>
    <w:qFormat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pPr>
      <w:keepNext/>
      <w:ind w:left="1418"/>
    </w:pPr>
    <w:rPr>
      <w:szCs w:val="20"/>
    </w:rPr>
  </w:style>
  <w:style w:type="paragraph" w:styleId="Zhlav">
    <w:name w:val="header"/>
    <w:basedOn w:val="Normln"/>
    <w:link w:val="ZhlavChar"/>
    <w:semiHidden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pPr>
      <w:widowControl w:val="0"/>
      <w:numPr>
        <w:numId w:val="2"/>
      </w:numPr>
    </w:pPr>
  </w:style>
  <w:style w:type="paragraph" w:styleId="Textpoznpodarou">
    <w:name w:val="footnote text"/>
    <w:basedOn w:val="Normln"/>
    <w:link w:val="TextpoznpodarouChar"/>
    <w:rPr>
      <w:sz w:val="18"/>
      <w:szCs w:val="20"/>
    </w:rPr>
  </w:style>
  <w:style w:type="paragraph" w:styleId="Obsah2">
    <w:name w:val="toc 2"/>
    <w:basedOn w:val="Normln"/>
    <w:next w:val="Normln"/>
    <w:semiHidden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uiPriority w:val="39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semiHidden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semiHidden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semiHidden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semiHidden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semiHidden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semiHidden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semiHidden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Pr>
      <w:vertAlign w:val="superscript"/>
    </w:rPr>
  </w:style>
  <w:style w:type="paragraph" w:styleId="Zpat">
    <w:name w:val="footer"/>
    <w:basedOn w:val="Normln"/>
    <w:link w:val="ZpatChar"/>
    <w:semiHidden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HHTitleTitulnistrana">
    <w:name w:val="HH_Title_Titulni_strana"/>
    <w:basedOn w:val="Nzev"/>
    <w:next w:val="Normln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basedOn w:val="Spolecnost"/>
    <w:semiHidden/>
    <w:pPr>
      <w:spacing w:before="360"/>
    </w:pPr>
    <w:rPr>
      <w:sz w:val="28"/>
    </w:rPr>
  </w:style>
  <w:style w:type="paragraph" w:styleId="Nzev">
    <w:name w:val="Title"/>
    <w:basedOn w:val="Normln"/>
    <w:link w:val="NzevChar"/>
    <w:semiHidden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paragraph" w:customStyle="1" w:styleId="HHTitle2">
    <w:name w:val="HH Title 2"/>
    <w:basedOn w:val="Nzev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pPr>
      <w:numPr>
        <w:numId w:val="5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Pr>
      <w:b/>
      <w:bCs/>
    </w:rPr>
  </w:style>
  <w:style w:type="paragraph" w:customStyle="1" w:styleId="StyleBefore4ptAfter4pt">
    <w:name w:val="Style Before:  4 pt After:  4 pt"/>
    <w:basedOn w:val="Normln"/>
    <w:semiHidden/>
    <w:rPr>
      <w:szCs w:val="20"/>
    </w:rPr>
  </w:style>
  <w:style w:type="paragraph" w:customStyle="1" w:styleId="Odrazkaproa">
    <w:name w:val="Odrazka pro (a)"/>
    <w:basedOn w:val="Texta"/>
    <w:link w:val="OdrazkaproaChar"/>
    <w:qFormat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Pr>
      <w:sz w:val="22"/>
      <w:lang w:eastAsia="en-US"/>
    </w:rPr>
  </w:style>
  <w:style w:type="character" w:customStyle="1" w:styleId="TextpoznpodarouChar">
    <w:name w:val="Text pozn. pod čarou Char"/>
    <w:link w:val="Textpoznpodarou"/>
    <w:rPr>
      <w:sz w:val="18"/>
      <w:lang w:eastAsia="en-US"/>
    </w:rPr>
  </w:style>
  <w:style w:type="paragraph" w:styleId="Textbubliny">
    <w:name w:val="Balloon Text"/>
    <w:basedOn w:val="Normln"/>
    <w:link w:val="TextbublinyChar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3rove">
    <w:name w:val="3 úroveň"/>
    <w:basedOn w:val="Nadpis2"/>
    <w:qFormat/>
    <w:pPr>
      <w:numPr>
        <w:ilvl w:val="2"/>
        <w:numId w:val="8"/>
      </w:numPr>
      <w:tabs>
        <w:tab w:val="num" w:pos="360"/>
      </w:tabs>
      <w:spacing w:before="0" w:after="120" w:line="276" w:lineRule="auto"/>
      <w:ind w:left="0" w:firstLine="0"/>
      <w:outlineLvl w:val="2"/>
    </w:pPr>
    <w:rPr>
      <w:rFonts w:ascii="Times New Roman" w:eastAsia="SimSun" w:hAnsi="Times New Roman" w:cs="Times New Roman"/>
      <w:b w:val="0"/>
      <w:i w:val="0"/>
      <w:sz w:val="24"/>
      <w:lang w:eastAsia="ar-SA"/>
    </w:rPr>
  </w:style>
  <w:style w:type="paragraph" w:customStyle="1" w:styleId="1rovenadpisy">
    <w:name w:val="1 úroveň (nadpisy)"/>
    <w:basedOn w:val="Odstavecseseznamem"/>
    <w:qFormat/>
    <w:pPr>
      <w:keepNext/>
      <w:numPr>
        <w:numId w:val="8"/>
      </w:numPr>
      <w:tabs>
        <w:tab w:val="num" w:pos="360"/>
        <w:tab w:val="num" w:pos="567"/>
      </w:tabs>
      <w:spacing w:before="240" w:line="276" w:lineRule="auto"/>
      <w:ind w:left="0" w:hanging="567"/>
      <w:jc w:val="center"/>
    </w:pPr>
    <w:rPr>
      <w:rFonts w:eastAsiaTheme="minorHAnsi"/>
      <w:b/>
      <w:caps/>
      <w:sz w:val="24"/>
    </w:rPr>
  </w:style>
  <w:style w:type="paragraph" w:customStyle="1" w:styleId="2rove">
    <w:name w:val="2 úroveň"/>
    <w:basedOn w:val="Nadpis2"/>
    <w:qFormat/>
    <w:pPr>
      <w:keepNext w:val="0"/>
      <w:numPr>
        <w:numId w:val="8"/>
      </w:numPr>
      <w:tabs>
        <w:tab w:val="num" w:pos="360"/>
      </w:tabs>
      <w:spacing w:before="120" w:after="120" w:line="276" w:lineRule="auto"/>
      <w:ind w:left="0" w:firstLine="0"/>
    </w:pPr>
    <w:rPr>
      <w:rFonts w:ascii="Times New Roman" w:eastAsia="SimSun" w:hAnsi="Times New Roman" w:cs="Times New Roman"/>
      <w:b w:val="0"/>
      <w:i w:val="0"/>
      <w:sz w:val="24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olnku">
    <w:name w:val="Číslo článku"/>
    <w:basedOn w:val="Normln"/>
    <w:next w:val="Normln"/>
    <w:pPr>
      <w:keepNext/>
      <w:numPr>
        <w:numId w:val="10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pPr>
      <w:numPr>
        <w:ilvl w:val="1"/>
        <w:numId w:val="10"/>
      </w:numPr>
      <w:tabs>
        <w:tab w:val="left" w:pos="284"/>
      </w:tabs>
      <w:spacing w:before="80" w:after="0"/>
      <w:outlineLvl w:val="1"/>
    </w:pPr>
    <w:rPr>
      <w:sz w:val="24"/>
      <w:szCs w:val="20"/>
      <w:lang w:eastAsia="cs-CZ"/>
    </w:rPr>
  </w:style>
  <w:style w:type="character" w:customStyle="1" w:styleId="Textodst1slChar">
    <w:name w:val="Text odst.1čísl Char"/>
    <w:link w:val="Textodst1sl"/>
    <w:rPr>
      <w:sz w:val="24"/>
    </w:rPr>
  </w:style>
  <w:style w:type="paragraph" w:customStyle="1" w:styleId="Textodst3psmena">
    <w:name w:val="Text odst. 3 písmena"/>
    <w:basedOn w:val="Textodst1sl"/>
    <w:pPr>
      <w:numPr>
        <w:ilvl w:val="2"/>
      </w:numPr>
      <w:tabs>
        <w:tab w:val="clear" w:pos="284"/>
        <w:tab w:val="clear" w:pos="567"/>
        <w:tab w:val="num" w:pos="851"/>
      </w:tabs>
      <w:spacing w:before="0"/>
      <w:ind w:left="851" w:hanging="142"/>
      <w:outlineLvl w:val="3"/>
    </w:pPr>
  </w:style>
  <w:style w:type="paragraph" w:styleId="Revize">
    <w:name w:val="Revision"/>
    <w:hidden/>
    <w:uiPriority w:val="99"/>
    <w:semiHidden/>
    <w:rPr>
      <w:sz w:val="22"/>
      <w:szCs w:val="24"/>
      <w:lang w:eastAsia="en-US"/>
    </w:rPr>
  </w:style>
  <w:style w:type="paragraph" w:customStyle="1" w:styleId="Body1">
    <w:name w:val="Body 1"/>
    <w:basedOn w:val="Normln"/>
    <w:pPr>
      <w:spacing w:before="0" w:after="140" w:line="290" w:lineRule="auto"/>
      <w:ind w:left="567"/>
    </w:pPr>
    <w:rPr>
      <w:rFonts w:ascii="Arial" w:hAnsi="Arial"/>
      <w:sz w:val="18"/>
    </w:rPr>
  </w:style>
  <w:style w:type="character" w:customStyle="1" w:styleId="Clanek11Char">
    <w:name w:val="Clanek 1.1 Char"/>
    <w:link w:val="Clanek11"/>
    <w:rPr>
      <w:rFonts w:cs="Arial"/>
      <w:bCs/>
      <w:iCs/>
      <w:sz w:val="22"/>
      <w:szCs w:val="28"/>
      <w:lang w:eastAsia="en-US"/>
    </w:rPr>
  </w:style>
  <w:style w:type="table" w:styleId="Mkatabulky">
    <w:name w:val="Table Grid"/>
    <w:basedOn w:val="Normlntabulk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-odrky">
    <w:name w:val="Normální - odrážky"/>
    <w:basedOn w:val="Normln"/>
    <w:link w:val="Normln-odrkyChar"/>
    <w:pPr>
      <w:numPr>
        <w:numId w:val="12"/>
      </w:numPr>
      <w:spacing w:before="0" w:after="140" w:line="300" w:lineRule="auto"/>
      <w:contextualSpacing/>
      <w:jc w:val="left"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Pr>
      <w:rFonts w:ascii="Arial" w:hAnsi="Arial"/>
      <w:sz w:val="18"/>
      <w:szCs w:val="24"/>
    </w:rPr>
  </w:style>
  <w:style w:type="paragraph" w:customStyle="1" w:styleId="slovn2">
    <w:name w:val="Číslování 2"/>
    <w:basedOn w:val="Nadpis1"/>
    <w:qFormat/>
    <w:rsid w:val="00B375E7"/>
    <w:pPr>
      <w:numPr>
        <w:ilvl w:val="1"/>
        <w:numId w:val="21"/>
      </w:numPr>
      <w:spacing w:after="120"/>
    </w:pPr>
    <w:rPr>
      <w:rFonts w:ascii="Arial" w:hAnsi="Arial"/>
      <w:b w:val="0"/>
      <w:caps w:val="0"/>
      <w:kern w:val="32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B375E7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B375E7"/>
    <w:pPr>
      <w:numPr>
        <w:numId w:val="21"/>
      </w:numPr>
      <w:spacing w:after="120"/>
      <w:jc w:val="center"/>
    </w:pPr>
    <w:rPr>
      <w:rFonts w:ascii="Arial" w:hAnsi="Arial" w:cs="Times New Roman"/>
      <w:caps w:val="0"/>
      <w:kern w:val="32"/>
      <w:sz w:val="24"/>
      <w:lang w:val="x-none" w:eastAsia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5880"/>
    <w:rPr>
      <w:color w:val="605E5C"/>
      <w:shd w:val="clear" w:color="auto" w:fill="E1DFDD"/>
    </w:rPr>
  </w:style>
  <w:style w:type="table" w:customStyle="1" w:styleId="TableGrid">
    <w:name w:val="TableGrid"/>
    <w:rsid w:val="00D13B9C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25DA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438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lib.cz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office@nostic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715C3A-38C5-4E4D-9CE7-1F5706D7DE6C}">
  <we:reference id="1bdf7d75-7fbf-4cb1-9f0c-2399f66a3356" version="1.0.0.0" store="EXCatalog" storeType="EXCatalog"/>
  <we:alternateReferences>
    <we:reference id="WA200007408" version="1.0.0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2882-9E8A-42A8-9DDC-A95643C1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Moravčík</dc:creator>
  <cp:keywords/>
  <dc:description/>
  <cp:lastModifiedBy>Pavel Moravčík</cp:lastModifiedBy>
  <cp:revision>4</cp:revision>
  <dcterms:created xsi:type="dcterms:W3CDTF">2025-09-30T12:04:00Z</dcterms:created>
  <dcterms:modified xsi:type="dcterms:W3CDTF">2025-10-01T11:55:00Z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2024-12-12T22:12:31Z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66a701c5-7cfa-4065-862b-ad39bac9b289</vt:lpwstr>
  </property>
  <property fmtid="{D5CDD505-2E9C-101B-9397-08002B2CF9AE}" pid="8" name="MSIP_Label_f15a8442-68f3-4087-8f05-d564bed44e92_ContentBits">
    <vt:lpwstr>0</vt:lpwstr>
  </property>
</Properties>
</file>