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C8529" w14:textId="5BFE7B1C" w:rsidR="003A6117" w:rsidRPr="00A57911" w:rsidRDefault="003A6117" w:rsidP="003A6117">
      <w:pPr>
        <w:tabs>
          <w:tab w:val="left" w:pos="0"/>
          <w:tab w:val="center" w:pos="1985"/>
        </w:tabs>
        <w:jc w:val="center"/>
        <w:outlineLvl w:val="0"/>
        <w:rPr>
          <w:rFonts w:asciiTheme="minorHAnsi" w:hAnsiTheme="minorHAnsi"/>
          <w:b/>
          <w:bCs/>
          <w:iCs/>
          <w:sz w:val="40"/>
          <w:szCs w:val="40"/>
        </w:rPr>
      </w:pPr>
      <w:r w:rsidRPr="00A57911">
        <w:rPr>
          <w:rFonts w:asciiTheme="minorHAnsi" w:hAnsiTheme="minorHAnsi"/>
          <w:b/>
          <w:bCs/>
          <w:iCs/>
          <w:sz w:val="40"/>
          <w:szCs w:val="40"/>
        </w:rPr>
        <w:t>OBJEDNÁVKA</w:t>
      </w:r>
    </w:p>
    <w:p w14:paraId="09816EF4" w14:textId="36A7FF69" w:rsidR="00FD21BB" w:rsidRPr="00A57911" w:rsidRDefault="001952F3" w:rsidP="00FB4C7A">
      <w:pPr>
        <w:tabs>
          <w:tab w:val="left" w:pos="0"/>
          <w:tab w:val="center" w:pos="1985"/>
        </w:tabs>
        <w:jc w:val="center"/>
        <w:outlineLvl w:val="0"/>
        <w:rPr>
          <w:rFonts w:asciiTheme="minorHAnsi" w:hAnsiTheme="minorHAnsi"/>
          <w:bCs/>
          <w:iCs/>
          <w:sz w:val="22"/>
          <w:szCs w:val="22"/>
        </w:rPr>
      </w:pPr>
      <w:r w:rsidRPr="00A5791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>č</w:t>
      </w:r>
      <w:r w:rsidRPr="00A57911">
        <w:rPr>
          <w:rFonts w:asciiTheme="minorHAnsi" w:hAnsiTheme="minorHAnsi"/>
          <w:bCs/>
          <w:iCs/>
          <w:sz w:val="22"/>
          <w:szCs w:val="22"/>
        </w:rPr>
        <w:t>íslo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 xml:space="preserve"> zhotovitele</w:t>
      </w:r>
      <w:r w:rsidRPr="00A57911">
        <w:rPr>
          <w:rFonts w:asciiTheme="minorHAnsi" w:hAnsiTheme="minorHAnsi"/>
          <w:bCs/>
          <w:iCs/>
          <w:sz w:val="22"/>
          <w:szCs w:val="22"/>
        </w:rPr>
        <w:t>: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 xml:space="preserve"> </w:t>
      </w:r>
      <w:r w:rsidRPr="00A57911">
        <w:rPr>
          <w:rFonts w:asciiTheme="minorHAnsi" w:hAnsiTheme="minorHAnsi"/>
          <w:bCs/>
          <w:iCs/>
          <w:sz w:val="22"/>
          <w:szCs w:val="22"/>
        </w:rPr>
        <w:t xml:space="preserve"> </w:t>
      </w:r>
    </w:p>
    <w:p w14:paraId="73DCE2EA" w14:textId="37899C72" w:rsidR="003A6117" w:rsidRPr="00A57911" w:rsidRDefault="001952F3" w:rsidP="00A57911">
      <w:pPr>
        <w:tabs>
          <w:tab w:val="left" w:pos="0"/>
          <w:tab w:val="center" w:pos="1985"/>
        </w:tabs>
        <w:outlineLvl w:val="0"/>
        <w:rPr>
          <w:rFonts w:asciiTheme="minorHAnsi" w:hAnsiTheme="minorHAnsi"/>
          <w:bCs/>
          <w:iCs/>
          <w:sz w:val="22"/>
          <w:szCs w:val="22"/>
        </w:rPr>
      </w:pPr>
      <w:r w:rsidRPr="00A57911">
        <w:rPr>
          <w:rFonts w:asciiTheme="minorHAnsi" w:hAnsiTheme="minorHAnsi"/>
          <w:bCs/>
          <w:iCs/>
          <w:sz w:val="22"/>
          <w:szCs w:val="22"/>
        </w:rPr>
        <w:t xml:space="preserve">                                                       </w:t>
      </w:r>
      <w:r w:rsidR="00FB4C7A">
        <w:rPr>
          <w:rFonts w:asciiTheme="minorHAnsi" w:hAnsiTheme="minorHAnsi"/>
          <w:bCs/>
          <w:iCs/>
          <w:sz w:val="22"/>
          <w:szCs w:val="22"/>
        </w:rPr>
        <w:t xml:space="preserve">                            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>č</w:t>
      </w:r>
      <w:r w:rsidRPr="00A57911">
        <w:rPr>
          <w:rFonts w:asciiTheme="minorHAnsi" w:hAnsiTheme="minorHAnsi"/>
          <w:bCs/>
          <w:iCs/>
          <w:sz w:val="22"/>
          <w:szCs w:val="22"/>
        </w:rPr>
        <w:t>íslo</w:t>
      </w:r>
      <w:r w:rsidR="003A6117" w:rsidRPr="00A57911">
        <w:rPr>
          <w:rFonts w:asciiTheme="minorHAnsi" w:hAnsiTheme="minorHAnsi"/>
          <w:bCs/>
          <w:iCs/>
          <w:sz w:val="22"/>
          <w:szCs w:val="22"/>
        </w:rPr>
        <w:t xml:space="preserve"> objednatele: </w:t>
      </w:r>
      <w:r w:rsidR="00B73110">
        <w:rPr>
          <w:rFonts w:asciiTheme="minorHAnsi" w:hAnsiTheme="minorHAnsi"/>
          <w:bCs/>
          <w:iCs/>
          <w:sz w:val="22"/>
          <w:szCs w:val="22"/>
        </w:rPr>
        <w:t>71217058</w:t>
      </w:r>
    </w:p>
    <w:p w14:paraId="60BF5B45" w14:textId="1B392E7A" w:rsidR="0053708A" w:rsidRPr="00A57911" w:rsidRDefault="0053708A" w:rsidP="0053708A">
      <w:pPr>
        <w:tabs>
          <w:tab w:val="left" w:pos="0"/>
          <w:tab w:val="center" w:pos="1985"/>
        </w:tabs>
        <w:jc w:val="center"/>
        <w:rPr>
          <w:rFonts w:asciiTheme="minorHAnsi" w:hAnsiTheme="minorHAnsi"/>
          <w:iCs/>
        </w:rPr>
      </w:pPr>
      <w:r w:rsidRPr="00A57911">
        <w:rPr>
          <w:rFonts w:asciiTheme="minorHAnsi" w:hAnsiTheme="minorHAnsi"/>
          <w:iCs/>
          <w:sz w:val="16"/>
          <w:szCs w:val="16"/>
        </w:rPr>
        <w:t xml:space="preserve">uzavřená ve smyslu </w:t>
      </w:r>
      <w:r w:rsidR="008925F8" w:rsidRPr="00A57911">
        <w:rPr>
          <w:rFonts w:asciiTheme="minorHAnsi" w:hAnsiTheme="minorHAnsi"/>
          <w:iCs/>
          <w:sz w:val="16"/>
          <w:szCs w:val="16"/>
        </w:rPr>
        <w:t xml:space="preserve">zák. </w:t>
      </w:r>
      <w:r w:rsidRPr="00A57911">
        <w:rPr>
          <w:rFonts w:asciiTheme="minorHAnsi" w:hAnsiTheme="minorHAnsi"/>
          <w:iCs/>
          <w:sz w:val="16"/>
          <w:szCs w:val="16"/>
        </w:rPr>
        <w:t>č.89/2012 Sb., občanského zákoníku</w:t>
      </w:r>
      <w:r w:rsidR="008925F8" w:rsidRPr="00A57911">
        <w:rPr>
          <w:rFonts w:asciiTheme="minorHAnsi" w:hAnsiTheme="minorHAnsi"/>
          <w:iCs/>
          <w:sz w:val="16"/>
          <w:szCs w:val="16"/>
        </w:rPr>
        <w:t>, v platném znění,</w:t>
      </w:r>
      <w:r w:rsidRPr="00A57911">
        <w:rPr>
          <w:rFonts w:asciiTheme="minorHAnsi" w:hAnsiTheme="minorHAnsi"/>
          <w:iCs/>
          <w:sz w:val="16"/>
          <w:szCs w:val="16"/>
        </w:rPr>
        <w:t xml:space="preserve"> s odkazem na </w:t>
      </w:r>
      <w:proofErr w:type="spellStart"/>
      <w:r w:rsidRPr="00A57911">
        <w:rPr>
          <w:rFonts w:asciiTheme="minorHAnsi" w:hAnsiTheme="minorHAnsi"/>
          <w:iCs/>
          <w:sz w:val="16"/>
          <w:szCs w:val="16"/>
        </w:rPr>
        <w:t>ust</w:t>
      </w:r>
      <w:proofErr w:type="spellEnd"/>
      <w:r w:rsidRPr="00A57911">
        <w:rPr>
          <w:rFonts w:asciiTheme="minorHAnsi" w:hAnsiTheme="minorHAnsi"/>
          <w:iCs/>
          <w:sz w:val="16"/>
          <w:szCs w:val="16"/>
        </w:rPr>
        <w:t>. §2586 a násl.</w:t>
      </w:r>
    </w:p>
    <w:p w14:paraId="281D5350" w14:textId="77777777" w:rsidR="00FD21BB" w:rsidRPr="00A57911" w:rsidRDefault="00FD21BB" w:rsidP="00FD21BB">
      <w:pPr>
        <w:tabs>
          <w:tab w:val="left" w:pos="0"/>
          <w:tab w:val="center" w:pos="1985"/>
        </w:tabs>
        <w:jc w:val="center"/>
        <w:outlineLvl w:val="0"/>
        <w:rPr>
          <w:rFonts w:asciiTheme="minorHAnsi" w:hAnsiTheme="minorHAnsi"/>
          <w:b/>
          <w:iCs/>
          <w:u w:val="single"/>
        </w:rPr>
      </w:pPr>
      <w:r w:rsidRPr="00A57911">
        <w:rPr>
          <w:rFonts w:asciiTheme="minorHAnsi" w:hAnsiTheme="minorHAnsi"/>
          <w:b/>
          <w:iCs/>
          <w:u w:val="single"/>
        </w:rPr>
        <w:t>I. Smluvní strany</w:t>
      </w:r>
    </w:p>
    <w:p w14:paraId="0811F776" w14:textId="77777777" w:rsidR="00FD21BB" w:rsidRPr="00A57911" w:rsidRDefault="00FD21BB" w:rsidP="00FD21BB">
      <w:pPr>
        <w:tabs>
          <w:tab w:val="left" w:pos="0"/>
          <w:tab w:val="center" w:pos="1985"/>
        </w:tabs>
        <w:rPr>
          <w:rFonts w:asciiTheme="minorHAnsi" w:hAnsiTheme="minorHAnsi"/>
          <w:iCs/>
          <w:sz w:val="18"/>
          <w:szCs w:val="18"/>
          <w:u w:val="single"/>
        </w:rPr>
      </w:pPr>
    </w:p>
    <w:p w14:paraId="344F23B6" w14:textId="51ACAC94" w:rsidR="00FD21BB" w:rsidRPr="00A57911" w:rsidRDefault="00FD21BB" w:rsidP="00FD21BB">
      <w:pPr>
        <w:tabs>
          <w:tab w:val="left" w:pos="0"/>
          <w:tab w:val="center" w:pos="1985"/>
        </w:tabs>
        <w:outlineLvl w:val="0"/>
        <w:rPr>
          <w:rFonts w:asciiTheme="minorHAnsi" w:hAnsiTheme="minorHAnsi"/>
          <w:b/>
          <w:bCs/>
          <w:iCs/>
          <w:sz w:val="20"/>
        </w:rPr>
      </w:pPr>
      <w:r w:rsidRPr="00A57911">
        <w:rPr>
          <w:rFonts w:asciiTheme="minorHAnsi" w:hAnsiTheme="minorHAnsi"/>
          <w:b/>
          <w:bCs/>
          <w:iCs/>
          <w:sz w:val="20"/>
        </w:rPr>
        <w:t xml:space="preserve">Objednatel:                                                                     </w:t>
      </w:r>
      <w:r w:rsidRPr="00A57911">
        <w:rPr>
          <w:rFonts w:asciiTheme="minorHAnsi" w:hAnsiTheme="minorHAnsi"/>
          <w:b/>
          <w:bCs/>
          <w:iCs/>
          <w:sz w:val="20"/>
        </w:rPr>
        <w:tab/>
        <w:t xml:space="preserve">          </w:t>
      </w:r>
      <w:r w:rsidR="00FB4C7A">
        <w:rPr>
          <w:rFonts w:asciiTheme="minorHAnsi" w:hAnsiTheme="minorHAnsi"/>
          <w:b/>
          <w:bCs/>
          <w:iCs/>
          <w:sz w:val="20"/>
        </w:rPr>
        <w:t xml:space="preserve">                   </w:t>
      </w:r>
      <w:r w:rsidRPr="00A57911">
        <w:rPr>
          <w:rFonts w:asciiTheme="minorHAnsi" w:hAnsiTheme="minorHAnsi"/>
          <w:b/>
          <w:bCs/>
          <w:iCs/>
          <w:sz w:val="20"/>
        </w:rPr>
        <w:t xml:space="preserve">  Zhotovitel:</w:t>
      </w:r>
    </w:p>
    <w:tbl>
      <w:tblPr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6"/>
        <w:gridCol w:w="5405"/>
      </w:tblGrid>
      <w:tr w:rsidR="001B1E60" w:rsidRPr="00FB4C7A" w14:paraId="63A442FF" w14:textId="77777777" w:rsidTr="00A57911">
        <w:trPr>
          <w:trHeight w:val="2072"/>
        </w:trPr>
        <w:tc>
          <w:tcPr>
            <w:tcW w:w="5406" w:type="dxa"/>
          </w:tcPr>
          <w:p w14:paraId="0CE5F12C" w14:textId="77777777" w:rsidR="002B0676" w:rsidRPr="00A57911" w:rsidRDefault="002B0676" w:rsidP="002B0676">
            <w:pPr>
              <w:rPr>
                <w:rFonts w:asciiTheme="minorHAnsi" w:hAnsiTheme="minorHAnsi"/>
                <w:b/>
                <w:sz w:val="20"/>
              </w:rPr>
            </w:pPr>
            <w:r w:rsidRPr="00A57911">
              <w:rPr>
                <w:rFonts w:asciiTheme="minorHAnsi" w:hAnsiTheme="minorHAnsi"/>
                <w:b/>
                <w:sz w:val="20"/>
              </w:rPr>
              <w:t>Údržba silnic Karlovarského kraje, a.s.</w:t>
            </w:r>
          </w:p>
          <w:p w14:paraId="6C61E220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se sídlem Otovice</w:t>
            </w:r>
            <w:r w:rsidRPr="00A57911">
              <w:rPr>
                <w:rFonts w:asciiTheme="minorHAnsi" w:hAnsiTheme="minorHAnsi"/>
                <w:b/>
                <w:sz w:val="20"/>
              </w:rPr>
              <w:t xml:space="preserve">, </w:t>
            </w:r>
            <w:r w:rsidRPr="00A57911">
              <w:rPr>
                <w:rFonts w:asciiTheme="minorHAnsi" w:hAnsiTheme="minorHAnsi"/>
                <w:sz w:val="20"/>
              </w:rPr>
              <w:t>Na Vlečce 177, PSČ 360 01</w:t>
            </w:r>
          </w:p>
          <w:p w14:paraId="022CC7DC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Zastoupená:</w:t>
            </w:r>
          </w:p>
          <w:p w14:paraId="0AFBFB7F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předsedou představenstva Ing. Martinem </w:t>
            </w:r>
            <w:proofErr w:type="spellStart"/>
            <w:r w:rsidRPr="00A57911">
              <w:rPr>
                <w:rFonts w:asciiTheme="minorHAnsi" w:hAnsiTheme="minorHAnsi"/>
                <w:sz w:val="20"/>
              </w:rPr>
              <w:t>Leichterem</w:t>
            </w:r>
            <w:proofErr w:type="spellEnd"/>
            <w:r w:rsidRPr="00A57911">
              <w:rPr>
                <w:rFonts w:asciiTheme="minorHAnsi" w:hAnsiTheme="minorHAnsi"/>
                <w:sz w:val="20"/>
              </w:rPr>
              <w:t>, MBA</w:t>
            </w:r>
          </w:p>
          <w:p w14:paraId="7FEBEFEE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členem</w:t>
            </w:r>
            <w:r w:rsidRPr="00A57911">
              <w:rPr>
                <w:rFonts w:asciiTheme="minorHAnsi" w:hAnsiTheme="minorHAnsi"/>
                <w:sz w:val="20"/>
              </w:rPr>
              <w:t xml:space="preserve"> představenstva Ing. </w:t>
            </w:r>
            <w:r>
              <w:rPr>
                <w:rFonts w:asciiTheme="minorHAnsi" w:hAnsiTheme="minorHAnsi"/>
                <w:sz w:val="20"/>
              </w:rPr>
              <w:t>Pavlem Raškou</w:t>
            </w:r>
          </w:p>
          <w:p w14:paraId="19608885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zapsaná v OR u Krajského soudu v Plzni, oddíl B, vložka 1197</w:t>
            </w:r>
          </w:p>
          <w:p w14:paraId="276225D1" w14:textId="43CBF636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odpovědný pracovník:  </w:t>
            </w:r>
            <w:proofErr w:type="spellStart"/>
            <w:r w:rsidR="00960088">
              <w:rPr>
                <w:rFonts w:asciiTheme="minorHAnsi" w:hAnsiTheme="minorHAnsi"/>
                <w:sz w:val="20"/>
              </w:rPr>
              <w:t>xxxxxxxxxxx</w:t>
            </w:r>
            <w:proofErr w:type="spellEnd"/>
          </w:p>
          <w:p w14:paraId="48DE40D2" w14:textId="2CDD97A0" w:rsidR="001B1E60" w:rsidRPr="00A57911" w:rsidRDefault="002B0676" w:rsidP="00960088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 e-mail: </w:t>
            </w:r>
            <w:proofErr w:type="spellStart"/>
            <w:proofErr w:type="gramStart"/>
            <w:r w:rsidR="00960088">
              <w:rPr>
                <w:rFonts w:asciiTheme="minorHAnsi" w:hAnsiTheme="minorHAnsi"/>
                <w:sz w:val="20"/>
              </w:rPr>
              <w:t>xxxxxxxxxxxxx</w:t>
            </w:r>
            <w:proofErr w:type="spellEnd"/>
            <w:r w:rsidRPr="00A57911">
              <w:rPr>
                <w:rFonts w:asciiTheme="minorHAnsi" w:hAnsiTheme="minorHAnsi"/>
                <w:sz w:val="20"/>
              </w:rPr>
              <w:t xml:space="preserve">  mobil</w:t>
            </w:r>
            <w:proofErr w:type="gramEnd"/>
            <w:r w:rsidRPr="00A57911">
              <w:rPr>
                <w:rFonts w:asciiTheme="minorHAnsi" w:hAnsiTheme="minorHAnsi"/>
                <w:sz w:val="20"/>
              </w:rPr>
              <w:t xml:space="preserve">: </w:t>
            </w:r>
            <w:proofErr w:type="spellStart"/>
            <w:r w:rsidR="00960088">
              <w:rPr>
                <w:rFonts w:asciiTheme="minorHAnsi" w:hAnsiTheme="minorHAnsi"/>
                <w:sz w:val="20"/>
              </w:rPr>
              <w:t>xxxxxxxxxxxx</w:t>
            </w:r>
            <w:proofErr w:type="spellEnd"/>
          </w:p>
        </w:tc>
        <w:tc>
          <w:tcPr>
            <w:tcW w:w="5405" w:type="dxa"/>
          </w:tcPr>
          <w:p w14:paraId="5ECB4276" w14:textId="21033406" w:rsidR="002B0676" w:rsidRPr="00A57911" w:rsidRDefault="00AB536C" w:rsidP="002B0676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FREKO TRADE a.s.</w:t>
            </w:r>
          </w:p>
          <w:p w14:paraId="36C195BD" w14:textId="6798A196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se sídlem </w:t>
            </w:r>
            <w:r w:rsidR="00AB536C">
              <w:rPr>
                <w:rFonts w:asciiTheme="minorHAnsi" w:hAnsiTheme="minorHAnsi"/>
                <w:sz w:val="20"/>
              </w:rPr>
              <w:t>Ruská 2974</w:t>
            </w:r>
            <w:r w:rsidRPr="00A57911">
              <w:rPr>
                <w:rFonts w:asciiTheme="minorHAnsi" w:hAnsiTheme="minorHAnsi"/>
                <w:sz w:val="20"/>
              </w:rPr>
              <w:t xml:space="preserve">, </w:t>
            </w:r>
            <w:r w:rsidR="00AB536C">
              <w:rPr>
                <w:rFonts w:asciiTheme="minorHAnsi" w:hAnsiTheme="minorHAnsi"/>
                <w:sz w:val="20"/>
              </w:rPr>
              <w:t xml:space="preserve">Ostrava </w:t>
            </w:r>
            <w:r w:rsidRPr="00A57911">
              <w:rPr>
                <w:rFonts w:asciiTheme="minorHAnsi" w:hAnsiTheme="minorHAnsi"/>
                <w:sz w:val="20"/>
              </w:rPr>
              <w:t xml:space="preserve">PSČ </w:t>
            </w:r>
            <w:r w:rsidR="00AB536C">
              <w:rPr>
                <w:rFonts w:asciiTheme="minorHAnsi" w:hAnsiTheme="minorHAnsi"/>
                <w:sz w:val="20"/>
              </w:rPr>
              <w:t>703 00</w:t>
            </w:r>
          </w:p>
          <w:p w14:paraId="3B9A4A94" w14:textId="77777777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Zastoupená:</w:t>
            </w:r>
          </w:p>
          <w:p w14:paraId="4268678D" w14:textId="6E9F3041" w:rsidR="009F7601" w:rsidRDefault="009F7601" w:rsidP="002B067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Ing. Tomášem </w:t>
            </w:r>
            <w:proofErr w:type="spellStart"/>
            <w:r>
              <w:rPr>
                <w:rFonts w:asciiTheme="minorHAnsi" w:hAnsiTheme="minorHAnsi"/>
                <w:sz w:val="20"/>
              </w:rPr>
              <w:t>Kolingerem</w:t>
            </w:r>
            <w:proofErr w:type="spellEnd"/>
            <w:r>
              <w:rPr>
                <w:rFonts w:asciiTheme="minorHAnsi" w:hAnsiTheme="minorHAnsi"/>
                <w:sz w:val="20"/>
              </w:rPr>
              <w:t>, předsedou představenstva</w:t>
            </w:r>
          </w:p>
          <w:p w14:paraId="292BDE38" w14:textId="7739A7ED" w:rsidR="002B0676" w:rsidRDefault="009F7601" w:rsidP="002B0676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Mgr.</w:t>
            </w:r>
            <w:r w:rsidR="002C0BE5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Davidem Švarcem, členem představenstva </w:t>
            </w:r>
          </w:p>
          <w:p w14:paraId="12F8C4A4" w14:textId="180F8D5C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 xml:space="preserve">zapsaná v OR u </w:t>
            </w:r>
            <w:r w:rsidR="00AB536C">
              <w:rPr>
                <w:rFonts w:asciiTheme="minorHAnsi" w:hAnsiTheme="minorHAnsi"/>
                <w:sz w:val="20"/>
              </w:rPr>
              <w:t>Městského soudu V Praze</w:t>
            </w:r>
            <w:r w:rsidRPr="00A57911">
              <w:rPr>
                <w:rFonts w:asciiTheme="minorHAnsi" w:hAnsiTheme="minorHAnsi"/>
                <w:sz w:val="20"/>
              </w:rPr>
              <w:t>, oddíl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AB536C">
              <w:rPr>
                <w:rFonts w:asciiTheme="minorHAnsi" w:hAnsiTheme="minorHAnsi"/>
                <w:sz w:val="20"/>
              </w:rPr>
              <w:t>B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A57911">
              <w:rPr>
                <w:rFonts w:asciiTheme="minorHAnsi" w:hAnsiTheme="minorHAnsi"/>
                <w:sz w:val="20"/>
              </w:rPr>
              <w:t xml:space="preserve"> vložka </w:t>
            </w:r>
            <w:r w:rsidR="00AB536C">
              <w:rPr>
                <w:rFonts w:asciiTheme="minorHAnsi" w:hAnsiTheme="minorHAnsi"/>
                <w:sz w:val="20"/>
              </w:rPr>
              <w:t>166666</w:t>
            </w:r>
          </w:p>
          <w:p w14:paraId="6C9C8731" w14:textId="4A4EC0C9" w:rsidR="002B0676" w:rsidRPr="009F760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9F7601">
              <w:rPr>
                <w:rFonts w:asciiTheme="minorHAnsi" w:hAnsiTheme="minorHAnsi"/>
                <w:sz w:val="20"/>
              </w:rPr>
              <w:t xml:space="preserve">odpovědný pracovník:  </w:t>
            </w:r>
            <w:r w:rsidR="009F7601" w:rsidRPr="009F7601">
              <w:rPr>
                <w:rFonts w:asciiTheme="minorHAnsi" w:hAnsiTheme="minorHAnsi"/>
                <w:sz w:val="20"/>
              </w:rPr>
              <w:t>Mgr. David Švarc</w:t>
            </w:r>
          </w:p>
          <w:p w14:paraId="4BFB44CE" w14:textId="5D56860B" w:rsidR="002B0676" w:rsidRDefault="002B0676" w:rsidP="002B0676">
            <w:pPr>
              <w:rPr>
                <w:rFonts w:asciiTheme="minorHAnsi" w:hAnsiTheme="minorHAnsi"/>
                <w:sz w:val="20"/>
              </w:rPr>
            </w:pPr>
            <w:r w:rsidRPr="009F7601">
              <w:rPr>
                <w:rFonts w:asciiTheme="minorHAnsi" w:hAnsiTheme="minorHAnsi"/>
                <w:sz w:val="20"/>
              </w:rPr>
              <w:t xml:space="preserve"> e-mail: mobil:  </w:t>
            </w:r>
            <w:r w:rsidR="00B73110">
              <w:rPr>
                <w:rFonts w:asciiTheme="minorHAnsi" w:hAnsiTheme="minorHAnsi"/>
                <w:sz w:val="20"/>
              </w:rPr>
              <w:t>xxxxxxxxxx</w:t>
            </w:r>
          </w:p>
          <w:p w14:paraId="47B7722F" w14:textId="5AA99438" w:rsidR="001B1E60" w:rsidRPr="00A57911" w:rsidRDefault="001B1E60" w:rsidP="00FB4C7A">
            <w:pPr>
              <w:rPr>
                <w:rFonts w:asciiTheme="minorHAnsi" w:hAnsiTheme="minorHAnsi"/>
                <w:sz w:val="20"/>
              </w:rPr>
            </w:pPr>
          </w:p>
        </w:tc>
      </w:tr>
      <w:tr w:rsidR="001B1E60" w:rsidRPr="00FB4C7A" w14:paraId="0B0875D5" w14:textId="77777777" w:rsidTr="00A57911">
        <w:trPr>
          <w:trHeight w:val="649"/>
        </w:trPr>
        <w:tc>
          <w:tcPr>
            <w:tcW w:w="5406" w:type="dxa"/>
          </w:tcPr>
          <w:p w14:paraId="22F3C030" w14:textId="77777777" w:rsidR="002B0676" w:rsidRPr="00A57911" w:rsidRDefault="002B0676" w:rsidP="002B0676">
            <w:pPr>
              <w:rPr>
                <w:rFonts w:asciiTheme="minorHAnsi" w:hAnsiTheme="minorHAnsi"/>
                <w:sz w:val="18"/>
                <w:szCs w:val="18"/>
              </w:rPr>
            </w:pPr>
            <w:r w:rsidRPr="00A57911">
              <w:rPr>
                <w:rFonts w:asciiTheme="minorHAnsi" w:hAnsiTheme="minorHAnsi"/>
                <w:sz w:val="18"/>
                <w:szCs w:val="18"/>
              </w:rPr>
              <w:t xml:space="preserve">IČO: </w:t>
            </w:r>
            <w:proofErr w:type="gramStart"/>
            <w:r w:rsidRPr="00A57911">
              <w:rPr>
                <w:rFonts w:asciiTheme="minorHAnsi" w:hAnsiTheme="minorHAnsi"/>
                <w:sz w:val="18"/>
                <w:szCs w:val="18"/>
              </w:rPr>
              <w:t>26402068      DIČ</w:t>
            </w:r>
            <w:proofErr w:type="gramEnd"/>
            <w:r w:rsidRPr="00A57911">
              <w:rPr>
                <w:rFonts w:asciiTheme="minorHAnsi" w:hAnsiTheme="minorHAnsi"/>
                <w:sz w:val="18"/>
                <w:szCs w:val="18"/>
              </w:rPr>
              <w:t>: CZ26402068                </w:t>
            </w:r>
          </w:p>
          <w:p w14:paraId="7C20AFB3" w14:textId="3F159452" w:rsidR="002B0676" w:rsidRPr="00A57911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sz w:val="18"/>
                <w:szCs w:val="18"/>
              </w:rPr>
              <w:t xml:space="preserve">Bankovní spojení:  </w:t>
            </w:r>
            <w:proofErr w:type="spellStart"/>
            <w:r w:rsidR="00960088">
              <w:rPr>
                <w:rFonts w:asciiTheme="minorHAnsi" w:hAnsiTheme="minorHAnsi"/>
                <w:sz w:val="18"/>
                <w:szCs w:val="18"/>
              </w:rPr>
              <w:t>xxxxxxxxxxxxx</w:t>
            </w:r>
            <w:proofErr w:type="spellEnd"/>
          </w:p>
          <w:p w14:paraId="1C81C5EF" w14:textId="18149104" w:rsidR="001B1E60" w:rsidRPr="00A57911" w:rsidRDefault="002B0676" w:rsidP="00960088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Číslo účtu:              </w:t>
            </w:r>
            <w:proofErr w:type="spellStart"/>
            <w:r w:rsidR="00960088">
              <w:rPr>
                <w:rFonts w:asciiTheme="minorHAnsi" w:hAnsiTheme="minorHAnsi"/>
                <w:iCs/>
                <w:sz w:val="18"/>
                <w:szCs w:val="18"/>
              </w:rPr>
              <w:t>xxxxxxxxxxxxxxx</w:t>
            </w:r>
            <w:proofErr w:type="spellEnd"/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 xml:space="preserve">    </w:t>
            </w:r>
          </w:p>
        </w:tc>
        <w:tc>
          <w:tcPr>
            <w:tcW w:w="5405" w:type="dxa"/>
          </w:tcPr>
          <w:p w14:paraId="5CF60A0B" w14:textId="2A32BAEC" w:rsidR="002C0BE5" w:rsidRDefault="002C0BE5" w:rsidP="002C0BE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IČO: </w:t>
            </w:r>
            <w:proofErr w:type="gramStart"/>
            <w:r>
              <w:rPr>
                <w:rFonts w:asciiTheme="minorHAnsi" w:hAnsiTheme="minorHAnsi"/>
                <w:sz w:val="18"/>
                <w:szCs w:val="18"/>
              </w:rPr>
              <w:t>24768090      DIČ</w:t>
            </w:r>
            <w:proofErr w:type="gramEnd"/>
            <w:r>
              <w:rPr>
                <w:rFonts w:asciiTheme="minorHAnsi" w:hAnsiTheme="minorHAnsi"/>
                <w:sz w:val="18"/>
                <w:szCs w:val="18"/>
              </w:rPr>
              <w:t>:  bude přiděleno             </w:t>
            </w:r>
          </w:p>
          <w:p w14:paraId="65EC35D7" w14:textId="3668A955" w:rsidR="002C0BE5" w:rsidRDefault="002C0BE5" w:rsidP="002C0BE5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Bankovní spojení:   </w:t>
            </w:r>
            <w:proofErr w:type="spellStart"/>
            <w:r w:rsidR="00960088">
              <w:rPr>
                <w:rFonts w:asciiTheme="minorHAnsi" w:hAnsiTheme="minorHAnsi"/>
                <w:sz w:val="18"/>
                <w:szCs w:val="18"/>
              </w:rPr>
              <w:t>xxxxxxxxxxxx</w:t>
            </w:r>
            <w:proofErr w:type="spellEnd"/>
          </w:p>
          <w:p w14:paraId="78E8D6FB" w14:textId="0C77FA44" w:rsidR="002C0BE5" w:rsidRPr="00A57911" w:rsidRDefault="002C0BE5" w:rsidP="002C0BE5">
            <w:pPr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 xml:space="preserve">Číslo účtu:                 </w:t>
            </w:r>
            <w:r w:rsidR="00960088">
              <w:rPr>
                <w:rFonts w:asciiTheme="minorHAnsi" w:hAnsiTheme="minorHAnsi"/>
                <w:iCs/>
                <w:sz w:val="18"/>
                <w:szCs w:val="18"/>
              </w:rPr>
              <w:t>xxxxxxxxxxxxx</w:t>
            </w:r>
            <w:bookmarkStart w:id="0" w:name="_GoBack"/>
            <w:bookmarkEnd w:id="0"/>
            <w:r>
              <w:rPr>
                <w:rFonts w:asciiTheme="minorHAnsi" w:hAnsiTheme="minorHAnsi"/>
                <w:iCs/>
                <w:sz w:val="18"/>
                <w:szCs w:val="18"/>
              </w:rPr>
              <w:t xml:space="preserve">      </w:t>
            </w:r>
          </w:p>
          <w:p w14:paraId="6CAB8489" w14:textId="743AFBD6" w:rsidR="001B1E60" w:rsidRPr="00A57911" w:rsidRDefault="001B1E60" w:rsidP="008516D0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</w:p>
        </w:tc>
      </w:tr>
    </w:tbl>
    <w:p w14:paraId="4C40AD37" w14:textId="77777777" w:rsidR="00FD21BB" w:rsidRPr="00A57911" w:rsidRDefault="00FD21BB" w:rsidP="00FD21BB">
      <w:pPr>
        <w:pStyle w:val="Zhlav"/>
        <w:tabs>
          <w:tab w:val="clear" w:pos="4536"/>
          <w:tab w:val="clear" w:pos="9072"/>
          <w:tab w:val="left" w:pos="0"/>
          <w:tab w:val="center" w:pos="1985"/>
          <w:tab w:val="left" w:pos="3402"/>
        </w:tabs>
        <w:jc w:val="center"/>
        <w:outlineLvl w:val="0"/>
        <w:rPr>
          <w:rFonts w:asciiTheme="minorHAnsi" w:hAnsiTheme="minorHAnsi"/>
          <w:b/>
          <w:iCs/>
          <w:u w:val="single"/>
        </w:rPr>
      </w:pPr>
      <w:r w:rsidRPr="00A57911">
        <w:rPr>
          <w:rFonts w:asciiTheme="minorHAnsi" w:hAnsiTheme="minorHAnsi"/>
          <w:b/>
          <w:iCs/>
          <w:u w:val="single"/>
        </w:rPr>
        <w:t>II. Předmět plnění</w:t>
      </w:r>
    </w:p>
    <w:tbl>
      <w:tblPr>
        <w:tblW w:w="10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657"/>
        <w:gridCol w:w="1283"/>
        <w:gridCol w:w="213"/>
        <w:gridCol w:w="1828"/>
        <w:gridCol w:w="3365"/>
        <w:gridCol w:w="14"/>
      </w:tblGrid>
      <w:tr w:rsidR="00FD21BB" w:rsidRPr="00FB4C7A" w14:paraId="2D738C4B" w14:textId="77777777" w:rsidTr="002B0676">
        <w:trPr>
          <w:trHeight w:val="408"/>
        </w:trPr>
        <w:tc>
          <w:tcPr>
            <w:tcW w:w="5420" w:type="dxa"/>
            <w:gridSpan w:val="3"/>
            <w:vAlign w:val="center"/>
          </w:tcPr>
          <w:p w14:paraId="438A07EE" w14:textId="4FA064EF" w:rsidR="00FD21BB" w:rsidRPr="00A57911" w:rsidRDefault="00FD21BB" w:rsidP="00A57911">
            <w:pPr>
              <w:pStyle w:val="Odstavecseseznamem"/>
              <w:tabs>
                <w:tab w:val="left" w:pos="0"/>
                <w:tab w:val="center" w:pos="1985"/>
                <w:tab w:val="left" w:pos="3402"/>
              </w:tabs>
              <w:ind w:left="1080"/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bCs/>
                <w:iCs/>
                <w:sz w:val="20"/>
              </w:rPr>
              <w:t>Kvalitativní určení</w:t>
            </w:r>
          </w:p>
        </w:tc>
        <w:tc>
          <w:tcPr>
            <w:tcW w:w="2041" w:type="dxa"/>
            <w:gridSpan w:val="2"/>
            <w:vAlign w:val="center"/>
          </w:tcPr>
          <w:p w14:paraId="215EFF91" w14:textId="4D5665EB" w:rsidR="00FD21BB" w:rsidRPr="00A57911" w:rsidRDefault="00FD21BB" w:rsidP="00A57911">
            <w:pPr>
              <w:pStyle w:val="Odstavecseseznamem"/>
              <w:tabs>
                <w:tab w:val="left" w:pos="0"/>
                <w:tab w:val="center" w:pos="1985"/>
                <w:tab w:val="left" w:pos="3402"/>
              </w:tabs>
              <w:ind w:left="1080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Množství</w:t>
            </w:r>
          </w:p>
        </w:tc>
        <w:tc>
          <w:tcPr>
            <w:tcW w:w="3379" w:type="dxa"/>
            <w:gridSpan w:val="2"/>
            <w:vAlign w:val="center"/>
          </w:tcPr>
          <w:p w14:paraId="547F29CD" w14:textId="77777777" w:rsidR="00FD21BB" w:rsidRPr="00A57911" w:rsidRDefault="00FD21BB" w:rsidP="001F3622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III. Cena</w:t>
            </w:r>
          </w:p>
        </w:tc>
      </w:tr>
      <w:tr w:rsidR="002B0676" w:rsidRPr="00FB4C7A" w14:paraId="519FB849" w14:textId="77777777" w:rsidTr="0050064D">
        <w:trPr>
          <w:trHeight w:val="897"/>
        </w:trPr>
        <w:tc>
          <w:tcPr>
            <w:tcW w:w="5420" w:type="dxa"/>
            <w:gridSpan w:val="3"/>
          </w:tcPr>
          <w:p w14:paraId="10480B56" w14:textId="2DC52853" w:rsidR="002B0676" w:rsidRPr="00A57911" w:rsidRDefault="002B0676" w:rsidP="002B0676">
            <w:pPr>
              <w:rPr>
                <w:rFonts w:asciiTheme="minorHAnsi" w:hAnsiTheme="minorHAnsi"/>
                <w:sz w:val="20"/>
              </w:rPr>
            </w:pPr>
            <w:r w:rsidRPr="00A57911">
              <w:rPr>
                <w:rFonts w:asciiTheme="minorHAnsi" w:hAnsiTheme="minorHAnsi"/>
                <w:sz w:val="20"/>
              </w:rPr>
              <w:t>Objednáváme u Vás</w:t>
            </w:r>
            <w:r w:rsidR="005C488A">
              <w:rPr>
                <w:rFonts w:asciiTheme="minorHAnsi" w:hAnsiTheme="minorHAnsi"/>
                <w:sz w:val="20"/>
              </w:rPr>
              <w:t xml:space="preserve"> pro akci: </w:t>
            </w:r>
            <w:r w:rsidR="005C488A" w:rsidRPr="005C488A">
              <w:rPr>
                <w:rFonts w:asciiTheme="minorHAnsi" w:hAnsiTheme="minorHAnsi"/>
                <w:b/>
                <w:sz w:val="20"/>
              </w:rPr>
              <w:t>„III/</w:t>
            </w:r>
            <w:r w:rsidR="00600CB9">
              <w:rPr>
                <w:rFonts w:asciiTheme="minorHAnsi" w:hAnsiTheme="minorHAnsi"/>
                <w:b/>
                <w:sz w:val="20"/>
              </w:rPr>
              <w:t>1947</w:t>
            </w:r>
            <w:r w:rsidR="005C488A" w:rsidRPr="005C488A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600CB9">
              <w:rPr>
                <w:rFonts w:asciiTheme="minorHAnsi" w:hAnsiTheme="minorHAnsi"/>
                <w:b/>
                <w:sz w:val="20"/>
              </w:rPr>
              <w:t>Mokrá</w:t>
            </w:r>
            <w:r w:rsidR="005C488A" w:rsidRPr="005C488A">
              <w:rPr>
                <w:rFonts w:asciiTheme="minorHAnsi" w:hAnsiTheme="minorHAnsi"/>
                <w:b/>
                <w:sz w:val="20"/>
              </w:rPr>
              <w:t>“</w:t>
            </w:r>
          </w:p>
          <w:p w14:paraId="51010A80" w14:textId="45E1976A" w:rsidR="002B0676" w:rsidRPr="007D06FA" w:rsidRDefault="005C488A" w:rsidP="005C488A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rFonts w:asciiTheme="minorHAnsi" w:hAnsiTheme="minorHAnsi"/>
                <w:iCs/>
                <w:sz w:val="16"/>
                <w:szCs w:val="16"/>
              </w:rPr>
            </w:pPr>
            <w:r w:rsidRPr="007D06FA">
              <w:rPr>
                <w:rFonts w:asciiTheme="minorHAnsi" w:hAnsiTheme="minorHAnsi"/>
                <w:iCs/>
                <w:sz w:val="16"/>
                <w:szCs w:val="16"/>
              </w:rPr>
              <w:t xml:space="preserve">Frézování živičného krytu, tloušťka </w:t>
            </w:r>
            <w:r w:rsidR="007D06FA" w:rsidRPr="007D06FA">
              <w:rPr>
                <w:rFonts w:asciiTheme="minorHAnsi" w:hAnsiTheme="minorHAnsi"/>
                <w:iCs/>
                <w:sz w:val="16"/>
                <w:szCs w:val="16"/>
              </w:rPr>
              <w:t>2-7</w:t>
            </w:r>
            <w:r w:rsidRPr="007D06FA">
              <w:rPr>
                <w:rFonts w:asciiTheme="minorHAnsi" w:hAnsiTheme="minorHAnsi"/>
                <w:iCs/>
                <w:sz w:val="16"/>
                <w:szCs w:val="16"/>
              </w:rPr>
              <w:t xml:space="preserve"> cm, rozsah </w:t>
            </w:r>
            <w:r w:rsidR="007D06FA" w:rsidRPr="007D06FA">
              <w:rPr>
                <w:rFonts w:asciiTheme="minorHAnsi" w:hAnsiTheme="minorHAnsi"/>
                <w:iCs/>
                <w:sz w:val="16"/>
                <w:szCs w:val="16"/>
              </w:rPr>
              <w:t>3 398 m2</w:t>
            </w:r>
            <w:r w:rsidRPr="007D06FA">
              <w:rPr>
                <w:rFonts w:asciiTheme="minorHAnsi" w:hAnsiTheme="minorHAnsi"/>
                <w:iCs/>
                <w:sz w:val="16"/>
                <w:szCs w:val="16"/>
              </w:rPr>
              <w:t xml:space="preserve"> s překážkami, se zametením </w:t>
            </w:r>
            <w:r w:rsidR="007D06FA" w:rsidRPr="007D06FA">
              <w:rPr>
                <w:rFonts w:asciiTheme="minorHAnsi" w:hAnsiTheme="minorHAnsi"/>
                <w:iCs/>
                <w:sz w:val="16"/>
                <w:szCs w:val="16"/>
              </w:rPr>
              <w:t xml:space="preserve"> - 13,50 Kč/m2</w:t>
            </w:r>
          </w:p>
          <w:p w14:paraId="540A64AD" w14:textId="621FDB29" w:rsidR="007D06FA" w:rsidRPr="007D06FA" w:rsidRDefault="007D06FA" w:rsidP="005C488A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rFonts w:asciiTheme="minorHAnsi" w:hAnsiTheme="minorHAnsi"/>
                <w:iCs/>
                <w:sz w:val="16"/>
                <w:szCs w:val="16"/>
              </w:rPr>
            </w:pPr>
            <w:r w:rsidRPr="007D06FA">
              <w:rPr>
                <w:rFonts w:asciiTheme="minorHAnsi" w:hAnsiTheme="minorHAnsi"/>
                <w:iCs/>
                <w:sz w:val="16"/>
                <w:szCs w:val="16"/>
              </w:rPr>
              <w:t xml:space="preserve">Stěhování strojů – paušál 12 000 Kč </w:t>
            </w:r>
          </w:p>
          <w:p w14:paraId="76471C12" w14:textId="6AD3458A" w:rsidR="005C488A" w:rsidRPr="00A57911" w:rsidRDefault="005C488A" w:rsidP="005C488A">
            <w:pPr>
              <w:tabs>
                <w:tab w:val="left" w:pos="0"/>
                <w:tab w:val="center" w:pos="1985"/>
                <w:tab w:val="left" w:pos="3402"/>
              </w:tabs>
              <w:jc w:val="both"/>
              <w:rPr>
                <w:rFonts w:asciiTheme="minorHAnsi" w:hAnsiTheme="minorHAnsi"/>
                <w:iCs/>
                <w:sz w:val="20"/>
              </w:rPr>
            </w:pPr>
          </w:p>
        </w:tc>
        <w:tc>
          <w:tcPr>
            <w:tcW w:w="2041" w:type="dxa"/>
            <w:gridSpan w:val="2"/>
          </w:tcPr>
          <w:p w14:paraId="210CC8F0" w14:textId="77777777" w:rsidR="002B0676" w:rsidRPr="00A57911" w:rsidRDefault="002B0676" w:rsidP="002B0676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iCs/>
                <w:sz w:val="20"/>
              </w:rPr>
            </w:pPr>
          </w:p>
          <w:p w14:paraId="02857655" w14:textId="2689F591" w:rsidR="002B0676" w:rsidRPr="00A57911" w:rsidRDefault="002B0676" w:rsidP="002B067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8"/>
                <w:szCs w:val="18"/>
              </w:rPr>
              <w:t>dle nabídk</w:t>
            </w:r>
            <w:r>
              <w:rPr>
                <w:rFonts w:asciiTheme="minorHAnsi" w:hAnsiTheme="minorHAnsi"/>
                <w:iCs/>
                <w:sz w:val="18"/>
                <w:szCs w:val="18"/>
              </w:rPr>
              <w:t>y</w:t>
            </w:r>
          </w:p>
          <w:p w14:paraId="551957DF" w14:textId="4C437C75" w:rsidR="002B0676" w:rsidRPr="00A57911" w:rsidRDefault="002B0676" w:rsidP="007D06FA">
            <w:pPr>
              <w:tabs>
                <w:tab w:val="left" w:pos="0"/>
                <w:tab w:val="center" w:pos="1985"/>
                <w:tab w:val="left" w:pos="3402"/>
              </w:tabs>
              <w:jc w:val="center"/>
              <w:rPr>
                <w:rFonts w:asciiTheme="minorHAnsi" w:hAnsiTheme="minorHAnsi"/>
                <w:iCs/>
                <w:sz w:val="20"/>
              </w:rPr>
            </w:pPr>
            <w:r w:rsidRPr="007D06FA">
              <w:rPr>
                <w:rFonts w:asciiTheme="minorHAnsi" w:hAnsiTheme="minorHAnsi"/>
                <w:sz w:val="18"/>
                <w:szCs w:val="18"/>
              </w:rPr>
              <w:t xml:space="preserve">ze dne </w:t>
            </w:r>
            <w:proofErr w:type="gramStart"/>
            <w:r w:rsidR="007D06FA" w:rsidRPr="007D06FA">
              <w:rPr>
                <w:rFonts w:asciiTheme="minorHAnsi" w:hAnsiTheme="minorHAnsi"/>
                <w:sz w:val="18"/>
                <w:szCs w:val="18"/>
              </w:rPr>
              <w:t>11.7</w:t>
            </w:r>
            <w:r w:rsidR="007D06FA">
              <w:rPr>
                <w:rFonts w:asciiTheme="minorHAnsi" w:hAnsiTheme="minorHAnsi"/>
                <w:sz w:val="18"/>
                <w:szCs w:val="18"/>
              </w:rPr>
              <w:t>.2017</w:t>
            </w:r>
            <w:proofErr w:type="gramEnd"/>
          </w:p>
        </w:tc>
        <w:tc>
          <w:tcPr>
            <w:tcW w:w="3379" w:type="dxa"/>
            <w:gridSpan w:val="2"/>
          </w:tcPr>
          <w:p w14:paraId="484CDA4F" w14:textId="77777777" w:rsidR="002B0676" w:rsidRPr="00A57911" w:rsidRDefault="002B0676" w:rsidP="002B0676">
            <w:pPr>
              <w:rPr>
                <w:rFonts w:asciiTheme="minorHAnsi" w:hAnsiTheme="minorHAnsi"/>
                <w:iCs/>
                <w:sz w:val="16"/>
                <w:szCs w:val="16"/>
              </w:rPr>
            </w:pPr>
          </w:p>
          <w:p w14:paraId="375264C8" w14:textId="1F365B69" w:rsidR="002B0676" w:rsidRDefault="007D06FA" w:rsidP="002B0676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              57 873 Kč </w:t>
            </w:r>
            <w:r w:rsidR="002B0676">
              <w:rPr>
                <w:rFonts w:asciiTheme="minorHAnsi" w:hAnsiTheme="minorHAnsi"/>
                <w:b/>
                <w:sz w:val="16"/>
                <w:szCs w:val="16"/>
              </w:rPr>
              <w:t>bez DPH</w:t>
            </w:r>
          </w:p>
          <w:p w14:paraId="6EF11988" w14:textId="1E0CCB74" w:rsidR="002B0676" w:rsidRPr="00C33FB4" w:rsidRDefault="002B0676" w:rsidP="002B0676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sz w:val="16"/>
                <w:szCs w:val="16"/>
              </w:rPr>
            </w:pPr>
          </w:p>
          <w:p w14:paraId="326D5E2F" w14:textId="03103845" w:rsidR="002B0676" w:rsidRPr="005C488A" w:rsidRDefault="002B0676" w:rsidP="002B0676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44321D6D" w14:textId="28C2FA95" w:rsidR="002B0676" w:rsidRPr="00A57911" w:rsidRDefault="002B0676" w:rsidP="002B0676">
            <w:pPr>
              <w:tabs>
                <w:tab w:val="left" w:pos="0"/>
                <w:tab w:val="center" w:pos="1985"/>
                <w:tab w:val="left" w:pos="3402"/>
              </w:tabs>
              <w:rPr>
                <w:rFonts w:asciiTheme="minorHAnsi" w:hAnsiTheme="minorHAnsi"/>
                <w:iCs/>
                <w:sz w:val="16"/>
                <w:szCs w:val="16"/>
              </w:rPr>
            </w:pPr>
            <w:r w:rsidRPr="00421425">
              <w:rPr>
                <w:rFonts w:asciiTheme="minorHAnsi" w:hAnsiTheme="minorHAnsi"/>
                <w:b/>
                <w:sz w:val="16"/>
                <w:szCs w:val="16"/>
              </w:rPr>
              <w:t xml:space="preserve">           Fakturace proběhne dle skutečnosti</w:t>
            </w:r>
            <w:r>
              <w:rPr>
                <w:rFonts w:asciiTheme="minorHAnsi" w:hAnsiTheme="minorHAnsi"/>
                <w:b/>
                <w:sz w:val="16"/>
                <w:szCs w:val="16"/>
              </w:rPr>
              <w:t xml:space="preserve">   </w:t>
            </w:r>
          </w:p>
        </w:tc>
      </w:tr>
      <w:tr w:rsidR="002B0676" w:rsidRPr="00FB4C7A" w14:paraId="6D15AFB6" w14:textId="77777777" w:rsidTr="002B0676">
        <w:trPr>
          <w:gridAfter w:val="1"/>
          <w:wAfter w:w="14" w:type="dxa"/>
          <w:trHeight w:val="1474"/>
        </w:trPr>
        <w:tc>
          <w:tcPr>
            <w:tcW w:w="2480" w:type="dxa"/>
          </w:tcPr>
          <w:p w14:paraId="466A3908" w14:textId="1C364B09" w:rsidR="002B0676" w:rsidRPr="00A57911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IV. Doba plnění</w:t>
            </w:r>
          </w:p>
          <w:p w14:paraId="741AB574" w14:textId="77777777" w:rsidR="002B0676" w:rsidRPr="00A57911" w:rsidRDefault="002B0676" w:rsidP="002B0676">
            <w:pPr>
              <w:pStyle w:val="Zkladntext"/>
              <w:rPr>
                <w:rFonts w:asciiTheme="minorHAnsi" w:hAnsiTheme="minorHAnsi"/>
              </w:rPr>
            </w:pPr>
            <w:r w:rsidRPr="00A57911">
              <w:rPr>
                <w:rFonts w:asciiTheme="minorHAnsi" w:hAnsiTheme="minorHAnsi"/>
              </w:rPr>
              <w:t xml:space="preserve"> </w:t>
            </w:r>
          </w:p>
          <w:p w14:paraId="756ECE25" w14:textId="7C70D74E" w:rsidR="0050064D" w:rsidRPr="005C488A" w:rsidRDefault="00600CB9" w:rsidP="005C488A">
            <w:pPr>
              <w:jc w:val="center"/>
              <w:rPr>
                <w:rFonts w:asciiTheme="minorHAnsi" w:hAnsiTheme="minorHAnsi"/>
                <w:b/>
                <w:iCs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20</w:t>
            </w:r>
            <w:r w:rsidR="005C488A" w:rsidRPr="005C488A">
              <w:rPr>
                <w:rFonts w:asciiTheme="minorHAnsi" w:hAnsiTheme="minorHAnsi"/>
                <w:b/>
                <w:szCs w:val="24"/>
              </w:rPr>
              <w:t>. září 2017</w:t>
            </w:r>
          </w:p>
          <w:p w14:paraId="099F9AD2" w14:textId="593F88C5" w:rsidR="002B0676" w:rsidRPr="00A57911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</w:p>
        </w:tc>
        <w:tc>
          <w:tcPr>
            <w:tcW w:w="1657" w:type="dxa"/>
          </w:tcPr>
          <w:p w14:paraId="4B032FE6" w14:textId="77777777" w:rsidR="002B0676" w:rsidRPr="00A57911" w:rsidRDefault="002B0676" w:rsidP="002B0676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V. Místo plnění</w:t>
            </w:r>
          </w:p>
          <w:p w14:paraId="54515A94" w14:textId="77777777" w:rsidR="002B0676" w:rsidRPr="00A57911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 w:rsidRPr="00A57911">
              <w:rPr>
                <w:rFonts w:asciiTheme="minorHAnsi" w:hAnsiTheme="minorHAnsi"/>
                <w:iCs/>
                <w:sz w:val="20"/>
              </w:rPr>
              <w:t xml:space="preserve"> </w:t>
            </w:r>
          </w:p>
          <w:p w14:paraId="500CB94E" w14:textId="3058D55F" w:rsidR="002B0676" w:rsidRPr="00A57911" w:rsidRDefault="005C488A" w:rsidP="00600CB9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sz w:val="18"/>
                <w:szCs w:val="18"/>
              </w:rPr>
              <w:t xml:space="preserve"> </w:t>
            </w:r>
            <w:r w:rsidR="00600CB9">
              <w:rPr>
                <w:rFonts w:asciiTheme="minorHAnsi" w:hAnsiTheme="minorHAnsi"/>
                <w:iCs/>
                <w:sz w:val="18"/>
                <w:szCs w:val="18"/>
              </w:rPr>
              <w:t>III/1947 Mokrá</w:t>
            </w:r>
          </w:p>
        </w:tc>
        <w:tc>
          <w:tcPr>
            <w:tcW w:w="1496" w:type="dxa"/>
            <w:gridSpan w:val="2"/>
          </w:tcPr>
          <w:p w14:paraId="132DC180" w14:textId="77777777" w:rsidR="002B0676" w:rsidRPr="00A57911" w:rsidRDefault="002B0676" w:rsidP="002B0676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VI. Doprava</w:t>
            </w:r>
          </w:p>
          <w:p w14:paraId="5D650F02" w14:textId="77777777" w:rsidR="002B0676" w:rsidRPr="00A57911" w:rsidRDefault="002B0676" w:rsidP="002B0676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iCs/>
              </w:rPr>
            </w:pPr>
          </w:p>
          <w:p w14:paraId="08FDB2D2" w14:textId="6852FD06" w:rsidR="002B0676" w:rsidRPr="00A57911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16"/>
                <w:szCs w:val="16"/>
              </w:rPr>
            </w:pPr>
            <w:r w:rsidRPr="00A57911">
              <w:rPr>
                <w:rFonts w:asciiTheme="minorHAnsi" w:hAnsiTheme="minorHAnsi"/>
                <w:iCs/>
              </w:rPr>
              <w:t xml:space="preserve">     </w:t>
            </w:r>
            <w:r w:rsidRPr="00A57911">
              <w:rPr>
                <w:rFonts w:asciiTheme="minorHAnsi" w:hAnsiTheme="minorHAnsi"/>
                <w:iCs/>
                <w:sz w:val="16"/>
                <w:szCs w:val="16"/>
              </w:rPr>
              <w:t>zhotovitelem</w:t>
            </w:r>
          </w:p>
        </w:tc>
        <w:tc>
          <w:tcPr>
            <w:tcW w:w="5193" w:type="dxa"/>
            <w:gridSpan w:val="2"/>
          </w:tcPr>
          <w:p w14:paraId="07C1D5C5" w14:textId="77777777" w:rsidR="002B0676" w:rsidRPr="00A57911" w:rsidRDefault="002B0676" w:rsidP="002B0676">
            <w:pPr>
              <w:tabs>
                <w:tab w:val="left" w:pos="0"/>
                <w:tab w:val="center" w:pos="1985"/>
              </w:tabs>
              <w:jc w:val="center"/>
              <w:rPr>
                <w:rFonts w:asciiTheme="minorHAnsi" w:hAnsiTheme="minorHAnsi"/>
                <w:b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</w:rPr>
              <w:t>VII. Záruka a sankce</w:t>
            </w:r>
          </w:p>
          <w:p w14:paraId="323291E0" w14:textId="77777777" w:rsidR="002B0676" w:rsidRPr="00A57911" w:rsidRDefault="002B0676" w:rsidP="002B0676">
            <w:pPr>
              <w:pStyle w:val="Normlnweb"/>
              <w:numPr>
                <w:ilvl w:val="0"/>
                <w:numId w:val="1"/>
              </w:numPr>
              <w:spacing w:before="120" w:beforeAutospacing="0" w:after="0" w:afterAutospacing="0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A57911">
              <w:rPr>
                <w:rFonts w:asciiTheme="minorHAnsi" w:hAnsiTheme="minorHAnsi"/>
                <w:sz w:val="16"/>
                <w:szCs w:val="16"/>
              </w:rPr>
              <w:t>Záruční doba počíná běžet předáním dohodnutého díla objednateli.</w:t>
            </w:r>
          </w:p>
          <w:p w14:paraId="4C83886E" w14:textId="029E2A91" w:rsidR="002B0676" w:rsidRPr="00A57911" w:rsidRDefault="002B0676" w:rsidP="002B0676">
            <w:pPr>
              <w:numPr>
                <w:ilvl w:val="0"/>
                <w:numId w:val="1"/>
              </w:numPr>
              <w:tabs>
                <w:tab w:val="left" w:pos="0"/>
                <w:tab w:val="center" w:pos="1985"/>
              </w:tabs>
              <w:ind w:left="0" w:firstLine="0"/>
              <w:jc w:val="both"/>
              <w:rPr>
                <w:rFonts w:asciiTheme="minorHAnsi" w:hAnsiTheme="minorHAnsi"/>
                <w:iCs/>
                <w:sz w:val="16"/>
                <w:szCs w:val="16"/>
              </w:rPr>
            </w:pPr>
            <w:r w:rsidRPr="00A57911">
              <w:rPr>
                <w:rFonts w:asciiTheme="minorHAnsi" w:hAnsiTheme="minorHAnsi"/>
                <w:sz w:val="16"/>
                <w:szCs w:val="16"/>
              </w:rPr>
              <w:t xml:space="preserve">Zhotovitel prohlašuje, že zaručuje dohodnuté vlastnosti provedeného díla podle záručních podmínek, které jsou přiloženy k této objednávce a to </w:t>
            </w:r>
            <w:r w:rsidRPr="00A57911">
              <w:rPr>
                <w:rFonts w:asciiTheme="minorHAnsi" w:hAnsiTheme="minorHAnsi"/>
                <w:iCs/>
                <w:sz w:val="16"/>
                <w:szCs w:val="16"/>
              </w:rPr>
              <w:t xml:space="preserve">po dobu - </w:t>
            </w:r>
            <w:r>
              <w:rPr>
                <w:rFonts w:asciiTheme="minorHAnsi" w:hAnsiTheme="minorHAnsi"/>
                <w:iCs/>
                <w:sz w:val="16"/>
                <w:szCs w:val="16"/>
              </w:rPr>
              <w:t>24</w:t>
            </w:r>
            <w:r w:rsidRPr="00A57911">
              <w:rPr>
                <w:rFonts w:asciiTheme="minorHAnsi" w:hAnsiTheme="minorHAnsi"/>
                <w:iCs/>
                <w:sz w:val="16"/>
                <w:szCs w:val="16"/>
              </w:rPr>
              <w:t xml:space="preserve"> měsíců</w:t>
            </w:r>
          </w:p>
        </w:tc>
      </w:tr>
      <w:tr w:rsidR="002B0676" w:rsidRPr="00FB4C7A" w14:paraId="02501242" w14:textId="77777777" w:rsidTr="00A57911">
        <w:trPr>
          <w:gridAfter w:val="1"/>
          <w:wAfter w:w="14" w:type="dxa"/>
          <w:trHeight w:val="4018"/>
        </w:trPr>
        <w:tc>
          <w:tcPr>
            <w:tcW w:w="10826" w:type="dxa"/>
            <w:gridSpan w:val="6"/>
          </w:tcPr>
          <w:p w14:paraId="2A44288A" w14:textId="77777777" w:rsidR="002B0676" w:rsidRPr="00A57911" w:rsidRDefault="002B0676" w:rsidP="002B0676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iCs/>
                <w:sz w:val="20"/>
                <w:u w:val="single"/>
              </w:rPr>
            </w:pPr>
            <w:r w:rsidRPr="00A57911">
              <w:rPr>
                <w:rFonts w:asciiTheme="minorHAnsi" w:hAnsiTheme="minorHAnsi"/>
                <w:b/>
                <w:iCs/>
                <w:sz w:val="20"/>
                <w:u w:val="single"/>
              </w:rPr>
              <w:t>VIII. Placení, fakturace, přechod vlastnictví, ostatní ujednání</w:t>
            </w:r>
          </w:p>
          <w:p w14:paraId="62767A1B" w14:textId="77777777" w:rsidR="0050064D" w:rsidRPr="00A57911" w:rsidRDefault="0050064D" w:rsidP="0050064D">
            <w:r>
              <w:rPr>
                <w:rFonts w:asciiTheme="minorHAnsi" w:hAnsiTheme="minorHAnsi"/>
                <w:iCs/>
                <w:sz w:val="16"/>
                <w:szCs w:val="18"/>
              </w:rPr>
              <w:t>Zhotovitel</w:t>
            </w: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 prohlašuje, že souhlasí s uveřejněním této objednávky v Registru smluv zhotovitelem ve smyslu § 2 odst. 1 zák. č. § 340/2015 Sb., o zvláštních podmínkách účinnosti některých smluv, uveřejňování těchto smluv a o registru smluv (zákon o registru smluv), v platném znění (dále jen „</w:t>
            </w:r>
            <w:proofErr w:type="spellStart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ZoRS</w:t>
            </w:r>
            <w:proofErr w:type="spellEnd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“) </w:t>
            </w:r>
          </w:p>
          <w:p w14:paraId="76374FD9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spacing w:before="120"/>
              <w:rPr>
                <w:rFonts w:asciiTheme="minorHAnsi" w:hAnsiTheme="minorHAnsi"/>
                <w:iCs/>
                <w:sz w:val="16"/>
                <w:szCs w:val="18"/>
              </w:rPr>
            </w:pPr>
            <w:r>
              <w:rPr>
                <w:rFonts w:asciiTheme="minorHAnsi" w:hAnsiTheme="minorHAnsi"/>
                <w:iCs/>
                <w:sz w:val="16"/>
                <w:szCs w:val="18"/>
              </w:rPr>
              <w:t>Zhotovitel</w:t>
            </w: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 zároveň prohlašuje, že žádné ustanovení této objednávky nepovažuje za obchodní tajemství a že s jejím uveřejněním v Registru smluv souhlasí.</w:t>
            </w:r>
          </w:p>
          <w:p w14:paraId="42FF2334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spacing w:before="120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Tato objednávka nabývá účinnosti až dnem jejího uveřejnění v Registru smluv, a to s ohledem na </w:t>
            </w:r>
            <w:proofErr w:type="spellStart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ust</w:t>
            </w:r>
            <w:proofErr w:type="spellEnd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. § 6 odst. 1 </w:t>
            </w:r>
            <w:proofErr w:type="spellStart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ZoRS</w:t>
            </w:r>
            <w:proofErr w:type="spellEnd"/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. </w:t>
            </w:r>
          </w:p>
          <w:p w14:paraId="50F666F8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spacing w:before="120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Zhotovitel je oprávněn fakturovat až po provedení díla.</w:t>
            </w:r>
          </w:p>
          <w:p w14:paraId="17D91336" w14:textId="77777777" w:rsidR="0050064D" w:rsidRPr="00A57911" w:rsidRDefault="0050064D" w:rsidP="0050064D">
            <w:pPr>
              <w:spacing w:before="120"/>
              <w:jc w:val="both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Faktura musí obsahovat veškeré náležitosti </w:t>
            </w:r>
            <w:r w:rsidRPr="00A57911">
              <w:rPr>
                <w:rFonts w:asciiTheme="minorHAnsi" w:hAnsiTheme="minorHAnsi"/>
                <w:sz w:val="16"/>
                <w:szCs w:val="18"/>
              </w:rPr>
              <w:t>v souladu s § 11 zák. č. 563/1991 Sb., o účetnictví, ve znění pozdějších předpisů. O</w:t>
            </w: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 xml:space="preserve">bjednatel je povinen fakturu vrátit, jestliže neobsahuje veškeré náležitosti. </w:t>
            </w:r>
          </w:p>
          <w:p w14:paraId="7DC2AD4B" w14:textId="77777777" w:rsidR="0050064D" w:rsidRPr="00A57911" w:rsidRDefault="0050064D" w:rsidP="0050064D">
            <w:pPr>
              <w:pStyle w:val="Zkladntext"/>
              <w:tabs>
                <w:tab w:val="clear" w:pos="0"/>
                <w:tab w:val="clear" w:pos="1985"/>
              </w:tabs>
              <w:spacing w:before="120"/>
              <w:jc w:val="both"/>
              <w:rPr>
                <w:rFonts w:asciiTheme="minorHAnsi" w:hAnsiTheme="minorHAnsi"/>
                <w:sz w:val="16"/>
                <w:szCs w:val="18"/>
              </w:rPr>
            </w:pPr>
            <w:r w:rsidRPr="00A57911">
              <w:rPr>
                <w:rFonts w:asciiTheme="minorHAnsi" w:hAnsiTheme="minorHAnsi"/>
                <w:sz w:val="16"/>
                <w:szCs w:val="18"/>
              </w:rPr>
              <w:t>V případě prodlení objednatele s úhradou faktury, zaplatí objednatel zhotoviteli smluvní pokutu ve výši 0,15% z dlužné částky za každý den prodlení ode dne původní splatnosti závazku až do jejího úplného uhrazení.</w:t>
            </w:r>
          </w:p>
          <w:p w14:paraId="307F1CAB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spacing w:before="120"/>
              <w:jc w:val="both"/>
              <w:rPr>
                <w:rFonts w:asciiTheme="minorHAnsi" w:hAnsiTheme="minorHAnsi"/>
                <w:iCs/>
                <w:sz w:val="16"/>
                <w:szCs w:val="18"/>
              </w:rPr>
            </w:pPr>
            <w:r w:rsidRPr="00A57911">
              <w:rPr>
                <w:rFonts w:asciiTheme="minorHAnsi" w:hAnsiTheme="minorHAnsi"/>
                <w:iCs/>
                <w:sz w:val="16"/>
                <w:szCs w:val="18"/>
              </w:rPr>
              <w:t>Objednatel je povinen zaplatit fakturu do 14. dne od jejího doručení. Objednatel je povinen fakturu vrátit, jestliže neobsahuje veškeré náležitosti.</w:t>
            </w:r>
          </w:p>
          <w:p w14:paraId="177BA0DE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spacing w:before="120"/>
              <w:jc w:val="both"/>
              <w:rPr>
                <w:rFonts w:asciiTheme="minorHAnsi" w:hAnsiTheme="minorHAnsi"/>
                <w:sz w:val="16"/>
                <w:szCs w:val="18"/>
              </w:rPr>
            </w:pPr>
            <w:r w:rsidRPr="00A57911">
              <w:rPr>
                <w:rFonts w:asciiTheme="minorHAnsi" w:hAnsiTheme="minorHAnsi"/>
                <w:sz w:val="16"/>
                <w:szCs w:val="18"/>
              </w:rPr>
              <w:t>Obě smluvní strany se současně dohodly na tom, že v případě kdy zhotovitel (plátce daně z přidané hodnoty a současně poskytovatel zdanitelného plnění s daňovou povinností podle zák. č. 235/2004 Sb., o DPH) se v průběhu platnosti smluvního ujednání stane tzv. nespolehlivým plátcem, bude objednatel o této skutečnosti zhotovitelem písemně vyrozuměn. Současně si smluvní strany ujednaly, že pokud nastane tato situace a zhotovitel se stane nespolehlivým plátcem, nebude platba zahrnovat DPH. Úhrada ceny bez DPH bude v takovém případě považována za splnění finančních závazků objednatele vůči zhotoviteli. Zajištěná DPH bude objednatelem uhrazena místně příslušnému správci daně zhotovitele.</w:t>
            </w:r>
          </w:p>
          <w:p w14:paraId="03B643B4" w14:textId="45FBA85B" w:rsidR="002B0676" w:rsidRPr="00A57911" w:rsidRDefault="002B0676" w:rsidP="002B0676">
            <w:pPr>
              <w:tabs>
                <w:tab w:val="left" w:pos="0"/>
                <w:tab w:val="left" w:pos="9118"/>
              </w:tabs>
              <w:rPr>
                <w:rFonts w:asciiTheme="minorHAnsi" w:hAnsiTheme="minorHAnsi"/>
                <w:iCs/>
              </w:rPr>
            </w:pPr>
            <w:r>
              <w:rPr>
                <w:rFonts w:asciiTheme="minorHAnsi" w:hAnsiTheme="minorHAnsi"/>
                <w:iCs/>
              </w:rPr>
              <w:tab/>
            </w:r>
          </w:p>
        </w:tc>
      </w:tr>
      <w:tr w:rsidR="0050064D" w:rsidRPr="00FB4C7A" w14:paraId="05975081" w14:textId="77777777" w:rsidTr="00A57911">
        <w:trPr>
          <w:gridAfter w:val="1"/>
          <w:wAfter w:w="14" w:type="dxa"/>
          <w:trHeight w:val="2022"/>
        </w:trPr>
        <w:tc>
          <w:tcPr>
            <w:tcW w:w="10826" w:type="dxa"/>
            <w:gridSpan w:val="6"/>
          </w:tcPr>
          <w:p w14:paraId="419C1D51" w14:textId="77777777" w:rsidR="0050064D" w:rsidRPr="00A57911" w:rsidRDefault="0050064D" w:rsidP="0050064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bCs/>
                <w:iCs/>
                <w:sz w:val="20"/>
              </w:rPr>
            </w:pPr>
            <w:r w:rsidRPr="00A57911">
              <w:rPr>
                <w:rFonts w:asciiTheme="minorHAnsi" w:hAnsiTheme="minorHAnsi"/>
                <w:b/>
                <w:bCs/>
                <w:iCs/>
                <w:sz w:val="20"/>
              </w:rPr>
              <w:t>Za objednatele:                                                                             Za zhotovitele:</w:t>
            </w:r>
          </w:p>
          <w:p w14:paraId="1D1D951A" w14:textId="77777777" w:rsidR="0050064D" w:rsidRDefault="0050064D" w:rsidP="0050064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  <w:p w14:paraId="322D1761" w14:textId="77777777" w:rsidR="00B03FAD" w:rsidRDefault="00B03FAD" w:rsidP="00B03FA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/>
                <w:bCs/>
                <w:iCs/>
                <w:sz w:val="20"/>
              </w:rPr>
            </w:pPr>
          </w:p>
          <w:p w14:paraId="06E6C247" w14:textId="77777777" w:rsidR="00B03FAD" w:rsidRDefault="00B03FAD" w:rsidP="00B03FAD">
            <w:pPr>
              <w:rPr>
                <w:rFonts w:asciiTheme="minorHAnsi" w:hAnsiTheme="minorHAnsi"/>
                <w:sz w:val="20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sz w:val="20"/>
              </w:rPr>
              <w:t>xxxxxxxxxxxxxxxx</w:t>
            </w:r>
            <w:proofErr w:type="spellEnd"/>
            <w:r>
              <w:rPr>
                <w:rFonts w:asciiTheme="minorHAnsi" w:hAnsiTheme="minorHAnsi"/>
                <w:bCs/>
                <w:iCs/>
                <w:sz w:val="20"/>
              </w:rPr>
              <w:t xml:space="preserve">                    </w:t>
            </w:r>
            <w:proofErr w:type="spellStart"/>
            <w:r>
              <w:rPr>
                <w:rFonts w:asciiTheme="minorHAnsi" w:hAnsiTheme="minorHAnsi"/>
                <w:bCs/>
                <w:iCs/>
                <w:sz w:val="20"/>
              </w:rPr>
              <w:t>xxxxxxxxxxxxxxxxxxxxxx</w:t>
            </w:r>
            <w:proofErr w:type="spellEnd"/>
            <w:r>
              <w:rPr>
                <w:rFonts w:asciiTheme="minorHAnsi" w:hAnsiTheme="minorHAnsi"/>
                <w:bCs/>
                <w:iCs/>
                <w:sz w:val="20"/>
              </w:rPr>
              <w:t xml:space="preserve">            </w:t>
            </w:r>
            <w:r>
              <w:rPr>
                <w:rFonts w:asciiTheme="minorHAnsi" w:hAnsiTheme="minorHAnsi"/>
                <w:sz w:val="20"/>
              </w:rPr>
              <w:t xml:space="preserve">Ing. Tomášem </w:t>
            </w:r>
            <w:proofErr w:type="spellStart"/>
            <w:proofErr w:type="gramStart"/>
            <w:r>
              <w:rPr>
                <w:rFonts w:asciiTheme="minorHAnsi" w:hAnsiTheme="minorHAnsi"/>
                <w:sz w:val="20"/>
              </w:rPr>
              <w:t>Kolinger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           Mgr.</w:t>
            </w:r>
            <w:proofErr w:type="gramEnd"/>
            <w:r>
              <w:rPr>
                <w:rFonts w:asciiTheme="minorHAnsi" w:hAnsiTheme="minorHAnsi"/>
                <w:sz w:val="20"/>
              </w:rPr>
              <w:t xml:space="preserve"> David Švarc </w:t>
            </w:r>
          </w:p>
          <w:p w14:paraId="5DB7CFB2" w14:textId="77777777" w:rsidR="00B03FAD" w:rsidRDefault="00B03FAD" w:rsidP="00B03FA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bCs/>
                <w:i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iCs/>
                <w:sz w:val="20"/>
              </w:rPr>
              <w:t xml:space="preserve">vedoucí oddělení obchodního                TDOV                            předseda </w:t>
            </w:r>
            <w:proofErr w:type="gramStart"/>
            <w:r>
              <w:rPr>
                <w:rFonts w:asciiTheme="minorHAnsi" w:hAnsiTheme="minorHAnsi"/>
                <w:bCs/>
                <w:iCs/>
                <w:sz w:val="20"/>
              </w:rPr>
              <w:t>představenstva        člen</w:t>
            </w:r>
            <w:proofErr w:type="gramEnd"/>
            <w:r>
              <w:rPr>
                <w:rFonts w:asciiTheme="minorHAnsi" w:hAnsiTheme="minorHAnsi"/>
                <w:bCs/>
                <w:iCs/>
                <w:sz w:val="20"/>
              </w:rPr>
              <w:t xml:space="preserve"> představenstva                                                             </w:t>
            </w:r>
          </w:p>
          <w:p w14:paraId="6FA7B874" w14:textId="77777777" w:rsidR="00B03FAD" w:rsidRDefault="00B03FAD" w:rsidP="00B03FA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>
              <w:rPr>
                <w:rFonts w:asciiTheme="minorHAnsi" w:hAnsiTheme="minorHAnsi"/>
                <w:iCs/>
                <w:sz w:val="20"/>
              </w:rPr>
              <w:t xml:space="preserve">             Údržba silnic Karlovarského kraje, a.s.                                                           FREKO TRADE a.s.                           </w:t>
            </w:r>
          </w:p>
          <w:p w14:paraId="105C1D59" w14:textId="77777777" w:rsidR="00B03FAD" w:rsidRDefault="00B03FAD" w:rsidP="00B03FA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>
              <w:rPr>
                <w:rFonts w:asciiTheme="minorHAnsi" w:hAnsiTheme="minorHAnsi"/>
                <w:iCs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14:paraId="42AD18A5" w14:textId="38DEA5B1" w:rsidR="0050064D" w:rsidRPr="00A57911" w:rsidRDefault="00B03FAD" w:rsidP="00B03FAD">
            <w:pPr>
              <w:tabs>
                <w:tab w:val="left" w:pos="0"/>
                <w:tab w:val="center" w:pos="1985"/>
              </w:tabs>
              <w:rPr>
                <w:rFonts w:asciiTheme="minorHAnsi" w:hAnsiTheme="minorHAnsi"/>
                <w:iCs/>
                <w:sz w:val="20"/>
              </w:rPr>
            </w:pPr>
            <w:r>
              <w:rPr>
                <w:rFonts w:asciiTheme="minorHAnsi" w:hAnsiTheme="minorHAnsi"/>
                <w:iCs/>
                <w:sz w:val="20"/>
              </w:rPr>
              <w:t xml:space="preserve">V Otovicích, dne   30.8.2017      Razítko a podpis                  V Ostravě dne </w:t>
            </w:r>
            <w:proofErr w:type="gramStart"/>
            <w:r>
              <w:rPr>
                <w:rFonts w:asciiTheme="minorHAnsi" w:hAnsiTheme="minorHAnsi"/>
                <w:iCs/>
                <w:sz w:val="20"/>
              </w:rPr>
              <w:t>31.8.2017</w:t>
            </w:r>
            <w:proofErr w:type="gramEnd"/>
            <w:r>
              <w:rPr>
                <w:rFonts w:asciiTheme="minorHAnsi" w:hAnsiTheme="minorHAnsi"/>
                <w:iCs/>
                <w:sz w:val="20"/>
              </w:rPr>
              <w:t xml:space="preserve"> Razítko a podpis   </w:t>
            </w:r>
            <w:r w:rsidR="0050064D" w:rsidRPr="00A57911">
              <w:rPr>
                <w:rFonts w:asciiTheme="minorHAnsi" w:hAnsiTheme="minorHAnsi"/>
                <w:iCs/>
                <w:sz w:val="20"/>
              </w:rPr>
              <w:t xml:space="preserve"> </w:t>
            </w:r>
          </w:p>
        </w:tc>
      </w:tr>
    </w:tbl>
    <w:p w14:paraId="18F8212F" w14:textId="77777777" w:rsidR="001C77CA" w:rsidRPr="00A57911" w:rsidRDefault="001C77CA" w:rsidP="0003777E">
      <w:pPr>
        <w:rPr>
          <w:rFonts w:asciiTheme="minorHAnsi" w:hAnsiTheme="minorHAnsi"/>
        </w:rPr>
      </w:pPr>
    </w:p>
    <w:sectPr w:rsidR="001C77CA" w:rsidRPr="00A57911" w:rsidSect="00FB4C7A">
      <w:pgSz w:w="11906" w:h="16838" w:code="9"/>
      <w:pgMar w:top="851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D048E"/>
    <w:multiLevelType w:val="hybridMultilevel"/>
    <w:tmpl w:val="41CCB4E4"/>
    <w:lvl w:ilvl="0" w:tplc="35764F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83001"/>
    <w:multiLevelType w:val="hybridMultilevel"/>
    <w:tmpl w:val="BCB85736"/>
    <w:lvl w:ilvl="0" w:tplc="D3FE3F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CA1EAE"/>
    <w:multiLevelType w:val="hybridMultilevel"/>
    <w:tmpl w:val="771CC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B27B3"/>
    <w:multiLevelType w:val="hybridMultilevel"/>
    <w:tmpl w:val="EC3442A2"/>
    <w:lvl w:ilvl="0" w:tplc="80F809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B0019"/>
    <w:multiLevelType w:val="hybridMultilevel"/>
    <w:tmpl w:val="1F788DC6"/>
    <w:lvl w:ilvl="0" w:tplc="16BCA6D0">
      <w:start w:val="8"/>
      <w:numFmt w:val="bullet"/>
      <w:lvlText w:val="-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7A7A7B3E"/>
    <w:multiLevelType w:val="hybridMultilevel"/>
    <w:tmpl w:val="750002F4"/>
    <w:lvl w:ilvl="0" w:tplc="C62AEB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BB"/>
    <w:rsid w:val="0003777E"/>
    <w:rsid w:val="000A2932"/>
    <w:rsid w:val="000C2C4A"/>
    <w:rsid w:val="000C2FD6"/>
    <w:rsid w:val="000E3878"/>
    <w:rsid w:val="001029DB"/>
    <w:rsid w:val="00173DFA"/>
    <w:rsid w:val="001952F3"/>
    <w:rsid w:val="001B1E60"/>
    <w:rsid w:val="001C77CA"/>
    <w:rsid w:val="001F3622"/>
    <w:rsid w:val="0021540F"/>
    <w:rsid w:val="002650AC"/>
    <w:rsid w:val="002B0676"/>
    <w:rsid w:val="002B4CEC"/>
    <w:rsid w:val="002C0BE5"/>
    <w:rsid w:val="002D33E4"/>
    <w:rsid w:val="002D5B08"/>
    <w:rsid w:val="002F7C50"/>
    <w:rsid w:val="00347178"/>
    <w:rsid w:val="00383C82"/>
    <w:rsid w:val="003A6117"/>
    <w:rsid w:val="00421425"/>
    <w:rsid w:val="004576AE"/>
    <w:rsid w:val="004B1E50"/>
    <w:rsid w:val="004E2286"/>
    <w:rsid w:val="0050064D"/>
    <w:rsid w:val="00517261"/>
    <w:rsid w:val="0053708A"/>
    <w:rsid w:val="00547641"/>
    <w:rsid w:val="005C488A"/>
    <w:rsid w:val="005E2078"/>
    <w:rsid w:val="00600CB9"/>
    <w:rsid w:val="00615473"/>
    <w:rsid w:val="00644115"/>
    <w:rsid w:val="006A0DC1"/>
    <w:rsid w:val="006A28EC"/>
    <w:rsid w:val="006B6D06"/>
    <w:rsid w:val="00761309"/>
    <w:rsid w:val="0077733B"/>
    <w:rsid w:val="0078164A"/>
    <w:rsid w:val="007D06FA"/>
    <w:rsid w:val="00835C61"/>
    <w:rsid w:val="008516D0"/>
    <w:rsid w:val="00864B41"/>
    <w:rsid w:val="008925F8"/>
    <w:rsid w:val="00892986"/>
    <w:rsid w:val="00931D8B"/>
    <w:rsid w:val="00960088"/>
    <w:rsid w:val="0099472E"/>
    <w:rsid w:val="009B6356"/>
    <w:rsid w:val="009F7601"/>
    <w:rsid w:val="00A1360E"/>
    <w:rsid w:val="00A25BAC"/>
    <w:rsid w:val="00A4143D"/>
    <w:rsid w:val="00A57911"/>
    <w:rsid w:val="00A61BC3"/>
    <w:rsid w:val="00A91552"/>
    <w:rsid w:val="00AB536C"/>
    <w:rsid w:val="00B03FAD"/>
    <w:rsid w:val="00B249A8"/>
    <w:rsid w:val="00B73110"/>
    <w:rsid w:val="00BF3174"/>
    <w:rsid w:val="00CA6A81"/>
    <w:rsid w:val="00CB76C4"/>
    <w:rsid w:val="00D826A7"/>
    <w:rsid w:val="00DA5BD7"/>
    <w:rsid w:val="00E64BAF"/>
    <w:rsid w:val="00E96F10"/>
    <w:rsid w:val="00EA5800"/>
    <w:rsid w:val="00F25C46"/>
    <w:rsid w:val="00F52D7F"/>
    <w:rsid w:val="00F75871"/>
    <w:rsid w:val="00FB4C7A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A767"/>
  <w15:docId w15:val="{54402FD6-7B4F-4097-9A77-9E4100B6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21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D2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D21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D21BB"/>
    <w:pPr>
      <w:tabs>
        <w:tab w:val="left" w:pos="0"/>
        <w:tab w:val="center" w:pos="1985"/>
      </w:tabs>
    </w:pPr>
    <w:rPr>
      <w:iCs/>
      <w:sz w:val="20"/>
    </w:rPr>
  </w:style>
  <w:style w:type="character" w:customStyle="1" w:styleId="ZkladntextChar">
    <w:name w:val="Základní text Char"/>
    <w:basedOn w:val="Standardnpsmoodstavce"/>
    <w:link w:val="Zkladntext"/>
    <w:rsid w:val="00FD21BB"/>
    <w:rPr>
      <w:rFonts w:ascii="Times New Roman" w:eastAsia="Times New Roman" w:hAnsi="Times New Roman" w:cs="Times New Roman"/>
      <w:iCs/>
      <w:sz w:val="20"/>
      <w:szCs w:val="20"/>
      <w:lang w:eastAsia="cs-CZ"/>
    </w:rPr>
  </w:style>
  <w:style w:type="paragraph" w:styleId="Normlnweb">
    <w:name w:val="Normal (Web)"/>
    <w:basedOn w:val="Normln"/>
    <w:rsid w:val="00FD21BB"/>
    <w:pPr>
      <w:spacing w:before="100" w:beforeAutospacing="1" w:after="100" w:afterAutospacing="1"/>
    </w:pPr>
    <w:rPr>
      <w:szCs w:val="24"/>
    </w:rPr>
  </w:style>
  <w:style w:type="character" w:styleId="Hypertextovodkaz">
    <w:name w:val="Hyperlink"/>
    <w:basedOn w:val="Standardnpsmoodstavce"/>
    <w:rsid w:val="006B6D06"/>
    <w:rPr>
      <w:strike w:val="0"/>
      <w:dstrike w:val="0"/>
      <w:color w:val="0000FF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A136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76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76C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154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540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54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54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540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B27E-443E-4397-A2E8-876DD3F7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699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správa a údržba silnic Karlovarského kraje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krizek_pavel</dc:creator>
  <cp:lastModifiedBy>Huberová Zuzana</cp:lastModifiedBy>
  <cp:revision>25</cp:revision>
  <cp:lastPrinted>2017-08-29T07:41:00Z</cp:lastPrinted>
  <dcterms:created xsi:type="dcterms:W3CDTF">2017-08-07T09:01:00Z</dcterms:created>
  <dcterms:modified xsi:type="dcterms:W3CDTF">2017-09-04T08:46:00Z</dcterms:modified>
</cp:coreProperties>
</file>