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6127" w14:textId="23CCDBDC" w:rsidR="00A8386F" w:rsidRDefault="0055612E" w:rsidP="0055612E">
      <w:pPr>
        <w:pStyle w:val="Nzev"/>
        <w:spacing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Smlouva o poskytování Webové služby SW </w:t>
      </w:r>
      <w:proofErr w:type="spellStart"/>
      <w:r>
        <w:rPr>
          <w:color w:val="000000"/>
          <w:sz w:val="28"/>
          <w:szCs w:val="28"/>
        </w:rPr>
        <w:t>Tritius</w:t>
      </w:r>
      <w:proofErr w:type="spellEnd"/>
      <w:r>
        <w:rPr>
          <w:color w:val="000000"/>
          <w:sz w:val="28"/>
          <w:szCs w:val="28"/>
        </w:rPr>
        <w:t xml:space="preserve"> č. 1/2025</w:t>
      </w:r>
    </w:p>
    <w:p w14:paraId="051B5899" w14:textId="0384B670" w:rsidR="0055612E" w:rsidRPr="0055612E" w:rsidRDefault="0055612E" w:rsidP="0055612E">
      <w:pPr>
        <w:spacing w:after="240"/>
        <w:jc w:val="center"/>
      </w:pPr>
      <w:r>
        <w:t xml:space="preserve">Č. smlouvy dle evidence objednatele: </w:t>
      </w:r>
      <w:r w:rsidRPr="0055612E">
        <w:t>S-0048/00065293/2025</w:t>
      </w:r>
    </w:p>
    <w:p w14:paraId="4CFA03E9" w14:textId="77777777" w:rsidR="00A8386F" w:rsidRDefault="0055612E" w:rsidP="0055612E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14:paraId="2E74ED78" w14:textId="41C34D79" w:rsidR="00A8386F" w:rsidRPr="0055612E" w:rsidRDefault="0055612E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 w:rsidRPr="0055612E">
        <w:rPr>
          <w:rFonts w:ascii="Georgia" w:eastAsia="Georgia" w:hAnsi="Georgia" w:cs="Georgia"/>
          <w:b/>
          <w:sz w:val="24"/>
          <w:szCs w:val="24"/>
        </w:rPr>
        <w:t>Muzeum Českého krasu, příspěvková organizace</w:t>
      </w:r>
    </w:p>
    <w:p w14:paraId="56C6D6AE" w14:textId="69331640" w:rsidR="00A8386F" w:rsidRPr="0055612E" w:rsidRDefault="0055612E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55612E">
        <w:rPr>
          <w:rFonts w:ascii="Georgia" w:eastAsia="Georgia" w:hAnsi="Georgia" w:cs="Georgia"/>
          <w:sz w:val="24"/>
          <w:szCs w:val="24"/>
        </w:rPr>
        <w:t>se sídlem: Husovo náměstí 87, 266 01 Beroun</w:t>
      </w:r>
    </w:p>
    <w:p w14:paraId="58AD95AF" w14:textId="7D7E3574" w:rsidR="00A8386F" w:rsidRPr="0055612E" w:rsidRDefault="0055612E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55612E">
        <w:rPr>
          <w:rFonts w:ascii="Georgia" w:eastAsia="Georgia" w:hAnsi="Georgia" w:cs="Georgia"/>
          <w:sz w:val="24"/>
          <w:szCs w:val="24"/>
        </w:rPr>
        <w:t>IČ: 00065293, DIČ: CZ00065293</w:t>
      </w:r>
    </w:p>
    <w:p w14:paraId="16544B7E" w14:textId="7662CB2C" w:rsidR="00A8386F" w:rsidRPr="0055612E" w:rsidRDefault="0055612E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 w:rsidRPr="0055612E">
        <w:rPr>
          <w:rFonts w:ascii="Georgia" w:eastAsia="Georgia" w:hAnsi="Georgia" w:cs="Georgia"/>
          <w:sz w:val="24"/>
          <w:szCs w:val="24"/>
        </w:rPr>
        <w:t xml:space="preserve">zastoupen RNDr. Karin </w:t>
      </w:r>
      <w:proofErr w:type="spellStart"/>
      <w:r w:rsidRPr="0055612E">
        <w:rPr>
          <w:rFonts w:ascii="Georgia" w:eastAsia="Georgia" w:hAnsi="Georgia" w:cs="Georgia"/>
          <w:sz w:val="24"/>
          <w:szCs w:val="24"/>
        </w:rPr>
        <w:t>Kriegerbeckovou</w:t>
      </w:r>
      <w:proofErr w:type="spellEnd"/>
      <w:r w:rsidRPr="0055612E">
        <w:rPr>
          <w:rFonts w:ascii="Georgia" w:eastAsia="Georgia" w:hAnsi="Georgia" w:cs="Georgia"/>
          <w:sz w:val="24"/>
          <w:szCs w:val="24"/>
        </w:rPr>
        <w:t xml:space="preserve">, Ph.D., ředitelkou </w:t>
      </w:r>
    </w:p>
    <w:p w14:paraId="3AE0F059" w14:textId="77777777" w:rsidR="00A8386F" w:rsidRDefault="0055612E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 w:rsidRPr="0055612E"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p w14:paraId="62715C6C" w14:textId="77777777" w:rsidR="00A8386F" w:rsidRDefault="0055612E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14:paraId="31F39020" w14:textId="77777777" w:rsidR="00A8386F" w:rsidRDefault="00A8386F">
      <w:pPr>
        <w:shd w:val="clear" w:color="auto" w:fill="FFFFFF"/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14:paraId="67ECDCE3" w14:textId="77777777" w:rsidR="00A8386F" w:rsidRDefault="0055612E">
      <w:pPr>
        <w:shd w:val="clear" w:color="auto" w:fill="FFFFFF"/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Poskytovatel</w:t>
      </w:r>
    </w:p>
    <w:p w14:paraId="04E2D253" w14:textId="77777777" w:rsidR="00A8386F" w:rsidRDefault="0055612E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proofErr w:type="spellStart"/>
      <w:r>
        <w:rPr>
          <w:rFonts w:ascii="Georgia" w:eastAsia="Georgia" w:hAnsi="Georgia" w:cs="Georgia"/>
          <w:b/>
          <w:sz w:val="24"/>
          <w:szCs w:val="24"/>
        </w:rPr>
        <w:t>Tritius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Solutions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a.s.</w:t>
      </w:r>
    </w:p>
    <w:p w14:paraId="0CAB762C" w14:textId="77777777" w:rsidR="00A8386F" w:rsidRDefault="0055612E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se sídlem Škrobárenská 502/1, 617 00 Brno, ČR</w:t>
      </w:r>
    </w:p>
    <w:p w14:paraId="28E13C6B" w14:textId="77777777" w:rsidR="00A8386F" w:rsidRDefault="0055612E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Pošta na: Tomkova 2099, 390 01 Tábor, ČR</w:t>
      </w:r>
    </w:p>
    <w:p w14:paraId="63D7A4D1" w14:textId="77777777" w:rsidR="00A8386F" w:rsidRDefault="0055612E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05700582, DIČ: CZ05700582</w:t>
      </w:r>
      <w:r>
        <w:rPr>
          <w:rFonts w:ascii="Georgia" w:eastAsia="Georgia" w:hAnsi="Georgia" w:cs="Georgia"/>
          <w:sz w:val="16"/>
          <w:szCs w:val="16"/>
        </w:rPr>
        <w:t xml:space="preserve"> (také MOSS identifikační číslo), datová schránka: dvj9x5c</w:t>
      </w:r>
    </w:p>
    <w:p w14:paraId="62DADEDC" w14:textId="77777777" w:rsidR="00A8386F" w:rsidRDefault="0055612E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zastoupen členem představenstva Ing. Jiřím Šilhou</w:t>
      </w:r>
    </w:p>
    <w:p w14:paraId="01A47E35" w14:textId="77777777" w:rsidR="00A8386F" w:rsidRDefault="0055612E">
      <w:pPr>
        <w:shd w:val="clear" w:color="auto" w:fill="FFFFFF"/>
        <w:spacing w:after="0"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„Poskytovatel“)</w:t>
      </w:r>
    </w:p>
    <w:p w14:paraId="1E8A7A64" w14:textId="77777777" w:rsidR="00A8386F" w:rsidRDefault="00A8386F">
      <w:pPr>
        <w:shd w:val="clear" w:color="auto" w:fill="FFFFFF"/>
        <w:spacing w:after="0" w:line="240" w:lineRule="auto"/>
        <w:ind w:left="708"/>
        <w:rPr>
          <w:rFonts w:ascii="Georgia" w:eastAsia="Georgia" w:hAnsi="Georgia" w:cs="Georgia"/>
          <w:sz w:val="20"/>
          <w:szCs w:val="20"/>
        </w:rPr>
      </w:pPr>
    </w:p>
    <w:p w14:paraId="41861E94" w14:textId="77777777" w:rsidR="00A8386F" w:rsidRDefault="0055612E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SMLUVNÍ STRANY UJEDNÁVAJÍ NÁSLEDUJÍCÍ:</w:t>
      </w:r>
    </w:p>
    <w:p w14:paraId="514FE759" w14:textId="77777777" w:rsidR="00A8386F" w:rsidRDefault="00A8386F">
      <w:pPr>
        <w:shd w:val="clear" w:color="auto" w:fill="FFFFFF"/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</w:p>
    <w:p w14:paraId="016B1FBF" w14:textId="77777777" w:rsidR="00A8386F" w:rsidRDefault="005561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Předmět smlouvy</w:t>
      </w:r>
    </w:p>
    <w:p w14:paraId="05AD90C5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Poskytovatel poskytne objednateli knihovní </w:t>
      </w:r>
      <w:r>
        <w:rPr>
          <w:rFonts w:ascii="Georgia" w:eastAsia="Georgia" w:hAnsi="Georgia" w:cs="Georgia"/>
          <w:sz w:val="22"/>
          <w:szCs w:val="22"/>
        </w:rPr>
        <w:t>systém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(dále jen systém) formou webové služby (dále jen služba) a objednatel za tuto službu platí dohodnutou cenu.</w:t>
      </w:r>
    </w:p>
    <w:p w14:paraId="6E9799C0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 xml:space="preserve">Vlastní poskytnutí licence systému řeší licenční </w:t>
      </w:r>
      <w:proofErr w:type="gramStart"/>
      <w:r>
        <w:rPr>
          <w:rFonts w:ascii="Georgia" w:eastAsia="Georgia" w:hAnsi="Georgia" w:cs="Georgia"/>
          <w:sz w:val="22"/>
          <w:szCs w:val="22"/>
        </w:rPr>
        <w:t>smlouva -předávací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protokol, který je samostatnou přílohou této smlouvy.</w:t>
      </w:r>
    </w:p>
    <w:p w14:paraId="48F24B53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provede také implementaci systému v dohodnutém rozsahu a objednatel za ni zaplatí smluvenou cenu.</w:t>
      </w:r>
    </w:p>
    <w:p w14:paraId="12409163" w14:textId="77777777" w:rsidR="00A8386F" w:rsidRDefault="00A8386F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52163B76" w14:textId="77777777" w:rsidR="00A8386F" w:rsidRDefault="005561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</w:t>
      </w: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oskytování služby systému</w:t>
      </w:r>
    </w:p>
    <w:p w14:paraId="39F3F60F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Poskytovatel je povinen zpřístupnit po dobu trván</w:t>
      </w:r>
      <w:r>
        <w:rPr>
          <w:rFonts w:ascii="Georgia" w:eastAsia="Georgia" w:hAnsi="Georgia" w:cs="Georgia"/>
          <w:sz w:val="22"/>
          <w:szCs w:val="22"/>
        </w:rPr>
        <w:t xml:space="preserve">í této smlouvy </w:t>
      </w:r>
      <w:r>
        <w:rPr>
          <w:rFonts w:ascii="Georgia" w:eastAsia="Georgia" w:hAnsi="Georgia" w:cs="Georgia"/>
          <w:color w:val="000000"/>
          <w:sz w:val="22"/>
          <w:szCs w:val="22"/>
        </w:rPr>
        <w:t>systém přes webové rozhraní (protokol HTTPS) a poskytnout za tímto účelem veškeré přístupové údaje k</w:t>
      </w:r>
      <w:r>
        <w:rPr>
          <w:rFonts w:ascii="Georgia" w:eastAsia="Georgia" w:hAnsi="Georgia" w:cs="Georgia"/>
          <w:sz w:val="22"/>
          <w:szCs w:val="22"/>
        </w:rPr>
        <w:t> 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systému dle specifikace uvedené v příloze č. 1. – </w:t>
      </w:r>
      <w:r>
        <w:rPr>
          <w:rFonts w:ascii="Georgia" w:eastAsia="Georgia" w:hAnsi="Georgia" w:cs="Georgia"/>
          <w:i/>
          <w:color w:val="000000"/>
          <w:sz w:val="22"/>
          <w:szCs w:val="22"/>
        </w:rPr>
        <w:t xml:space="preserve">Specifikace služby </w:t>
      </w:r>
      <w:proofErr w:type="spellStart"/>
      <w:r>
        <w:rPr>
          <w:rFonts w:ascii="Georgia" w:eastAsia="Georgia" w:hAnsi="Georgia" w:cs="Georgia"/>
          <w:i/>
          <w:color w:val="000000"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14:paraId="5F336F45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je oprávněn znepřístupnit systém v případě prodlení více než 21 dní objednatele s úhradou finančních závazků vůči poskytovateli nebo v případě hrubého porušení smluvních podmínek objednatelem vyplývajících z této smlouvy a příloh.</w:t>
      </w:r>
    </w:p>
    <w:p w14:paraId="53409164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Data objednatele budou umístěna na server</w:t>
      </w:r>
      <w:r>
        <w:rPr>
          <w:rFonts w:ascii="Georgia" w:eastAsia="Georgia" w:hAnsi="Georgia" w:cs="Georgia"/>
          <w:sz w:val="22"/>
          <w:szCs w:val="22"/>
        </w:rPr>
        <w:t>ech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poskytovatele. Objednatel se zavazuje pravidelně, minimálně jednou </w:t>
      </w:r>
      <w:r>
        <w:rPr>
          <w:rFonts w:ascii="Georgia" w:eastAsia="Georgia" w:hAnsi="Georgia" w:cs="Georgia"/>
          <w:sz w:val="22"/>
          <w:szCs w:val="22"/>
        </w:rPr>
        <w:t xml:space="preserve">ročně 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provádět zálohu dat na své technické zařízení za podmínek stanovených ve VOP. Poskytovatel nenese žádnou odpovědnost za ztrátu či změnu dat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bjednatele na zálohách na technickém zařízení 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color w:val="000000"/>
          <w:sz w:val="22"/>
          <w:szCs w:val="22"/>
        </w:rPr>
        <w:t>bjednatele.</w:t>
      </w:r>
    </w:p>
    <w:p w14:paraId="6F1695AC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parametry poskytování služby upravují VOP.</w:t>
      </w:r>
    </w:p>
    <w:p w14:paraId="5078DA59" w14:textId="77777777" w:rsidR="00A8386F" w:rsidRDefault="00A8386F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</w:rPr>
      </w:pPr>
    </w:p>
    <w:p w14:paraId="475D73B4" w14:textId="77777777" w:rsidR="00A8386F" w:rsidRDefault="005561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Obsah implementace</w:t>
      </w:r>
    </w:p>
    <w:p w14:paraId="672CA564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provede u objednatele následující úkony spojené s dodávkou systému:</w:t>
      </w:r>
    </w:p>
    <w:p w14:paraId="36D1E7D6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Zprovoznění systému v hostingovém centru v případě sólo systému,</w:t>
      </w:r>
    </w:p>
    <w:p w14:paraId="2DB7D5E9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převod dat ze stávajícího knihovnického systému nebo datového souboru,</w:t>
      </w:r>
    </w:p>
    <w:p w14:paraId="009604F8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nastavení systému dle požadavků objednatele,</w:t>
      </w:r>
    </w:p>
    <w:p w14:paraId="16494FD9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školení pracovníků objednatele v používání systému v rozsahu 6 hodin,</w:t>
      </w:r>
    </w:p>
    <w:p w14:paraId="158902B1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asistence při ostrém startu systému.</w:t>
      </w:r>
    </w:p>
    <w:p w14:paraId="4438EA86" w14:textId="77777777" w:rsidR="00A8386F" w:rsidRDefault="005561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Součinnost objednatele</w:t>
      </w:r>
    </w:p>
    <w:p w14:paraId="5689EAEF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Objednatel je povinen poskytnout potřebnou součinnost poskytovateli v souvislosti s plněním smlouvy dle VOP, zejména:</w:t>
      </w:r>
    </w:p>
    <w:p w14:paraId="0406C9AA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>Poskytování nezbytné technické a odborné součinnosti zejména při provozu na pracovních stanicích a jejich periferiích.</w:t>
      </w:r>
    </w:p>
    <w:p w14:paraId="13733562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Předávání požadovaných úprav systému, úprav a oprav konverzí dat ze stávajícího systému písemnou formou výhradně do helpdesku systému.</w:t>
      </w:r>
    </w:p>
    <w:p w14:paraId="45D3B409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je povinen plnit </w:t>
      </w:r>
      <w:hyperlink r:id="rId7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 xml:space="preserve">Technické požadavky na provoz systému </w:t>
        </w:r>
        <w:proofErr w:type="spellStart"/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Tritius</w:t>
        </w:r>
        <w:proofErr w:type="spellEnd"/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 xml:space="preserve"> jako služby</w:t>
        </w:r>
      </w:hyperlink>
      <w:r>
        <w:rPr>
          <w:rFonts w:ascii="Georgia" w:eastAsia="Georgia" w:hAnsi="Georgia" w:cs="Georgia"/>
          <w:sz w:val="22"/>
          <w:szCs w:val="22"/>
        </w:rPr>
        <w:t>, které jsou dostupné ve veřejné dokumentaci Tritia.</w:t>
      </w:r>
    </w:p>
    <w:p w14:paraId="65AEA964" w14:textId="77777777" w:rsidR="00A8386F" w:rsidRDefault="00A8386F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</w:p>
    <w:p w14:paraId="78A53F49" w14:textId="77777777" w:rsidR="00A8386F" w:rsidRDefault="005561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Cena</w:t>
      </w:r>
    </w:p>
    <w:p w14:paraId="7679CB2D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Cena služby systému a jednorázové implementace je upravena v příloze č. 1 - </w:t>
      </w:r>
      <w:r>
        <w:rPr>
          <w:rFonts w:ascii="Georgia" w:eastAsia="Georgia" w:hAnsi="Georgia" w:cs="Georgia"/>
          <w:i/>
          <w:sz w:val="22"/>
          <w:szCs w:val="22"/>
        </w:rPr>
        <w:t xml:space="preserve">Specifikace služby </w:t>
      </w:r>
      <w:proofErr w:type="spellStart"/>
      <w:r>
        <w:rPr>
          <w:rFonts w:ascii="Georgia" w:eastAsia="Georgia" w:hAnsi="Georgia" w:cs="Georgia"/>
          <w:i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sz w:val="22"/>
          <w:szCs w:val="22"/>
        </w:rPr>
        <w:t>.</w:t>
      </w:r>
    </w:p>
    <w:p w14:paraId="397480B3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Cena služby systému je garantována prvních 12 měsíců od uzavření smlouvy (tj. období garantované ceny služby). </w:t>
      </w:r>
    </w:p>
    <w:p w14:paraId="457A168A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je oprávněn změnit cenu služby systému po uplynutí tohoto období dle pravidel uvedených ve VOP.</w:t>
      </w:r>
    </w:p>
    <w:p w14:paraId="77BF78DB" w14:textId="77777777" w:rsidR="00A8386F" w:rsidRDefault="00A8386F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078C69C4" w14:textId="77777777" w:rsidR="00A8386F" w:rsidRDefault="005561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Platební podmínky</w:t>
      </w:r>
    </w:p>
    <w:p w14:paraId="30C22F96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uhradí plnění na základě faktur vystavených poskytovatelem čtvrtletně vždy v prvním měsíci čtvrtletí bankovním převodem na účet poskytovatele. </w:t>
      </w:r>
    </w:p>
    <w:p w14:paraId="24A86DDA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platební podmínky jsou upraveny ve VOP.</w:t>
      </w:r>
    </w:p>
    <w:p w14:paraId="6C8B0E4C" w14:textId="77777777" w:rsidR="00A8386F" w:rsidRDefault="00A838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  <w:shd w:val="clear" w:color="auto" w:fill="FF9900"/>
        </w:rPr>
      </w:pPr>
    </w:p>
    <w:p w14:paraId="2DB06C1A" w14:textId="77777777" w:rsidR="00A8386F" w:rsidRDefault="005561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Harmonogram realizace</w:t>
      </w:r>
    </w:p>
    <w:p w14:paraId="642FE9E6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Smluvní strany dohodly následující harmonogram prací.</w:t>
      </w:r>
    </w:p>
    <w:p w14:paraId="1D2D0F33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Při zpoždění termínu realizace zaviněné poskytovatelem má právo objednatel uložit poskytovateli smluvní pokutu ve výši 0.05% z ceny díla za každý den prodlení.</w:t>
      </w:r>
    </w:p>
    <w:p w14:paraId="64ACC78E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Při zpoždění termínu realizace zaviněné objednatelem má právo poskytovatel uložit objednateli smluvní pokutu ve výši 0.05% z ceny díla za každý den prodlení.</w:t>
      </w:r>
    </w:p>
    <w:p w14:paraId="53707CFC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Poskytovatel se zavazuje včas upozornit na problémy, které brání dodržení termínu nebo kvality provedení implementace systému.</w:t>
      </w:r>
      <w:r>
        <w:rPr>
          <w:rFonts w:ascii="Georgia" w:eastAsia="Georgia" w:hAnsi="Georgia" w:cs="Georgia"/>
          <w:sz w:val="22"/>
          <w:szCs w:val="22"/>
        </w:rPr>
        <w:br/>
      </w:r>
    </w:p>
    <w:tbl>
      <w:tblPr>
        <w:tblStyle w:val="a"/>
        <w:tblW w:w="8160" w:type="dxa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5"/>
        <w:gridCol w:w="2505"/>
        <w:gridCol w:w="2130"/>
      </w:tblGrid>
      <w:tr w:rsidR="00A8386F" w14:paraId="2FB69B3C" w14:textId="77777777">
        <w:tc>
          <w:tcPr>
            <w:tcW w:w="3525" w:type="dxa"/>
            <w:shd w:val="clear" w:color="auto" w:fill="E7E6E6"/>
          </w:tcPr>
          <w:p w14:paraId="1D77A6B1" w14:textId="77777777" w:rsidR="00A8386F" w:rsidRDefault="0055612E">
            <w:pPr>
              <w:ind w:left="708" w:hanging="720"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Činnost</w:t>
            </w:r>
          </w:p>
        </w:tc>
        <w:tc>
          <w:tcPr>
            <w:tcW w:w="2505" w:type="dxa"/>
            <w:shd w:val="clear" w:color="auto" w:fill="E7E6E6"/>
          </w:tcPr>
          <w:p w14:paraId="1242914C" w14:textId="77777777" w:rsidR="00A8386F" w:rsidRDefault="0055612E">
            <w:pPr>
              <w:ind w:left="708" w:hanging="720"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Termín</w:t>
            </w:r>
          </w:p>
        </w:tc>
        <w:tc>
          <w:tcPr>
            <w:tcW w:w="2130" w:type="dxa"/>
            <w:shd w:val="clear" w:color="auto" w:fill="E7E6E6"/>
          </w:tcPr>
          <w:p w14:paraId="1ECCBE8B" w14:textId="77777777" w:rsidR="00A8386F" w:rsidRDefault="0055612E">
            <w:pPr>
              <w:ind w:left="708" w:hanging="720"/>
              <w:rPr>
                <w:rFonts w:ascii="Georgia" w:eastAsia="Georgia" w:hAnsi="Georgia" w:cs="Georgia"/>
                <w:i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sz w:val="22"/>
                <w:szCs w:val="22"/>
              </w:rPr>
              <w:t>Poznámka</w:t>
            </w:r>
          </w:p>
        </w:tc>
      </w:tr>
      <w:tr w:rsidR="00A8386F" w14:paraId="30524E4C" w14:textId="77777777">
        <w:trPr>
          <w:trHeight w:val="840"/>
        </w:trPr>
        <w:tc>
          <w:tcPr>
            <w:tcW w:w="3525" w:type="dxa"/>
          </w:tcPr>
          <w:p w14:paraId="0B6E243E" w14:textId="77777777" w:rsidR="00A8386F" w:rsidRDefault="0055612E">
            <w:pPr>
              <w:keepNext/>
              <w:spacing w:after="160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Příprava implementace systému (instalace, konfigurace a </w:t>
            </w:r>
            <w:proofErr w:type="gramStart"/>
            <w:r>
              <w:rPr>
                <w:rFonts w:ascii="Georgia" w:eastAsia="Georgia" w:hAnsi="Georgia" w:cs="Georgia"/>
                <w:sz w:val="22"/>
                <w:szCs w:val="22"/>
              </w:rPr>
              <w:t>případně  testovací</w:t>
            </w:r>
            <w:proofErr w:type="gram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převod)</w:t>
            </w:r>
          </w:p>
        </w:tc>
        <w:tc>
          <w:tcPr>
            <w:tcW w:w="2505" w:type="dxa"/>
          </w:tcPr>
          <w:p w14:paraId="1B711107" w14:textId="77777777" w:rsidR="00A8386F" w:rsidRDefault="0055612E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 30 dnů ode dne uzavření smlouvy</w:t>
            </w:r>
          </w:p>
        </w:tc>
        <w:tc>
          <w:tcPr>
            <w:tcW w:w="2130" w:type="dxa"/>
          </w:tcPr>
          <w:p w14:paraId="5BA6FD5A" w14:textId="77777777" w:rsidR="00A8386F" w:rsidRDefault="0055612E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Závisí na HW a SW připravenosti</w:t>
            </w:r>
          </w:p>
        </w:tc>
      </w:tr>
      <w:tr w:rsidR="00A8386F" w14:paraId="52700850" w14:textId="77777777">
        <w:tc>
          <w:tcPr>
            <w:tcW w:w="3525" w:type="dxa"/>
          </w:tcPr>
          <w:p w14:paraId="609282F6" w14:textId="77777777" w:rsidR="00A8386F" w:rsidRDefault="0055612E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Školení uživatelů</w:t>
            </w:r>
          </w:p>
        </w:tc>
        <w:tc>
          <w:tcPr>
            <w:tcW w:w="2505" w:type="dxa"/>
          </w:tcPr>
          <w:p w14:paraId="6FB710E6" w14:textId="77777777" w:rsidR="00A8386F" w:rsidRDefault="0055612E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 50 dnů ode dne uzavření smlouvy</w:t>
            </w:r>
          </w:p>
        </w:tc>
        <w:tc>
          <w:tcPr>
            <w:tcW w:w="2130" w:type="dxa"/>
          </w:tcPr>
          <w:p w14:paraId="5D103938" w14:textId="77777777" w:rsidR="00A8386F" w:rsidRDefault="00A8386F">
            <w:pPr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  <w:tr w:rsidR="00A8386F" w14:paraId="2B1EFF21" w14:textId="77777777">
        <w:tc>
          <w:tcPr>
            <w:tcW w:w="3525" w:type="dxa"/>
          </w:tcPr>
          <w:p w14:paraId="2EFBBF47" w14:textId="77777777" w:rsidR="00A8386F" w:rsidRDefault="0055612E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Ostrý provoz všech částí systému</w:t>
            </w:r>
          </w:p>
        </w:tc>
        <w:tc>
          <w:tcPr>
            <w:tcW w:w="2505" w:type="dxa"/>
          </w:tcPr>
          <w:p w14:paraId="0AE5D4F2" w14:textId="77777777" w:rsidR="00A8386F" w:rsidRDefault="0055612E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Max 60 dnů ode dne uzavření smlouvy</w:t>
            </w:r>
          </w:p>
        </w:tc>
        <w:tc>
          <w:tcPr>
            <w:tcW w:w="2130" w:type="dxa"/>
          </w:tcPr>
          <w:p w14:paraId="2E270CB3" w14:textId="77777777" w:rsidR="00A8386F" w:rsidRDefault="0055612E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Závisí na HW a SW připravenosti</w:t>
            </w:r>
          </w:p>
        </w:tc>
      </w:tr>
    </w:tbl>
    <w:p w14:paraId="5F2E4F22" w14:textId="77777777" w:rsidR="00A8386F" w:rsidRDefault="00A838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  <w:u w:val="single"/>
          <w:shd w:val="clear" w:color="auto" w:fill="FF9900"/>
        </w:rPr>
      </w:pPr>
    </w:p>
    <w:p w14:paraId="0E9EA365" w14:textId="77777777" w:rsidR="00A8386F" w:rsidRDefault="005561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Převzetí systému a licenční podmínky</w:t>
      </w:r>
    </w:p>
    <w:p w14:paraId="76EF1D93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>Po ostrém spuštění systému běží 14. denní počáteční provoz, během kterého musí být systém poskytovatelem nastaven podle specifických podmínek objednatele (tiskové výstupy, definice provozů, konfigurace výpůjčního systému, nastavení uživatelských práv).</w:t>
      </w:r>
    </w:p>
    <w:p w14:paraId="4E4E7FF8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musí po 14 dnech počátečního provozu dílo převzít na základě </w:t>
      </w:r>
      <w:r>
        <w:rPr>
          <w:rFonts w:ascii="Georgia" w:eastAsia="Georgia" w:hAnsi="Georgia" w:cs="Georgia"/>
          <w:i/>
          <w:sz w:val="22"/>
          <w:szCs w:val="22"/>
        </w:rPr>
        <w:t>Předávacího protokolu,</w:t>
      </w:r>
      <w:r>
        <w:rPr>
          <w:rFonts w:ascii="Georgia" w:eastAsia="Georgia" w:hAnsi="Georgia" w:cs="Georgia"/>
          <w:sz w:val="22"/>
          <w:szCs w:val="22"/>
        </w:rPr>
        <w:t xml:space="preserve"> nebo jej přestat dále používat, není-li písemně dohodnuto jinak. V předávacím protokolu je možné uvést výhrady a dohodnuté opravy systému, nelze však dílo </w:t>
      </w:r>
      <w:proofErr w:type="gramStart"/>
      <w:r>
        <w:rPr>
          <w:rFonts w:ascii="Georgia" w:eastAsia="Georgia" w:hAnsi="Georgia" w:cs="Georgia"/>
          <w:sz w:val="22"/>
          <w:szCs w:val="22"/>
        </w:rPr>
        <w:t>nepřevzít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a přitom jej dále používat.</w:t>
      </w:r>
    </w:p>
    <w:p w14:paraId="349038C4" w14:textId="77777777" w:rsidR="00A8386F" w:rsidRDefault="0055612E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Právo systém užívat vzniká až podpisem </w:t>
      </w:r>
      <w:r>
        <w:rPr>
          <w:rFonts w:ascii="Georgia" w:eastAsia="Georgia" w:hAnsi="Georgia" w:cs="Georgia"/>
          <w:i/>
          <w:sz w:val="22"/>
          <w:szCs w:val="22"/>
        </w:rPr>
        <w:t>Předávacího protokolu</w:t>
      </w:r>
      <w:r>
        <w:rPr>
          <w:rFonts w:ascii="Georgia" w:eastAsia="Georgia" w:hAnsi="Georgia" w:cs="Georgia"/>
          <w:sz w:val="22"/>
          <w:szCs w:val="22"/>
        </w:rPr>
        <w:t xml:space="preserve"> (licenční smlouvy).</w:t>
      </w:r>
    </w:p>
    <w:p w14:paraId="1BDE91B8" w14:textId="77777777" w:rsidR="00A8386F" w:rsidRDefault="0055612E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může systém jednostranně převzít také úhradou úplné ceny díla dle této smlouvy. V tomto případě platba nahrazuje úplné předání systému zcela bez výhrad </w:t>
      </w:r>
      <w:r>
        <w:rPr>
          <w:rFonts w:ascii="Georgia" w:eastAsia="Georgia" w:hAnsi="Georgia" w:cs="Georgia"/>
          <w:sz w:val="22"/>
          <w:szCs w:val="22"/>
        </w:rPr>
        <w:lastRenderedPageBreak/>
        <w:t xml:space="preserve">bez </w:t>
      </w:r>
      <w:r>
        <w:rPr>
          <w:rFonts w:ascii="Georgia" w:eastAsia="Georgia" w:hAnsi="Georgia" w:cs="Georgia"/>
          <w:i/>
          <w:sz w:val="22"/>
          <w:szCs w:val="22"/>
        </w:rPr>
        <w:t>Předávací protokolu</w:t>
      </w:r>
      <w:r>
        <w:rPr>
          <w:rFonts w:ascii="Georgia" w:eastAsia="Georgia" w:hAnsi="Georgia" w:cs="Georgia"/>
          <w:sz w:val="22"/>
          <w:szCs w:val="22"/>
        </w:rPr>
        <w:t>, který je takto považován za podepsaný oběma stranami okamžikem připsání úplné částky na účet poskytovatele.</w:t>
      </w:r>
    </w:p>
    <w:p w14:paraId="44890381" w14:textId="77777777" w:rsidR="00A8386F" w:rsidRDefault="0055612E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Objednatel v případě převzetí systému ztrácí případnou licenci původního systému Clavius a do 3 měsíců po ostrém startu systému ji nesmí nadále používat. </w:t>
      </w:r>
    </w:p>
    <w:p w14:paraId="57584687" w14:textId="77777777" w:rsidR="00A8386F" w:rsidRDefault="00A838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  <w:u w:val="single"/>
          <w:shd w:val="clear" w:color="auto" w:fill="FF9900"/>
        </w:rPr>
      </w:pPr>
    </w:p>
    <w:p w14:paraId="70967AA3" w14:textId="77777777" w:rsidR="00A8386F" w:rsidRDefault="005561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Garance a záruka</w:t>
      </w:r>
    </w:p>
    <w:p w14:paraId="57EBB800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garantuje zabezpečení dalšího vývoje, a technické podpory systému minimálně po dobu 5 let od podpisu smlouvy.</w:t>
      </w:r>
    </w:p>
    <w:p w14:paraId="08FEAA5A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se zavazuje provozovat systém, případně jeho nástupce, minimálně po dobu 5 let od podepsání této smlouvy. Cena služby se může změnit.</w:t>
      </w:r>
    </w:p>
    <w:p w14:paraId="2CD9E3B6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Záruční servis je v ceně služby systému, a je proto poskytován po celou dobu trvání smlouvy bezplatně.</w:t>
      </w:r>
    </w:p>
    <w:p w14:paraId="3E018C9E" w14:textId="77777777" w:rsidR="00A8386F" w:rsidRDefault="0055612E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garance a záruční podmínky jsou upraveny ve VOP.</w:t>
      </w:r>
    </w:p>
    <w:p w14:paraId="5C7C5885" w14:textId="77777777" w:rsidR="00A8386F" w:rsidRDefault="00A838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295CDF54" w14:textId="77777777" w:rsidR="00A8386F" w:rsidRDefault="005561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Servis a údržba systému</w:t>
      </w:r>
    </w:p>
    <w:p w14:paraId="6AF05A67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V ceně služby je pouze základní záruční servis a monitoring funkčnosti systému. Běžný mimozáruční servis systému není v ceně služby a hradí se zvlášť na základě platného ceníku servisu, popřípadě dle servisní smlouvy uzavřené s poskytovatelem.</w:t>
      </w:r>
    </w:p>
    <w:p w14:paraId="21C906CC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Mimozáruční i záruční servis je doporučeno řešit samostatně uzavřenou servisní smlouvou do 30 dnů od převzetí systému do ostrého provozu.</w:t>
      </w:r>
    </w:p>
    <w:p w14:paraId="381690CF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Poskytování všech nových verzí systému (update) je v ceně služby systému, a je proto poskytován po celou dobu trvání smlouvy.</w:t>
      </w:r>
    </w:p>
    <w:p w14:paraId="54BE20BA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Další parametry poskytování záručního servisu jsou upraveny ve VOP.</w:t>
      </w:r>
      <w:r>
        <w:rPr>
          <w:rFonts w:ascii="Georgia" w:eastAsia="Georgia" w:hAnsi="Georgia" w:cs="Georgia"/>
          <w:sz w:val="22"/>
          <w:szCs w:val="22"/>
        </w:rPr>
        <w:br/>
      </w:r>
    </w:p>
    <w:p w14:paraId="1CFA5D02" w14:textId="77777777" w:rsidR="00A8386F" w:rsidRDefault="005561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Trvání a ukončení smlouvy</w:t>
      </w:r>
    </w:p>
    <w:p w14:paraId="4BCEDC9C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Smlouva se uzavírá na dobu neurčitou.</w:t>
      </w:r>
    </w:p>
    <w:p w14:paraId="59F22011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Smlouvu je možné ukončit:</w:t>
      </w:r>
    </w:p>
    <w:p w14:paraId="38C50C62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písemnou dohodou smluvních stran;</w:t>
      </w:r>
    </w:p>
    <w:p w14:paraId="7A78EE21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písemnou výpovědí kterékoliv smluvní strany s výpovědní lhůtou 3 měsíce, která počíná běžet prvního dne následujícího měsíce po měsíci, ve kterém je výpověď doručena druhé smluvní straně;</w:t>
      </w:r>
    </w:p>
    <w:p w14:paraId="0C5462B9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odmítnutím změny ceny dle pravidel VOP;</w:t>
      </w:r>
    </w:p>
    <w:p w14:paraId="1C5C1B11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odmítnutím nových VOP dle pravidel VOP;</w:t>
      </w:r>
    </w:p>
    <w:p w14:paraId="14871613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odstoupením od smlouvy v případech podstatného porušení</w:t>
      </w:r>
      <w:r>
        <w:rPr>
          <w:rFonts w:ascii="Georgia" w:eastAsia="Georgia" w:hAnsi="Georgia" w:cs="Georgia"/>
          <w:sz w:val="22"/>
          <w:szCs w:val="22"/>
        </w:rPr>
        <w:t xml:space="preserve"> smlouvy dle VOP.</w:t>
      </w:r>
    </w:p>
    <w:p w14:paraId="1D66818A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Možnosti a form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předání dat</w:t>
      </w:r>
      <w:r>
        <w:rPr>
          <w:rFonts w:ascii="Georgia" w:eastAsia="Georgia" w:hAnsi="Georgia" w:cs="Georgia"/>
          <w:sz w:val="22"/>
          <w:szCs w:val="22"/>
        </w:rPr>
        <w:t xml:space="preserve"> systému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zpět objednateli upravují VOP.</w:t>
      </w:r>
      <w:r>
        <w:rPr>
          <w:rFonts w:ascii="Georgia" w:eastAsia="Georgia" w:hAnsi="Georgia" w:cs="Georgia"/>
          <w:color w:val="000000"/>
          <w:sz w:val="22"/>
          <w:szCs w:val="22"/>
        </w:rPr>
        <w:br/>
      </w:r>
    </w:p>
    <w:p w14:paraId="00844C2D" w14:textId="77777777" w:rsidR="00A8386F" w:rsidRDefault="0055612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Zabezpečení ochrany osobních údajů</w:t>
      </w:r>
    </w:p>
    <w:p w14:paraId="6E6B00EF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  <w:sz w:val="22"/>
          <w:szCs w:val="22"/>
        </w:rPr>
        <w:t>Poskytovatel  je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zpracovatelem osobních údajů a objednatel je správce osobních údajů ve smyslu ustanovení nařízení Evropského parlamentu a Rady EU č. 2016/679  o ochraně fyzických osob v souvislosti se zpracováním osobních údajů a o volném pohybu těchto údajů a o zrušení směrnice 95/46/ES (obecné nařízení o ochraně osobních údajů fyzických osob (GDPR).</w:t>
      </w:r>
    </w:p>
    <w:p w14:paraId="1A0FBF92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Poskytovatel garantuje soulad zpracování osobních údajů s</w:t>
      </w:r>
      <w:r>
        <w:t> </w:t>
      </w:r>
      <w:r>
        <w:rPr>
          <w:rFonts w:ascii="Georgia" w:eastAsia="Georgia" w:hAnsi="Georgia" w:cs="Georgia"/>
          <w:sz w:val="22"/>
          <w:szCs w:val="22"/>
        </w:rPr>
        <w:t>platnou legislativou v rámci jeho poskytovaných služeb a funkcí systému. Podrobněji upraveno ve VOP.</w:t>
      </w: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Georgia" w:eastAsia="Georgia" w:hAnsi="Georgia" w:cs="Georgia"/>
          <w:sz w:val="22"/>
          <w:szCs w:val="22"/>
        </w:rPr>
        <w:br/>
      </w:r>
    </w:p>
    <w:p w14:paraId="693514E2" w14:textId="77777777" w:rsidR="00A8386F" w:rsidRDefault="00A8386F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346F21EE" w14:textId="77777777" w:rsidR="00A8386F" w:rsidRDefault="005561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  <w:u w:val="single"/>
        </w:rPr>
        <w:t>Důvěrné informace</w:t>
      </w:r>
    </w:p>
    <w:p w14:paraId="26757CA8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 Smluvní strany se vzájemně zavazují zachovávat mlčenlivost o všech podstatných skutečnostech získaných při své činnosti vyplývající ze smlouvy a VOP, a to zejména o skutečnostech, které tvoří jejich obchodní tajemství a důvěrné informace, vyjma povinného poskytování informací dle platných právních norem.</w:t>
      </w:r>
    </w:p>
    <w:p w14:paraId="043C00AB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>Za důvěrné informace smluvní strany považují ty skutečnosti provozní či obchodní povahy, které se kterákoli smluvní strana dozví v souvislosti s činností dle této smlouvy, které nejsou veřejně dostupné. Podrobněji upraveno ve VOP.</w:t>
      </w:r>
    </w:p>
    <w:p w14:paraId="0CF2461D" w14:textId="77777777" w:rsidR="00A8386F" w:rsidRDefault="00A8386F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45787D88" w14:textId="77777777" w:rsidR="00A8386F" w:rsidRDefault="005561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000000"/>
          <w:sz w:val="22"/>
          <w:szCs w:val="22"/>
          <w:u w:val="single"/>
        </w:rPr>
        <w:t>Další ujednání</w:t>
      </w:r>
    </w:p>
    <w:p w14:paraId="3A74B0AF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Tato smlouva se řídí právním řádem České republiky, zejména podle ustanovení § 2586 a násl. zákona č. 89/2012 Sb., občanského zákoníku.</w:t>
      </w:r>
    </w:p>
    <w:p w14:paraId="29AB0118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Tato smlouva se dále řídí aktuálními </w:t>
      </w:r>
      <w:hyperlink r:id="rId8">
        <w:r>
          <w:rPr>
            <w:rFonts w:ascii="Georgia" w:eastAsia="Georgia" w:hAnsi="Georgia" w:cs="Georgia"/>
            <w:color w:val="1155CC"/>
            <w:sz w:val="22"/>
            <w:szCs w:val="22"/>
            <w:u w:val="single"/>
          </w:rPr>
          <w:t>Všeobecnými obchodními podmínkami</w:t>
        </w:r>
      </w:hyperlink>
      <w:r>
        <w:rPr>
          <w:rFonts w:ascii="Georgia" w:eastAsia="Georgia" w:hAnsi="Georgia" w:cs="Georgia"/>
          <w:sz w:val="22"/>
          <w:szCs w:val="22"/>
        </w:rPr>
        <w:t xml:space="preserve"> dostupnými na webu poskytovatele, které jsou v současném znění také přiloženy k této smlouvě jako příloha č. 2 - </w:t>
      </w:r>
      <w:r>
        <w:rPr>
          <w:rFonts w:ascii="Georgia" w:eastAsia="Georgia" w:hAnsi="Georgia" w:cs="Georgia"/>
          <w:i/>
          <w:sz w:val="22"/>
          <w:szCs w:val="22"/>
        </w:rPr>
        <w:t>Všeobecné obchodní podmínky</w:t>
      </w:r>
      <w:r>
        <w:rPr>
          <w:rFonts w:ascii="Georgia" w:eastAsia="Georgia" w:hAnsi="Georgia" w:cs="Georgia"/>
          <w:sz w:val="22"/>
          <w:szCs w:val="22"/>
        </w:rPr>
        <w:t>.</w:t>
      </w:r>
    </w:p>
    <w:p w14:paraId="2055AF31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Nedílnou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součástí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mlouvy </w:t>
      </w:r>
      <w:r>
        <w:rPr>
          <w:rFonts w:ascii="Georgia" w:eastAsia="Georgia" w:hAnsi="Georgia" w:cs="Georgia"/>
          <w:sz w:val="22"/>
          <w:szCs w:val="22"/>
        </w:rPr>
        <w:t>jsou</w:t>
      </w:r>
      <w:r>
        <w:rPr>
          <w:rFonts w:ascii="Georgia" w:eastAsia="Georgia" w:hAnsi="Georgia" w:cs="Georgia"/>
          <w:color w:val="000000"/>
          <w:sz w:val="22"/>
          <w:szCs w:val="22"/>
        </w:rPr>
        <w:t>:</w:t>
      </w:r>
    </w:p>
    <w:p w14:paraId="122EAA7E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ind w:left="850" w:firstLine="45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Příloha č. 1 </w:t>
      </w:r>
      <w:proofErr w:type="gramStart"/>
      <w:r>
        <w:rPr>
          <w:rFonts w:ascii="Georgia" w:eastAsia="Georgia" w:hAnsi="Georgia" w:cs="Georgia"/>
          <w:sz w:val="22"/>
          <w:szCs w:val="22"/>
        </w:rPr>
        <w:t xml:space="preserve">–  </w:t>
      </w:r>
      <w:r>
        <w:rPr>
          <w:rFonts w:ascii="Georgia" w:eastAsia="Georgia" w:hAnsi="Georgia" w:cs="Georgia"/>
          <w:i/>
          <w:sz w:val="22"/>
          <w:szCs w:val="22"/>
        </w:rPr>
        <w:t>Specifikace</w:t>
      </w:r>
      <w:proofErr w:type="gramEnd"/>
      <w:r>
        <w:rPr>
          <w:rFonts w:ascii="Georgia" w:eastAsia="Georgia" w:hAnsi="Georgia" w:cs="Georgia"/>
          <w:i/>
          <w:sz w:val="22"/>
          <w:szCs w:val="22"/>
        </w:rPr>
        <w:t xml:space="preserve"> služby </w:t>
      </w:r>
      <w:proofErr w:type="spellStart"/>
      <w:r>
        <w:rPr>
          <w:rFonts w:ascii="Georgia" w:eastAsia="Georgia" w:hAnsi="Georgia" w:cs="Georgia"/>
          <w:i/>
          <w:sz w:val="22"/>
          <w:szCs w:val="22"/>
        </w:rPr>
        <w:t>Tritius</w:t>
      </w:r>
      <w:proofErr w:type="spellEnd"/>
      <w:r>
        <w:rPr>
          <w:rFonts w:ascii="Georgia" w:eastAsia="Georgia" w:hAnsi="Georgia" w:cs="Georgia"/>
          <w:sz w:val="22"/>
          <w:szCs w:val="22"/>
        </w:rPr>
        <w:t>;</w:t>
      </w:r>
    </w:p>
    <w:p w14:paraId="234F6663" w14:textId="77777777" w:rsidR="00A8386F" w:rsidRDefault="0055612E">
      <w:pPr>
        <w:numPr>
          <w:ilvl w:val="2"/>
          <w:numId w:val="1"/>
        </w:numPr>
        <w:shd w:val="clear" w:color="auto" w:fill="FFFFFF"/>
        <w:spacing w:after="0" w:line="240" w:lineRule="auto"/>
        <w:ind w:left="850" w:firstLine="45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říloha č. </w:t>
      </w:r>
      <w:r>
        <w:rPr>
          <w:rFonts w:ascii="Georgia" w:eastAsia="Georgia" w:hAnsi="Georgia" w:cs="Georgia"/>
          <w:sz w:val="22"/>
          <w:szCs w:val="22"/>
        </w:rPr>
        <w:t>2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– </w:t>
      </w:r>
      <w:r>
        <w:rPr>
          <w:rFonts w:ascii="Georgia" w:eastAsia="Georgia" w:hAnsi="Georgia" w:cs="Georgia"/>
          <w:i/>
          <w:color w:val="000000"/>
          <w:sz w:val="22"/>
          <w:szCs w:val="22"/>
        </w:rPr>
        <w:t>Všeobecné obchodní podmínky</w:t>
      </w:r>
      <w:r>
        <w:rPr>
          <w:rFonts w:ascii="Georgia" w:eastAsia="Georgia" w:hAnsi="Georgia" w:cs="Georgia"/>
          <w:color w:val="000000"/>
          <w:sz w:val="22"/>
          <w:szCs w:val="22"/>
        </w:rPr>
        <w:t>;</w:t>
      </w:r>
    </w:p>
    <w:p w14:paraId="3817A9CC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může být měněna pouze písemnými dodatky podepsanými všemi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mluvními stranami.</w:t>
      </w:r>
    </w:p>
    <w:p w14:paraId="7ED9DC09" w14:textId="77777777" w:rsidR="00A8386F" w:rsidRDefault="005561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Tato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mlouva je vyhotovena ve 2 stejnopisech. Každá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mluvní strana obdrží 1 stejnopis této 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color w:val="000000"/>
          <w:sz w:val="22"/>
          <w:szCs w:val="22"/>
        </w:rPr>
        <w:t>mlouvy.</w:t>
      </w:r>
    </w:p>
    <w:p w14:paraId="06DB38D0" w14:textId="77777777" w:rsidR="00A8386F" w:rsidRDefault="0055612E">
      <w:pPr>
        <w:keepNext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 xml:space="preserve">Smluvní strany prohlašují, že souhlasí s uveřejněním této smlouvy i příp. jejích dodatků v registru smluv dle zákona č. 340/2015 </w:t>
      </w:r>
      <w:proofErr w:type="spellStart"/>
      <w:r>
        <w:rPr>
          <w:rFonts w:ascii="Georgia" w:eastAsia="Georgia" w:hAnsi="Georgia" w:cs="Georgia"/>
          <w:sz w:val="22"/>
          <w:szCs w:val="22"/>
        </w:rPr>
        <w:t>Sb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, pokud je to potřeba.   </w:t>
      </w:r>
    </w:p>
    <w:p w14:paraId="231F3AA3" w14:textId="77777777" w:rsidR="00A8386F" w:rsidRDefault="0055612E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2"/>
          <w:szCs w:val="22"/>
        </w:rPr>
        <w:t>Tato smlouva nabývá platnosti dnem podpisu obou zúčastněných stran a účinnosti okamžikem zveřejnění v registru smluv dle zákona č. 340/2015 Sb.</w:t>
      </w:r>
    </w:p>
    <w:p w14:paraId="0019461A" w14:textId="77777777" w:rsidR="00A8386F" w:rsidRDefault="0055612E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nebo dnem podpisu obou zúčastněných stran v případě, že není zveřejňována.</w:t>
      </w:r>
    </w:p>
    <w:p w14:paraId="64A3007A" w14:textId="77777777" w:rsidR="00A8386F" w:rsidRDefault="00A8386F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  <w:highlight w:val="cyan"/>
        </w:rPr>
      </w:pPr>
    </w:p>
    <w:p w14:paraId="5C562887" w14:textId="77777777" w:rsidR="00A8386F" w:rsidRDefault="00A8386F">
      <w:pPr>
        <w:shd w:val="clear" w:color="auto" w:fill="FFFFFF"/>
        <w:spacing w:after="0" w:line="240" w:lineRule="auto"/>
        <w:ind w:left="792"/>
        <w:rPr>
          <w:rFonts w:ascii="Georgia" w:eastAsia="Georgia" w:hAnsi="Georgia" w:cs="Georgia"/>
          <w:sz w:val="22"/>
          <w:szCs w:val="22"/>
          <w:highlight w:val="cyan"/>
        </w:rPr>
      </w:pPr>
    </w:p>
    <w:p w14:paraId="705DB335" w14:textId="77777777" w:rsidR="00A8386F" w:rsidRDefault="00A8386F">
      <w:pPr>
        <w:shd w:val="clear" w:color="auto" w:fill="FFFFFF"/>
        <w:spacing w:after="0" w:line="240" w:lineRule="auto"/>
        <w:rPr>
          <w:rFonts w:ascii="Georgia" w:eastAsia="Georgia" w:hAnsi="Georgia" w:cs="Georgia"/>
          <w:sz w:val="22"/>
          <w:szCs w:val="22"/>
        </w:rPr>
      </w:pPr>
    </w:p>
    <w:p w14:paraId="55B0F53C" w14:textId="43A6D5BB" w:rsidR="00A8386F" w:rsidRDefault="0055612E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V Brně dne</w:t>
      </w:r>
      <w:r w:rsidR="004979D9">
        <w:rPr>
          <w:rFonts w:ascii="Georgia" w:eastAsia="Georgia" w:hAnsi="Georgia" w:cs="Georgia"/>
          <w:sz w:val="22"/>
          <w:szCs w:val="22"/>
        </w:rPr>
        <w:t xml:space="preserve"> 6.8.2025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 w:rsidRPr="0055612E">
        <w:rPr>
          <w:rFonts w:ascii="Georgia" w:eastAsia="Georgia" w:hAnsi="Georgia" w:cs="Georgia"/>
          <w:sz w:val="22"/>
          <w:szCs w:val="22"/>
        </w:rPr>
        <w:t>V Berouně dne</w:t>
      </w:r>
      <w:r>
        <w:rPr>
          <w:rFonts w:ascii="Georgia" w:eastAsia="Georgia" w:hAnsi="Georgia" w:cs="Georgia"/>
          <w:sz w:val="22"/>
          <w:szCs w:val="22"/>
        </w:rPr>
        <w:t xml:space="preserve"> </w:t>
      </w:r>
      <w:r w:rsidR="004979D9">
        <w:rPr>
          <w:rFonts w:ascii="Georgia" w:eastAsia="Georgia" w:hAnsi="Georgia" w:cs="Georgia"/>
          <w:sz w:val="22"/>
          <w:szCs w:val="22"/>
        </w:rPr>
        <w:t>12.9.2025</w:t>
      </w:r>
    </w:p>
    <w:p w14:paraId="00BCD7BE" w14:textId="77777777" w:rsidR="00A8386F" w:rsidRDefault="00A8386F">
      <w:pPr>
        <w:rPr>
          <w:rFonts w:ascii="Georgia" w:eastAsia="Georgia" w:hAnsi="Georgia" w:cs="Georgia"/>
          <w:sz w:val="22"/>
          <w:szCs w:val="22"/>
        </w:rPr>
      </w:pPr>
    </w:p>
    <w:p w14:paraId="67AD3870" w14:textId="77777777" w:rsidR="00A8386F" w:rsidRDefault="00A8386F">
      <w:pPr>
        <w:rPr>
          <w:rFonts w:ascii="Georgia" w:eastAsia="Georgia" w:hAnsi="Georgia" w:cs="Georgia"/>
          <w:sz w:val="22"/>
          <w:szCs w:val="22"/>
        </w:rPr>
      </w:pPr>
    </w:p>
    <w:p w14:paraId="7B5B052A" w14:textId="77777777" w:rsidR="00A8386F" w:rsidRDefault="0055612E">
      <w:pPr>
        <w:ind w:firstLine="72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-----------------------------------</w:t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</w:r>
      <w:r>
        <w:rPr>
          <w:rFonts w:ascii="Georgia" w:eastAsia="Georgia" w:hAnsi="Georgia" w:cs="Georgia"/>
          <w:sz w:val="22"/>
          <w:szCs w:val="22"/>
        </w:rPr>
        <w:tab/>
        <w:t>-----------------------------------</w:t>
      </w:r>
    </w:p>
    <w:p w14:paraId="6DE217D0" w14:textId="68C71F81" w:rsidR="00A8386F" w:rsidRDefault="0055612E">
      <w:pPr>
        <w:spacing w:after="0"/>
        <w:ind w:firstLine="720"/>
        <w:rPr>
          <w:rFonts w:ascii="Georgia" w:eastAsia="Georgia" w:hAnsi="Georgia" w:cs="Georgia"/>
          <w:sz w:val="22"/>
          <w:szCs w:val="22"/>
          <w:highlight w:val="yellow"/>
        </w:rPr>
      </w:pPr>
      <w:r>
        <w:rPr>
          <w:rFonts w:ascii="Georgia" w:eastAsia="Georgia" w:hAnsi="Georgia" w:cs="Georgia"/>
          <w:sz w:val="22"/>
          <w:szCs w:val="22"/>
        </w:rPr>
        <w:t>Jiří Šilha, člen představenstva</w:t>
      </w:r>
      <w:r>
        <w:rPr>
          <w:rFonts w:ascii="Georgia" w:eastAsia="Georgia" w:hAnsi="Georgia" w:cs="Georgia"/>
          <w:sz w:val="22"/>
          <w:szCs w:val="22"/>
        </w:rPr>
        <w:tab/>
        <w:t xml:space="preserve">      RNDr. Karin Kriegerbecková, Ph.D.</w:t>
      </w:r>
      <w:r w:rsidR="00C32C08">
        <w:rPr>
          <w:rFonts w:ascii="Georgia" w:eastAsia="Georgia" w:hAnsi="Georgia" w:cs="Georgia"/>
          <w:sz w:val="22"/>
          <w:szCs w:val="22"/>
        </w:rPr>
        <w:t xml:space="preserve">, </w:t>
      </w:r>
      <w:proofErr w:type="gramStart"/>
      <w:r w:rsidR="00C32C08">
        <w:rPr>
          <w:rFonts w:ascii="Georgia" w:eastAsia="Georgia" w:hAnsi="Georgia" w:cs="Georgia"/>
          <w:sz w:val="22"/>
          <w:szCs w:val="22"/>
        </w:rPr>
        <w:t xml:space="preserve">ředitelka  </w:t>
      </w:r>
      <w:r>
        <w:rPr>
          <w:rFonts w:ascii="Georgia" w:eastAsia="Georgia" w:hAnsi="Georgia" w:cs="Georgia"/>
          <w:sz w:val="22"/>
          <w:szCs w:val="22"/>
        </w:rPr>
        <w:tab/>
      </w:r>
      <w:proofErr w:type="gramEnd"/>
      <w:r w:rsidR="00C32C08">
        <w:rPr>
          <w:rFonts w:ascii="Georgia" w:eastAsia="Georgia" w:hAnsi="Georgia" w:cs="Georgia"/>
          <w:sz w:val="22"/>
          <w:szCs w:val="22"/>
        </w:rPr>
        <w:t xml:space="preserve">         </w:t>
      </w:r>
      <w:r>
        <w:rPr>
          <w:rFonts w:ascii="Georgia" w:eastAsia="Georgia" w:hAnsi="Georgia" w:cs="Georgia"/>
          <w:i/>
          <w:sz w:val="22"/>
          <w:szCs w:val="22"/>
        </w:rPr>
        <w:t>(Poskytovate</w:t>
      </w:r>
      <w:r w:rsidR="00C32C08">
        <w:rPr>
          <w:rFonts w:ascii="Georgia" w:eastAsia="Georgia" w:hAnsi="Georgia" w:cs="Georgia"/>
          <w:i/>
          <w:sz w:val="22"/>
          <w:szCs w:val="22"/>
        </w:rPr>
        <w:t>l</w:t>
      </w:r>
      <w:r>
        <w:rPr>
          <w:rFonts w:ascii="Georgia" w:eastAsia="Georgia" w:hAnsi="Georgia" w:cs="Georgia"/>
          <w:i/>
          <w:sz w:val="22"/>
          <w:szCs w:val="22"/>
        </w:rPr>
        <w:t>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 w:rsidR="00C32C08">
        <w:rPr>
          <w:rFonts w:ascii="Georgia" w:eastAsia="Georgia" w:hAnsi="Georgia" w:cs="Georgia"/>
          <w:i/>
          <w:sz w:val="22"/>
          <w:szCs w:val="22"/>
        </w:rPr>
        <w:t xml:space="preserve">     </w:t>
      </w:r>
      <w:r>
        <w:rPr>
          <w:rFonts w:ascii="Georgia" w:eastAsia="Georgia" w:hAnsi="Georgia" w:cs="Georgia"/>
          <w:i/>
          <w:sz w:val="22"/>
          <w:szCs w:val="22"/>
        </w:rPr>
        <w:t>(Objednatel)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</w:p>
    <w:p w14:paraId="15B874A3" w14:textId="77777777" w:rsidR="00A8386F" w:rsidRDefault="00A8386F">
      <w:pPr>
        <w:spacing w:after="0"/>
        <w:rPr>
          <w:rFonts w:ascii="Georgia" w:eastAsia="Georgia" w:hAnsi="Georgia" w:cs="Georgia"/>
          <w:b/>
          <w:sz w:val="22"/>
          <w:szCs w:val="22"/>
        </w:rPr>
      </w:pPr>
    </w:p>
    <w:sectPr w:rsidR="00A8386F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409E" w14:textId="77777777" w:rsidR="007616FE" w:rsidRDefault="0055612E">
      <w:pPr>
        <w:spacing w:after="0" w:line="240" w:lineRule="auto"/>
      </w:pPr>
      <w:r>
        <w:separator/>
      </w:r>
    </w:p>
  </w:endnote>
  <w:endnote w:type="continuationSeparator" w:id="0">
    <w:p w14:paraId="3C7CB3FA" w14:textId="77777777" w:rsidR="007616FE" w:rsidRDefault="0055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2E7E" w14:textId="77777777" w:rsidR="00A8386F" w:rsidRDefault="005561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B4B5F8D" w14:textId="77777777" w:rsidR="00A8386F" w:rsidRDefault="00A838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3E3F" w14:textId="77777777" w:rsidR="007616FE" w:rsidRDefault="0055612E">
      <w:pPr>
        <w:spacing w:after="0" w:line="240" w:lineRule="auto"/>
      </w:pPr>
      <w:r>
        <w:separator/>
      </w:r>
    </w:p>
  </w:footnote>
  <w:footnote w:type="continuationSeparator" w:id="0">
    <w:p w14:paraId="7FBF963F" w14:textId="77777777" w:rsidR="007616FE" w:rsidRDefault="0055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85F6" w14:textId="77777777" w:rsidR="00A8386F" w:rsidRDefault="005561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SaaS</w:t>
    </w:r>
    <w:proofErr w:type="spellEnd"/>
    <w:r>
      <w:rPr>
        <w:color w:val="000000"/>
        <w:sz w:val="16"/>
        <w:szCs w:val="16"/>
      </w:rPr>
      <w:t xml:space="preserve">-C-CZ – Smlouva o poskytování SW </w:t>
    </w:r>
    <w:proofErr w:type="spellStart"/>
    <w:r>
      <w:rPr>
        <w:color w:val="000000"/>
        <w:sz w:val="16"/>
        <w:szCs w:val="16"/>
      </w:rPr>
      <w:t>Tritius</w:t>
    </w:r>
    <w:proofErr w:type="spellEnd"/>
    <w:r>
      <w:rPr>
        <w:color w:val="000000"/>
        <w:sz w:val="16"/>
        <w:szCs w:val="16"/>
      </w:rPr>
      <w:t xml:space="preserve"> - 20220</w:t>
    </w:r>
    <w:r>
      <w:rPr>
        <w:sz w:val="16"/>
        <w:szCs w:val="16"/>
      </w:rPr>
      <w:t>2</w:t>
    </w:r>
    <w:r>
      <w:rPr>
        <w:color w:val="000000"/>
        <w:sz w:val="16"/>
        <w:szCs w:val="16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8CA"/>
    <w:multiLevelType w:val="multilevel"/>
    <w:tmpl w:val="EBDAB3B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6F"/>
    <w:rsid w:val="004979D9"/>
    <w:rsid w:val="0055612E"/>
    <w:rsid w:val="007616FE"/>
    <w:rsid w:val="00A8386F"/>
    <w:rsid w:val="00C3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E4D7"/>
  <w15:docId w15:val="{61018C78-90F5-4244-865F-4E2326E4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20" w:after="80" w:line="240" w:lineRule="auto"/>
      <w:jc w:val="center"/>
      <w:outlineLvl w:val="0"/>
    </w:pPr>
    <w:rPr>
      <w:color w:val="2E75B5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smallCaps/>
      <w:color w:val="44546A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jc w:val="center"/>
    </w:pPr>
    <w:rPr>
      <w:color w:val="44546A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tKKNAUHT3iLh7cXAb0CUINqKNfgDyDMfwbVGtaiVtxI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fluence.tritius.cz/pages/viewpage.action?pageId=764813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1395</Words>
  <Characters>8232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Kriegerbecková</dc:creator>
  <cp:lastModifiedBy>Karin Kriegerbecková</cp:lastModifiedBy>
  <cp:revision>2</cp:revision>
  <dcterms:created xsi:type="dcterms:W3CDTF">2025-10-01T13:19:00Z</dcterms:created>
  <dcterms:modified xsi:type="dcterms:W3CDTF">2025-10-01T13:19:00Z</dcterms:modified>
</cp:coreProperties>
</file>