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CE77" w14:textId="77777777" w:rsidR="00BE5EC3" w:rsidRPr="00BE5EC3" w:rsidRDefault="00BE5EC3" w:rsidP="00BE5EC3">
      <w:pPr>
        <w:spacing w:before="100" w:after="100" w:line="240" w:lineRule="auto"/>
        <w:ind w:left="100" w:right="100"/>
        <w:outlineLvl w:val="0"/>
        <w:rPr>
          <w:rFonts w:ascii="Verdana" w:eastAsia="Times New Roman" w:hAnsi="Verdana" w:cs="Times New Roman"/>
          <w:b/>
          <w:bCs/>
          <w:caps/>
          <w:color w:val="2828A0"/>
          <w:kern w:val="36"/>
          <w:sz w:val="36"/>
          <w:szCs w:val="36"/>
          <w:lang w:eastAsia="cs-CZ"/>
        </w:rPr>
      </w:pPr>
      <w:r w:rsidRPr="00BE5EC3">
        <w:rPr>
          <w:rFonts w:ascii="Verdana" w:eastAsia="Times New Roman" w:hAnsi="Verdana" w:cs="Times New Roman"/>
          <w:b/>
          <w:bCs/>
          <w:caps/>
          <w:color w:val="2828A0"/>
          <w:kern w:val="36"/>
          <w:sz w:val="36"/>
          <w:szCs w:val="36"/>
          <w:lang w:eastAsia="cs-CZ"/>
        </w:rPr>
        <w:t xml:space="preserve">Vícerozsahové elektromagnetické měřiče vodivosti CMD </w:t>
      </w:r>
    </w:p>
    <w:p w14:paraId="033DA1D9" w14:textId="77777777" w:rsidR="00BE5EC3" w:rsidRPr="00BE5EC3" w:rsidRDefault="006C779D" w:rsidP="00BE5EC3">
      <w:pPr>
        <w:spacing w:after="0" w:line="240" w:lineRule="auto"/>
        <w:rPr>
          <w:rFonts w:ascii="Verdana" w:eastAsia="Times New Roman" w:hAnsi="Verdana" w:cs="Times New Roman"/>
          <w:color w:val="505050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505050"/>
          <w:sz w:val="24"/>
          <w:szCs w:val="24"/>
          <w:lang w:eastAsia="cs-CZ"/>
        </w:rPr>
        <w:pict w14:anchorId="0DAA7B10">
          <v:rect id="_x0000_i1025" style="width:0;height:1.5pt" o:hralign="center" o:hrstd="t" o:hr="t" fillcolor="#aca899" stroked="f"/>
        </w:pict>
      </w:r>
    </w:p>
    <w:p w14:paraId="6E76A38C" w14:textId="3A30E702" w:rsidR="00BE5EC3" w:rsidRPr="00BE5EC3" w:rsidRDefault="00926F4B" w:rsidP="00BE5EC3">
      <w:pPr>
        <w:spacing w:after="0" w:line="240" w:lineRule="auto"/>
        <w:rPr>
          <w:rFonts w:ascii="Verdana" w:eastAsia="Times New Roman" w:hAnsi="Verdana" w:cs="Times New Roman"/>
          <w:color w:val="505050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noProof/>
          <w:color w:val="505050"/>
          <w:sz w:val="24"/>
          <w:szCs w:val="24"/>
          <w:lang w:eastAsia="cs-CZ"/>
        </w:rPr>
        <w:drawing>
          <wp:inline distT="0" distB="0" distL="0" distR="0" wp14:anchorId="221F9690" wp14:editId="553F3DA3">
            <wp:extent cx="3848100" cy="2288337"/>
            <wp:effectExtent l="0" t="0" r="0" b="0"/>
            <wp:docPr id="18199994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98" cy="2308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2CD136" w14:textId="77777777" w:rsidR="00926F4B" w:rsidRDefault="00926F4B" w:rsidP="00926F4B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</w:pPr>
    </w:p>
    <w:p w14:paraId="4A8D9AF7" w14:textId="272658E3" w:rsidR="00926F4B" w:rsidRPr="00926F4B" w:rsidRDefault="00926F4B" w:rsidP="00926F4B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</w:pPr>
      <w:r w:rsidRPr="00926F4B"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  <w:t>Vícevrstvé profilování a mapování (0,15 - 60 m)</w:t>
      </w:r>
    </w:p>
    <w:p w14:paraId="357ECEBF" w14:textId="77777777" w:rsidR="00926F4B" w:rsidRPr="00926F4B" w:rsidRDefault="00926F4B" w:rsidP="00926F4B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</w:pPr>
      <w:r w:rsidRPr="00926F4B"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  <w:t>Standardní nebo zakázkové sondy (1 nebo 3 nebo 6 přijímačů)</w:t>
      </w:r>
    </w:p>
    <w:p w14:paraId="5CCE4722" w14:textId="77777777" w:rsidR="00926F4B" w:rsidRPr="00926F4B" w:rsidRDefault="00926F4B" w:rsidP="00926F4B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</w:pPr>
      <w:r w:rsidRPr="00926F4B"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  <w:t>Rychlé měření (10 Hz), vysoká teplotní stabilita</w:t>
      </w:r>
    </w:p>
    <w:p w14:paraId="708BC3B5" w14:textId="77777777" w:rsidR="00926F4B" w:rsidRPr="00926F4B" w:rsidRDefault="00926F4B" w:rsidP="00926F4B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</w:pPr>
      <w:r w:rsidRPr="00926F4B"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  <w:t>Jedna řídící jednotka pro všechny sondy (černobílý nebo barevný displej)</w:t>
      </w:r>
    </w:p>
    <w:p w14:paraId="3CDFE739" w14:textId="77777777" w:rsidR="00926F4B" w:rsidRPr="00926F4B" w:rsidRDefault="00926F4B" w:rsidP="00926F4B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</w:pPr>
      <w:r w:rsidRPr="00926F4B"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  <w:t>Snadná obsluha, volitelná aplikace pro smartphone</w:t>
      </w:r>
    </w:p>
    <w:p w14:paraId="74B641E8" w14:textId="77777777" w:rsidR="00926F4B" w:rsidRPr="00926F4B" w:rsidRDefault="00926F4B" w:rsidP="00926F4B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</w:pPr>
      <w:r w:rsidRPr="00926F4B"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  <w:t>Bodové a kontinuální měření s GPS</w:t>
      </w:r>
    </w:p>
    <w:p w14:paraId="0F0B5712" w14:textId="77777777" w:rsidR="00926F4B" w:rsidRPr="00926F4B" w:rsidRDefault="00926F4B" w:rsidP="00926F4B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</w:pPr>
      <w:r w:rsidRPr="00926F4B"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  <w:t>Dva Bluetooth kanály (pro sondu a externí GPS)</w:t>
      </w:r>
    </w:p>
    <w:p w14:paraId="411815B2" w14:textId="77777777" w:rsidR="00926F4B" w:rsidRPr="00926F4B" w:rsidRDefault="00926F4B" w:rsidP="00926F4B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</w:pPr>
      <w:r w:rsidRPr="00926F4B"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  <w:t>Hodiny reálného času, náhled mapy změřeného území</w:t>
      </w:r>
    </w:p>
    <w:p w14:paraId="5405246E" w14:textId="77777777" w:rsidR="00926F4B" w:rsidRPr="00926F4B" w:rsidRDefault="00926F4B" w:rsidP="00926F4B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</w:pPr>
      <w:r w:rsidRPr="00926F4B"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  <w:t>Stažení dat pomocí USB na flashdisk nebo do PC</w:t>
      </w:r>
    </w:p>
    <w:p w14:paraId="645376D6" w14:textId="77777777" w:rsidR="00926F4B" w:rsidRPr="00926F4B" w:rsidRDefault="00926F4B" w:rsidP="00926F4B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</w:pPr>
      <w:r w:rsidRPr="00926F4B"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  <w:t xml:space="preserve">Napájení z </w:t>
      </w:r>
      <w:proofErr w:type="spellStart"/>
      <w:r w:rsidRPr="00926F4B"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  <w:t>Li</w:t>
      </w:r>
      <w:proofErr w:type="spellEnd"/>
      <w:r w:rsidRPr="00926F4B"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  <w:t>-Ion článků (2-3 pracovní dny na jedno nabití)</w:t>
      </w:r>
    </w:p>
    <w:p w14:paraId="7102D8A4" w14:textId="77777777" w:rsidR="00926F4B" w:rsidRPr="00926F4B" w:rsidRDefault="00926F4B" w:rsidP="00926F4B">
      <w:pPr>
        <w:shd w:val="clear" w:color="auto" w:fill="FAFAFA"/>
        <w:spacing w:after="0" w:line="240" w:lineRule="auto"/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</w:pPr>
      <w:r w:rsidRPr="00926F4B">
        <w:rPr>
          <w:rFonts w:ascii="Verdana" w:eastAsia="Times New Roman" w:hAnsi="Verdana" w:cs="Times New Roman"/>
          <w:b/>
          <w:bCs/>
          <w:color w:val="2828A0"/>
          <w:sz w:val="21"/>
          <w:szCs w:val="21"/>
          <w:lang w:eastAsia="cs-CZ"/>
        </w:rPr>
        <w:t>Lehká a odolná konstrukce</w:t>
      </w:r>
    </w:p>
    <w:p w14:paraId="5C5D5306" w14:textId="77777777" w:rsidR="00BE5EC3" w:rsidRPr="00BE5EC3" w:rsidRDefault="00BE5EC3" w:rsidP="00BE5EC3">
      <w:pPr>
        <w:spacing w:after="0" w:line="240" w:lineRule="auto"/>
        <w:rPr>
          <w:rFonts w:ascii="Verdana" w:eastAsia="Times New Roman" w:hAnsi="Verdana" w:cs="Times New Roman"/>
          <w:color w:val="505050"/>
          <w:sz w:val="24"/>
          <w:szCs w:val="24"/>
          <w:lang w:eastAsia="cs-CZ"/>
        </w:rPr>
      </w:pPr>
    </w:p>
    <w:p w14:paraId="48600252" w14:textId="77777777" w:rsidR="00926F4B" w:rsidRPr="00926F4B" w:rsidRDefault="00926F4B" w:rsidP="00926F4B">
      <w:pPr>
        <w:shd w:val="clear" w:color="auto" w:fill="FAFAFA"/>
        <w:spacing w:before="75" w:after="75" w:line="240" w:lineRule="auto"/>
        <w:ind w:firstLine="240"/>
        <w:jc w:val="both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926F4B">
        <w:rPr>
          <w:rFonts w:ascii="Verdana" w:eastAsia="Times New Roman" w:hAnsi="Verdana" w:cs="Times New Roman"/>
          <w:sz w:val="18"/>
          <w:szCs w:val="18"/>
          <w:lang w:eastAsia="cs-CZ"/>
        </w:rPr>
        <w:t>Použití:</w:t>
      </w:r>
    </w:p>
    <w:p w14:paraId="2645D157" w14:textId="77777777" w:rsidR="00926F4B" w:rsidRPr="00926F4B" w:rsidRDefault="00926F4B" w:rsidP="00926F4B">
      <w:pPr>
        <w:shd w:val="clear" w:color="auto" w:fill="FAFAFA"/>
        <w:spacing w:before="75" w:after="75" w:line="240" w:lineRule="auto"/>
        <w:ind w:firstLine="240"/>
        <w:jc w:val="both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926F4B">
        <w:rPr>
          <w:rFonts w:ascii="Verdana" w:eastAsia="Times New Roman" w:hAnsi="Verdana" w:cs="Times New Roman"/>
          <w:sz w:val="18"/>
          <w:szCs w:val="18"/>
          <w:lang w:eastAsia="cs-CZ"/>
        </w:rPr>
        <w:t>Geologický a geotechnický průzkum, zemědělství a lesnictví, archeologie, ochrana podzemních vod, ekologické monitorování, surovinový průzkum, detekce kovových předmětů a inženýrských sítí.</w:t>
      </w:r>
    </w:p>
    <w:p w14:paraId="52529737" w14:textId="0381F08C" w:rsidR="00926F4B" w:rsidRPr="00926F4B" w:rsidRDefault="00926F4B" w:rsidP="00926F4B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926F4B">
        <w:rPr>
          <w:rFonts w:ascii="Verdana" w:eastAsia="Times New Roman" w:hAnsi="Verdana" w:cs="Times New Roman"/>
          <w:sz w:val="18"/>
          <w:szCs w:val="18"/>
          <w:lang w:eastAsia="cs-CZ"/>
        </w:rPr>
        <w:br/>
        <w:t xml:space="preserve">Velká rodina elektromagnetických aparatur CMD pro měření měrné vodivosti slouží k pokrytí geofyzikálních průzkumů v hloubkovém rozsahu od 0,15 m do 60 m. Užití bezkontaktní metody umožňuje rychlé měření vodivosti a </w:t>
      </w:r>
      <w:proofErr w:type="spellStart"/>
      <w:r w:rsidRPr="00926F4B">
        <w:rPr>
          <w:rFonts w:ascii="Verdana" w:eastAsia="Times New Roman" w:hAnsi="Verdana" w:cs="Times New Roman"/>
          <w:sz w:val="18"/>
          <w:szCs w:val="18"/>
          <w:lang w:eastAsia="cs-CZ"/>
        </w:rPr>
        <w:t>inphase</w:t>
      </w:r>
      <w:proofErr w:type="spellEnd"/>
      <w:r w:rsidRPr="00926F4B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ve všech přírodních terénních podmínkách, včetně suché nebo zmrzlé půdy. Sondy jsou vybaveny jedním, třemi nebo šesti přijímači s vynikající teplotní stabilitou. Tímto způsobem lze provádět hloubkově odstupňované mapování i měření řezů s velkým rozlišením, s užitečnými výstupy pro pěší i mobilní aplikace.</w:t>
      </w:r>
    </w:p>
    <w:p w14:paraId="61261B28" w14:textId="77777777" w:rsidR="00BE5EC3" w:rsidRPr="00BE5EC3" w:rsidRDefault="00BE5EC3" w:rsidP="00BE5EC3">
      <w:pPr>
        <w:spacing w:after="0" w:line="240" w:lineRule="auto"/>
        <w:rPr>
          <w:rFonts w:ascii="Verdana" w:eastAsia="Times New Roman" w:hAnsi="Verdana" w:cs="Times New Roman"/>
          <w:color w:val="505050"/>
          <w:sz w:val="24"/>
          <w:szCs w:val="24"/>
          <w:lang w:eastAsia="cs-CZ"/>
        </w:rPr>
      </w:pPr>
    </w:p>
    <w:p w14:paraId="0DECBF5A" w14:textId="77777777" w:rsidR="00BE5EC3" w:rsidRPr="00BE5EC3" w:rsidRDefault="006C779D" w:rsidP="00BE5EC3">
      <w:pPr>
        <w:spacing w:after="0" w:line="240" w:lineRule="auto"/>
        <w:rPr>
          <w:rFonts w:ascii="Verdana" w:eastAsia="Times New Roman" w:hAnsi="Verdana" w:cs="Times New Roman"/>
          <w:color w:val="505050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color w:val="505050"/>
          <w:sz w:val="24"/>
          <w:szCs w:val="24"/>
          <w:lang w:eastAsia="cs-CZ"/>
        </w:rPr>
        <w:pict w14:anchorId="292804CD">
          <v:rect id="_x0000_i1026" style="width:0;height:1.5pt" o:hralign="center" o:hrstd="t" o:hr="t" fillcolor="#aca899" stroked="f"/>
        </w:pict>
      </w:r>
    </w:p>
    <w:p w14:paraId="4E758FCC" w14:textId="77777777" w:rsidR="00FB6669" w:rsidRDefault="00FB6669"/>
    <w:tbl>
      <w:tblPr>
        <w:tblW w:w="0" w:type="auto"/>
        <w:tblCellSpacing w:w="112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926F4B" w:rsidRPr="00926F4B" w14:paraId="740E458E" w14:textId="77777777">
        <w:trPr>
          <w:tblCellSpacing w:w="112" w:type="dxa"/>
        </w:trPr>
        <w:tc>
          <w:tcPr>
            <w:tcW w:w="0" w:type="auto"/>
            <w:shd w:val="clear" w:color="auto" w:fill="FAFAFA"/>
            <w:vAlign w:val="bottom"/>
            <w:hideMark/>
          </w:tcPr>
          <w:p w14:paraId="4AA914AF" w14:textId="77777777" w:rsidR="003E5146" w:rsidRDefault="00926F4B" w:rsidP="00926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smallCaps/>
                <w:noProof/>
                <w:color w:val="505050"/>
                <w:sz w:val="18"/>
                <w:szCs w:val="18"/>
                <w:lang w:eastAsia="cs-CZ"/>
              </w:rPr>
              <w:lastRenderedPageBreak/>
              <w:drawing>
                <wp:inline distT="0" distB="0" distL="0" distR="0" wp14:anchorId="2F736179" wp14:editId="786F32F3">
                  <wp:extent cx="3810000" cy="2543175"/>
                  <wp:effectExtent l="0" t="0" r="0" b="9525"/>
                  <wp:docPr id="12" name="obrázek 12" descr="CMD-MiniExplor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MD-MiniExplor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b/>
                <w:bCs/>
                <w:smallCaps/>
                <w:color w:val="505050"/>
                <w:sz w:val="18"/>
                <w:szCs w:val="18"/>
                <w:lang w:eastAsia="cs-CZ"/>
              </w:rPr>
              <w:t>CMD-</w:t>
            </w:r>
            <w:proofErr w:type="spellStart"/>
            <w:r w:rsidRPr="00926F4B">
              <w:rPr>
                <w:rFonts w:ascii="Verdana" w:eastAsia="Times New Roman" w:hAnsi="Verdana" w:cs="Times New Roman"/>
                <w:b/>
                <w:bCs/>
                <w:smallCaps/>
                <w:color w:val="505050"/>
                <w:sz w:val="18"/>
                <w:szCs w:val="18"/>
                <w:lang w:eastAsia="cs-CZ"/>
              </w:rPr>
              <w:t>MiniExplorer</w:t>
            </w:r>
            <w:proofErr w:type="spellEnd"/>
            <w:r w:rsidRPr="00926F4B">
              <w:rPr>
                <w:rFonts w:ascii="Verdana" w:eastAsia="Times New Roman" w:hAnsi="Verdana" w:cs="Times New Roman"/>
                <w:b/>
                <w:bCs/>
                <w:smallCaps/>
                <w:color w:val="505050"/>
                <w:sz w:val="18"/>
                <w:szCs w:val="18"/>
                <w:lang w:eastAsia="cs-CZ"/>
              </w:rPr>
              <w:t>: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 </w:t>
            </w:r>
            <w:proofErr w:type="spellStart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tříhloubková</w:t>
            </w:r>
            <w:proofErr w:type="spellEnd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 xml:space="preserve"> sonda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 xml:space="preserve">s hloubkovými dosahy </w:t>
            </w:r>
          </w:p>
          <w:p w14:paraId="7708FDA6" w14:textId="11823146" w:rsidR="00926F4B" w:rsidRPr="00926F4B" w:rsidRDefault="00926F4B" w:rsidP="00926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0,5 / 0,25 m, 1,0 / 0,5 m, 1,8 / 0,9 m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pro archeologii, zemědělství a stavebnictví, umožňuje okamžité vyhodnocení vertikálního gradientu měrné vodivosti.</w:t>
            </w:r>
          </w:p>
        </w:tc>
        <w:tc>
          <w:tcPr>
            <w:tcW w:w="0" w:type="auto"/>
            <w:shd w:val="clear" w:color="auto" w:fill="FAFAFA"/>
            <w:vAlign w:val="bottom"/>
            <w:hideMark/>
          </w:tcPr>
          <w:p w14:paraId="23ADEECB" w14:textId="77777777" w:rsidR="003E5146" w:rsidRDefault="00926F4B" w:rsidP="00926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smallCaps/>
                <w:noProof/>
                <w:color w:val="505050"/>
                <w:sz w:val="18"/>
                <w:szCs w:val="18"/>
                <w:lang w:eastAsia="cs-CZ"/>
              </w:rPr>
              <w:drawing>
                <wp:inline distT="0" distB="0" distL="0" distR="0" wp14:anchorId="5D0285DE" wp14:editId="44D67D93">
                  <wp:extent cx="3810000" cy="2543175"/>
                  <wp:effectExtent l="0" t="0" r="0" b="9525"/>
                  <wp:docPr id="13" name="obrázek 13" descr="CMD-Explor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MD-Explor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b/>
                <w:bCs/>
                <w:smallCaps/>
                <w:color w:val="505050"/>
                <w:sz w:val="18"/>
                <w:szCs w:val="18"/>
                <w:lang w:eastAsia="cs-CZ"/>
              </w:rPr>
              <w:t>CMD-Explorer: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 </w:t>
            </w:r>
            <w:proofErr w:type="spellStart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tříhloubková</w:t>
            </w:r>
            <w:proofErr w:type="spellEnd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 xml:space="preserve"> sonda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 xml:space="preserve">s hloubkovými dosahy </w:t>
            </w:r>
          </w:p>
          <w:p w14:paraId="2EF7D0B4" w14:textId="538B57A3" w:rsidR="00926F4B" w:rsidRPr="00926F4B" w:rsidRDefault="00926F4B" w:rsidP="00926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2,2 / 1,1 m, 4,2 / 2,1 m, 6,7 / 3,3 m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pro velké množství aplikací s vyhodnocením vertikálních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a horizontálních změn měrné vodivosti.</w:t>
            </w:r>
          </w:p>
        </w:tc>
      </w:tr>
    </w:tbl>
    <w:p w14:paraId="628F5351" w14:textId="77777777" w:rsidR="00926F4B" w:rsidRPr="00926F4B" w:rsidRDefault="00926F4B" w:rsidP="00926F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12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926F4B" w:rsidRPr="00926F4B" w14:paraId="529FBC86" w14:textId="77777777">
        <w:trPr>
          <w:tblCellSpacing w:w="112" w:type="dxa"/>
        </w:trPr>
        <w:tc>
          <w:tcPr>
            <w:tcW w:w="0" w:type="auto"/>
            <w:shd w:val="clear" w:color="auto" w:fill="FAFAFA"/>
            <w:vAlign w:val="bottom"/>
            <w:hideMark/>
          </w:tcPr>
          <w:p w14:paraId="6273B147" w14:textId="77777777" w:rsidR="003E5146" w:rsidRDefault="00926F4B" w:rsidP="00926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smallCaps/>
                <w:noProof/>
                <w:color w:val="505050"/>
                <w:sz w:val="18"/>
                <w:szCs w:val="18"/>
                <w:lang w:eastAsia="cs-CZ"/>
              </w:rPr>
              <w:drawing>
                <wp:inline distT="0" distB="0" distL="0" distR="0" wp14:anchorId="739C47C4" wp14:editId="4D7A2276">
                  <wp:extent cx="3810000" cy="2543175"/>
                  <wp:effectExtent l="0" t="0" r="0" b="9525"/>
                  <wp:docPr id="14" name="obrázek 14" descr="CMD-MiniExplorer 6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MD-MiniExplorer 6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b/>
                <w:bCs/>
                <w:smallCaps/>
                <w:color w:val="505050"/>
                <w:sz w:val="18"/>
                <w:szCs w:val="18"/>
                <w:lang w:eastAsia="cs-CZ"/>
              </w:rPr>
              <w:t>CMD-</w:t>
            </w:r>
            <w:proofErr w:type="spellStart"/>
            <w:r w:rsidRPr="00926F4B">
              <w:rPr>
                <w:rFonts w:ascii="Verdana" w:eastAsia="Times New Roman" w:hAnsi="Verdana" w:cs="Times New Roman"/>
                <w:b/>
                <w:bCs/>
                <w:smallCaps/>
                <w:color w:val="505050"/>
                <w:sz w:val="18"/>
                <w:szCs w:val="18"/>
                <w:lang w:eastAsia="cs-CZ"/>
              </w:rPr>
              <w:t>MiniExplorer</w:t>
            </w:r>
            <w:proofErr w:type="spellEnd"/>
            <w:r w:rsidRPr="00926F4B">
              <w:rPr>
                <w:rFonts w:ascii="Verdana" w:eastAsia="Times New Roman" w:hAnsi="Verdana" w:cs="Times New Roman"/>
                <w:b/>
                <w:bCs/>
                <w:smallCaps/>
                <w:color w:val="505050"/>
                <w:sz w:val="18"/>
                <w:szCs w:val="18"/>
                <w:lang w:eastAsia="cs-CZ"/>
              </w:rPr>
              <w:t xml:space="preserve"> 6L: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 </w:t>
            </w:r>
            <w:proofErr w:type="spellStart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šestihloubková</w:t>
            </w:r>
            <w:proofErr w:type="spellEnd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 xml:space="preserve"> sonda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 xml:space="preserve">s hloubkovými dosahy </w:t>
            </w:r>
          </w:p>
          <w:p w14:paraId="2F7C38A6" w14:textId="62AEAEC5" w:rsidR="00926F4B" w:rsidRPr="00926F4B" w:rsidRDefault="00926F4B" w:rsidP="00926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0,3 / 0,15 m, 0,5 / 0,25 m, 0,8 / 0,4 m,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1,1 / 0,5 m, 1,6 / 0,8 m, 2,3 / 1,1 m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pro mapování s vysokým rozlišením a zobrazení řezů.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 </w:t>
            </w:r>
          </w:p>
        </w:tc>
        <w:tc>
          <w:tcPr>
            <w:tcW w:w="0" w:type="auto"/>
            <w:shd w:val="clear" w:color="auto" w:fill="FAFAFA"/>
            <w:vAlign w:val="bottom"/>
            <w:hideMark/>
          </w:tcPr>
          <w:p w14:paraId="36CC82DC" w14:textId="77777777" w:rsidR="003E5146" w:rsidRDefault="00926F4B" w:rsidP="00926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smallCaps/>
                <w:noProof/>
                <w:color w:val="505050"/>
                <w:sz w:val="18"/>
                <w:szCs w:val="18"/>
                <w:lang w:eastAsia="cs-CZ"/>
              </w:rPr>
              <w:drawing>
                <wp:inline distT="0" distB="0" distL="0" distR="0" wp14:anchorId="6188F73C" wp14:editId="5E81A7FD">
                  <wp:extent cx="3810000" cy="2543175"/>
                  <wp:effectExtent l="0" t="0" r="0" b="9525"/>
                  <wp:docPr id="15" name="obrázek 15" descr="CMD-Explorer 6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MD-Explorer 6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b/>
                <w:bCs/>
                <w:smallCaps/>
                <w:color w:val="505050"/>
                <w:sz w:val="18"/>
                <w:szCs w:val="18"/>
                <w:lang w:eastAsia="cs-CZ"/>
              </w:rPr>
              <w:t>CMD-Explorer 6L: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 </w:t>
            </w:r>
            <w:proofErr w:type="spellStart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šestihloubková</w:t>
            </w:r>
            <w:proofErr w:type="spellEnd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 xml:space="preserve"> sonda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 xml:space="preserve">s hloubkovými dosahy </w:t>
            </w:r>
          </w:p>
          <w:p w14:paraId="4B95F333" w14:textId="0B64D859" w:rsidR="00926F4B" w:rsidRPr="00926F4B" w:rsidRDefault="00926F4B" w:rsidP="00926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0,9 / 0,45 m, 1,6 / 0,8 m, 2,4 / 1,2 m,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3,7 / 1,85 m, 5,0 / 2,5 m, 6,3 / 3,15 m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pro mapování s vysokým rozlišením a zobrazení řezů.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 </w:t>
            </w:r>
          </w:p>
        </w:tc>
      </w:tr>
    </w:tbl>
    <w:p w14:paraId="55104814" w14:textId="77777777" w:rsidR="00926F4B" w:rsidRPr="00926F4B" w:rsidRDefault="00926F4B" w:rsidP="00926F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12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926F4B" w:rsidRPr="00926F4B" w14:paraId="79C9FD0C" w14:textId="77777777">
        <w:trPr>
          <w:tblCellSpacing w:w="112" w:type="dxa"/>
        </w:trPr>
        <w:tc>
          <w:tcPr>
            <w:tcW w:w="0" w:type="auto"/>
            <w:shd w:val="clear" w:color="auto" w:fill="FAFAFA"/>
            <w:vAlign w:val="bottom"/>
            <w:hideMark/>
          </w:tcPr>
          <w:p w14:paraId="6CAA1A94" w14:textId="77777777" w:rsidR="00926F4B" w:rsidRPr="00926F4B" w:rsidRDefault="00926F4B" w:rsidP="00926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smallCaps/>
                <w:noProof/>
                <w:color w:val="505050"/>
                <w:sz w:val="18"/>
                <w:szCs w:val="18"/>
                <w:lang w:eastAsia="cs-CZ"/>
              </w:rPr>
              <w:lastRenderedPageBreak/>
              <w:drawing>
                <wp:inline distT="0" distB="0" distL="0" distR="0" wp14:anchorId="2F168408" wp14:editId="0DD3E8B2">
                  <wp:extent cx="3810000" cy="2543175"/>
                  <wp:effectExtent l="0" t="0" r="0" b="9525"/>
                  <wp:docPr id="16" name="obrázek 16" descr="CMD-Ti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MD-Ti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b/>
                <w:bCs/>
                <w:smallCaps/>
                <w:color w:val="505050"/>
                <w:sz w:val="18"/>
                <w:szCs w:val="18"/>
                <w:lang w:eastAsia="cs-CZ"/>
              </w:rPr>
              <w:t>CMD-Tiny: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 </w:t>
            </w:r>
            <w:proofErr w:type="spellStart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jednohloubková</w:t>
            </w:r>
            <w:proofErr w:type="spellEnd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 xml:space="preserve"> sonda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s hloubkovým dosahem 0,7 / 0,35 m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pro průzkum mělce uložených objektů v oblasti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stavebnictví, zemědělství a archeologie.</w:t>
            </w:r>
          </w:p>
        </w:tc>
        <w:tc>
          <w:tcPr>
            <w:tcW w:w="0" w:type="auto"/>
            <w:shd w:val="clear" w:color="auto" w:fill="FAFAFA"/>
            <w:vAlign w:val="bottom"/>
            <w:hideMark/>
          </w:tcPr>
          <w:p w14:paraId="54CA8E82" w14:textId="77777777" w:rsidR="00926F4B" w:rsidRPr="00926F4B" w:rsidRDefault="00926F4B" w:rsidP="00926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smallCaps/>
                <w:noProof/>
                <w:color w:val="505050"/>
                <w:sz w:val="18"/>
                <w:szCs w:val="18"/>
                <w:lang w:eastAsia="cs-CZ"/>
              </w:rPr>
              <w:drawing>
                <wp:inline distT="0" distB="0" distL="0" distR="0" wp14:anchorId="1592BA93" wp14:editId="390C5EF0">
                  <wp:extent cx="3810000" cy="2543175"/>
                  <wp:effectExtent l="0" t="0" r="0" b="9525"/>
                  <wp:docPr id="17" name="obrázek 17" descr="CM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M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b/>
                <w:bCs/>
                <w:smallCaps/>
                <w:color w:val="505050"/>
                <w:sz w:val="18"/>
                <w:szCs w:val="18"/>
                <w:lang w:eastAsia="cs-CZ"/>
              </w:rPr>
              <w:t>CMD-1: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 xml:space="preserve"> ekonomická </w:t>
            </w:r>
            <w:proofErr w:type="spellStart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jednohloubková</w:t>
            </w:r>
            <w:proofErr w:type="spellEnd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 xml:space="preserve"> sonda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s hloubkovým dosahem 1,5 / 0,75 m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pro archeologii, zemědělství a detekci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kovových předmětů.</w:t>
            </w:r>
          </w:p>
        </w:tc>
      </w:tr>
    </w:tbl>
    <w:p w14:paraId="54FD9DCF" w14:textId="77777777" w:rsidR="00926F4B" w:rsidRPr="00926F4B" w:rsidRDefault="00926F4B" w:rsidP="00926F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12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926F4B" w:rsidRPr="00926F4B" w14:paraId="61B7CAEA" w14:textId="77777777">
        <w:trPr>
          <w:tblCellSpacing w:w="112" w:type="dxa"/>
        </w:trPr>
        <w:tc>
          <w:tcPr>
            <w:tcW w:w="0" w:type="auto"/>
            <w:shd w:val="clear" w:color="auto" w:fill="FAFAFA"/>
            <w:vAlign w:val="bottom"/>
            <w:hideMark/>
          </w:tcPr>
          <w:p w14:paraId="209BF022" w14:textId="77777777" w:rsidR="00926F4B" w:rsidRPr="00926F4B" w:rsidRDefault="00926F4B" w:rsidP="00926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smallCaps/>
                <w:noProof/>
                <w:color w:val="505050"/>
                <w:sz w:val="18"/>
                <w:szCs w:val="18"/>
                <w:lang w:eastAsia="cs-CZ"/>
              </w:rPr>
              <w:drawing>
                <wp:inline distT="0" distB="0" distL="0" distR="0" wp14:anchorId="2AA2E63F" wp14:editId="4667B62F">
                  <wp:extent cx="3810000" cy="2543175"/>
                  <wp:effectExtent l="0" t="0" r="0" b="9525"/>
                  <wp:docPr id="18" name="obrázek 18" descr="CMD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MD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b/>
                <w:bCs/>
                <w:smallCaps/>
                <w:color w:val="505050"/>
                <w:sz w:val="18"/>
                <w:szCs w:val="18"/>
                <w:lang w:eastAsia="cs-CZ"/>
              </w:rPr>
              <w:t>CMD-2: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 </w:t>
            </w:r>
            <w:proofErr w:type="spellStart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jednohloubková</w:t>
            </w:r>
            <w:proofErr w:type="spellEnd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 xml:space="preserve"> sonda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s hloubkovým dosahem 3,0 / 1,5 m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často využívána pro posouzení rizika koroze při budování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kovových produktovodů a geologický průzkum stavenišť.</w:t>
            </w:r>
          </w:p>
        </w:tc>
        <w:tc>
          <w:tcPr>
            <w:tcW w:w="0" w:type="auto"/>
            <w:shd w:val="clear" w:color="auto" w:fill="FAFAFA"/>
            <w:vAlign w:val="bottom"/>
            <w:hideMark/>
          </w:tcPr>
          <w:p w14:paraId="19580B57" w14:textId="77777777" w:rsidR="00926F4B" w:rsidRPr="00926F4B" w:rsidRDefault="00926F4B" w:rsidP="00926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smallCaps/>
                <w:noProof/>
                <w:color w:val="505050"/>
                <w:sz w:val="18"/>
                <w:szCs w:val="18"/>
                <w:lang w:eastAsia="cs-CZ"/>
              </w:rPr>
              <w:drawing>
                <wp:inline distT="0" distB="0" distL="0" distR="0" wp14:anchorId="13C504DD" wp14:editId="08585952">
                  <wp:extent cx="3810000" cy="2543175"/>
                  <wp:effectExtent l="0" t="0" r="0" b="9525"/>
                  <wp:docPr id="19" name="obrázek 19" descr="CMD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MD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b/>
                <w:bCs/>
                <w:smallCaps/>
                <w:color w:val="505050"/>
                <w:sz w:val="18"/>
                <w:szCs w:val="18"/>
                <w:lang w:eastAsia="cs-CZ"/>
              </w:rPr>
              <w:t>CMD-4: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 </w:t>
            </w:r>
            <w:proofErr w:type="spellStart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jednohloubková</w:t>
            </w:r>
            <w:proofErr w:type="spellEnd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 xml:space="preserve"> sonda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s hloubkovým dosahem 6,0 / 3,0 m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s širokým okruhem využití (geologie, mapování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znečištění, surovinový průzkum).</w:t>
            </w:r>
          </w:p>
        </w:tc>
      </w:tr>
    </w:tbl>
    <w:p w14:paraId="62F069B1" w14:textId="77777777" w:rsidR="00926F4B" w:rsidRPr="00926F4B" w:rsidRDefault="00926F4B" w:rsidP="00926F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12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926F4B" w:rsidRPr="00926F4B" w14:paraId="7987E1E6" w14:textId="77777777">
        <w:trPr>
          <w:tblCellSpacing w:w="112" w:type="dxa"/>
        </w:trPr>
        <w:tc>
          <w:tcPr>
            <w:tcW w:w="0" w:type="auto"/>
            <w:shd w:val="clear" w:color="auto" w:fill="FAFAFA"/>
            <w:vAlign w:val="bottom"/>
            <w:hideMark/>
          </w:tcPr>
          <w:p w14:paraId="3C13A0B7" w14:textId="0D5EDF7C" w:rsidR="00926F4B" w:rsidRPr="00926F4B" w:rsidRDefault="00926F4B" w:rsidP="003E5146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smallCaps/>
                <w:noProof/>
                <w:color w:val="505050"/>
                <w:sz w:val="18"/>
                <w:szCs w:val="18"/>
                <w:lang w:eastAsia="cs-CZ"/>
              </w:rPr>
              <w:lastRenderedPageBreak/>
              <w:drawing>
                <wp:inline distT="0" distB="0" distL="0" distR="0" wp14:anchorId="406759C2" wp14:editId="57EB3F71">
                  <wp:extent cx="3810000" cy="2543175"/>
                  <wp:effectExtent l="0" t="0" r="0" b="9525"/>
                  <wp:docPr id="20" name="obrázek 20" descr="CMD-4/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MD-4/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b/>
                <w:bCs/>
                <w:smallCaps/>
                <w:color w:val="505050"/>
                <w:sz w:val="18"/>
                <w:szCs w:val="18"/>
                <w:lang w:eastAsia="cs-CZ"/>
              </w:rPr>
              <w:t>CMD-4/6: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 </w:t>
            </w:r>
            <w:proofErr w:type="spellStart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jednohloubková</w:t>
            </w:r>
            <w:proofErr w:type="spellEnd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 xml:space="preserve"> sonda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s volitelným hloubkovým dosahem 6,0 / 3,0 m nebo 9,0 /4,5 m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s podobným využitím jako CMD-4, avšak s výrazně větším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hloubkovým dosahem.</w:t>
            </w:r>
          </w:p>
        </w:tc>
        <w:tc>
          <w:tcPr>
            <w:tcW w:w="0" w:type="auto"/>
            <w:shd w:val="clear" w:color="auto" w:fill="FAFAFA"/>
            <w:vAlign w:val="bottom"/>
            <w:hideMark/>
          </w:tcPr>
          <w:p w14:paraId="58095828" w14:textId="77777777" w:rsidR="00926F4B" w:rsidRPr="00926F4B" w:rsidRDefault="00926F4B" w:rsidP="00926F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smallCaps/>
                <w:noProof/>
                <w:color w:val="505050"/>
                <w:sz w:val="18"/>
                <w:szCs w:val="18"/>
                <w:lang w:eastAsia="cs-CZ"/>
              </w:rPr>
              <w:drawing>
                <wp:inline distT="0" distB="0" distL="0" distR="0" wp14:anchorId="76EDB554" wp14:editId="18524B35">
                  <wp:extent cx="3810000" cy="2543175"/>
                  <wp:effectExtent l="0" t="0" r="0" b="9525"/>
                  <wp:docPr id="21" name="obrázek 21" descr="CMD-DU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MD-DU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b/>
                <w:bCs/>
                <w:smallCaps/>
                <w:color w:val="505050"/>
                <w:sz w:val="18"/>
                <w:szCs w:val="18"/>
                <w:lang w:eastAsia="cs-CZ"/>
              </w:rPr>
              <w:t>CMD-DUO: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 </w:t>
            </w:r>
            <w:proofErr w:type="spellStart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>jednohloubková</w:t>
            </w:r>
            <w:proofErr w:type="spellEnd"/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t xml:space="preserve"> sonda, pro dva operátory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s volitelným hloubkovým dosahem 15 / 7,5 m nebo 30 / 15 m nebo 60 / 30 m</w:t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  <w:t>pro měření hlouběji situovaných struktur (zvětralé zóny, podloží, dutiny).</w:t>
            </w:r>
          </w:p>
        </w:tc>
      </w:tr>
    </w:tbl>
    <w:p w14:paraId="6CF23FEB" w14:textId="77777777" w:rsidR="00926F4B" w:rsidRPr="00926F4B" w:rsidRDefault="00926F4B" w:rsidP="00926F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12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8"/>
      </w:tblGrid>
      <w:tr w:rsidR="00926F4B" w:rsidRPr="00926F4B" w14:paraId="06ACD4FB" w14:textId="77777777">
        <w:trPr>
          <w:tblCellSpacing w:w="112" w:type="dxa"/>
        </w:trPr>
        <w:tc>
          <w:tcPr>
            <w:tcW w:w="0" w:type="auto"/>
            <w:shd w:val="clear" w:color="auto" w:fill="FAFAFA"/>
            <w:vAlign w:val="bottom"/>
            <w:hideMark/>
          </w:tcPr>
          <w:p w14:paraId="248B14E1" w14:textId="77777777" w:rsidR="00926F4B" w:rsidRPr="00926F4B" w:rsidRDefault="00926F4B" w:rsidP="00926F4B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smallCaps/>
                <w:noProof/>
                <w:color w:val="505050"/>
                <w:sz w:val="18"/>
                <w:szCs w:val="18"/>
                <w:lang w:eastAsia="cs-CZ"/>
              </w:rPr>
              <w:drawing>
                <wp:inline distT="0" distB="0" distL="0" distR="0" wp14:anchorId="281BF51D" wp14:editId="5397309A">
                  <wp:extent cx="3810000" cy="2543175"/>
                  <wp:effectExtent l="0" t="0" r="0" b="9525"/>
                  <wp:docPr id="22" name="obrázek 22" descr="CMD control un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MD control un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smallCaps/>
                <w:color w:val="505050"/>
                <w:sz w:val="18"/>
                <w:szCs w:val="18"/>
                <w:lang w:eastAsia="cs-CZ"/>
              </w:rPr>
              <w:br/>
            </w:r>
            <w:r w:rsidRPr="00926F4B">
              <w:rPr>
                <w:rFonts w:ascii="Verdana" w:eastAsia="Times New Roman" w:hAnsi="Verdana" w:cs="Times New Roman"/>
                <w:b/>
                <w:bCs/>
                <w:smallCaps/>
                <w:color w:val="505050"/>
                <w:sz w:val="18"/>
                <w:szCs w:val="18"/>
                <w:lang w:eastAsia="cs-CZ"/>
              </w:rPr>
              <w:t>Řídící jednotka pro CMD</w:t>
            </w:r>
          </w:p>
        </w:tc>
      </w:tr>
    </w:tbl>
    <w:p w14:paraId="3952B887" w14:textId="77777777" w:rsidR="00926F4B" w:rsidRDefault="00926F4B" w:rsidP="00BE5EC3">
      <w:pPr>
        <w:spacing w:before="100" w:after="100" w:line="240" w:lineRule="auto"/>
        <w:ind w:firstLine="240"/>
        <w:jc w:val="both"/>
        <w:rPr>
          <w:rFonts w:ascii="Verdana" w:eastAsia="Times New Roman" w:hAnsi="Verdana" w:cs="Times New Roman"/>
          <w:b/>
          <w:bCs/>
          <w:color w:val="505050"/>
          <w:sz w:val="24"/>
          <w:szCs w:val="24"/>
          <w:lang w:eastAsia="cs-CZ"/>
        </w:rPr>
      </w:pPr>
    </w:p>
    <w:p w14:paraId="3B79A5D3" w14:textId="77777777" w:rsidR="00926F4B" w:rsidRDefault="00926F4B" w:rsidP="00BE5EC3">
      <w:pPr>
        <w:spacing w:before="100" w:after="100" w:line="240" w:lineRule="auto"/>
        <w:ind w:firstLine="240"/>
        <w:jc w:val="both"/>
        <w:rPr>
          <w:rFonts w:ascii="Verdana" w:eastAsia="Times New Roman" w:hAnsi="Verdana" w:cs="Times New Roman"/>
          <w:b/>
          <w:bCs/>
          <w:color w:val="505050"/>
          <w:sz w:val="24"/>
          <w:szCs w:val="24"/>
          <w:lang w:eastAsia="cs-CZ"/>
        </w:rPr>
      </w:pPr>
    </w:p>
    <w:p w14:paraId="30AFD558" w14:textId="77777777" w:rsidR="00926F4B" w:rsidRDefault="00926F4B" w:rsidP="00BE5EC3">
      <w:pPr>
        <w:spacing w:before="100" w:after="100" w:line="240" w:lineRule="auto"/>
        <w:ind w:firstLine="240"/>
        <w:jc w:val="both"/>
        <w:rPr>
          <w:rFonts w:ascii="Verdana" w:eastAsia="Times New Roman" w:hAnsi="Verdana" w:cs="Times New Roman"/>
          <w:b/>
          <w:bCs/>
          <w:color w:val="505050"/>
          <w:sz w:val="24"/>
          <w:szCs w:val="24"/>
          <w:lang w:eastAsia="cs-CZ"/>
        </w:rPr>
      </w:pPr>
    </w:p>
    <w:p w14:paraId="42E23FED" w14:textId="77777777" w:rsidR="00926F4B" w:rsidRDefault="00926F4B" w:rsidP="00BE5EC3">
      <w:pPr>
        <w:spacing w:before="100" w:after="100" w:line="240" w:lineRule="auto"/>
        <w:ind w:firstLine="240"/>
        <w:jc w:val="both"/>
        <w:rPr>
          <w:rFonts w:ascii="Verdana" w:eastAsia="Times New Roman" w:hAnsi="Verdana" w:cs="Times New Roman"/>
          <w:b/>
          <w:bCs/>
          <w:color w:val="505050"/>
          <w:sz w:val="24"/>
          <w:szCs w:val="24"/>
          <w:lang w:eastAsia="cs-CZ"/>
        </w:rPr>
      </w:pPr>
    </w:p>
    <w:p w14:paraId="392F6C69" w14:textId="77777777" w:rsidR="00926F4B" w:rsidRDefault="00926F4B" w:rsidP="00BE5EC3">
      <w:pPr>
        <w:spacing w:before="100" w:after="100" w:line="240" w:lineRule="auto"/>
        <w:ind w:firstLine="240"/>
        <w:jc w:val="both"/>
        <w:rPr>
          <w:rFonts w:ascii="Verdana" w:eastAsia="Times New Roman" w:hAnsi="Verdana" w:cs="Times New Roman"/>
          <w:b/>
          <w:bCs/>
          <w:color w:val="505050"/>
          <w:sz w:val="24"/>
          <w:szCs w:val="24"/>
          <w:lang w:eastAsia="cs-CZ"/>
        </w:rPr>
      </w:pPr>
    </w:p>
    <w:p w14:paraId="2BFBACA4" w14:textId="77777777" w:rsidR="00926F4B" w:rsidRDefault="00926F4B" w:rsidP="00BE5EC3">
      <w:pPr>
        <w:spacing w:before="100" w:after="100" w:line="240" w:lineRule="auto"/>
        <w:ind w:firstLine="240"/>
        <w:jc w:val="both"/>
        <w:rPr>
          <w:rFonts w:ascii="Verdana" w:eastAsia="Times New Roman" w:hAnsi="Verdana" w:cs="Times New Roman"/>
          <w:b/>
          <w:bCs/>
          <w:color w:val="505050"/>
          <w:sz w:val="24"/>
          <w:szCs w:val="24"/>
          <w:lang w:eastAsia="cs-CZ"/>
        </w:rPr>
      </w:pPr>
    </w:p>
    <w:p w14:paraId="2C0732C2" w14:textId="00FDDA59" w:rsidR="00926F4B" w:rsidRPr="00926F4B" w:rsidRDefault="00926F4B" w:rsidP="00BE5EC3">
      <w:pPr>
        <w:spacing w:before="100" w:after="100" w:line="240" w:lineRule="auto"/>
        <w:ind w:firstLine="240"/>
        <w:jc w:val="both"/>
        <w:rPr>
          <w:rFonts w:ascii="Verdana" w:eastAsia="Times New Roman" w:hAnsi="Verdana" w:cs="Times New Roman"/>
          <w:b/>
          <w:bCs/>
          <w:color w:val="505050"/>
          <w:lang w:eastAsia="cs-CZ"/>
        </w:rPr>
      </w:pPr>
      <w:r w:rsidRPr="00926F4B">
        <w:rPr>
          <w:rFonts w:ascii="Verdana" w:eastAsia="Times New Roman" w:hAnsi="Verdana" w:cs="Times New Roman"/>
          <w:b/>
          <w:bCs/>
          <w:color w:val="505050"/>
          <w:lang w:eastAsia="cs-CZ"/>
        </w:rPr>
        <w:lastRenderedPageBreak/>
        <w:t>Technické specifikace: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8"/>
        <w:gridCol w:w="4"/>
      </w:tblGrid>
      <w:tr w:rsidR="00926F4B" w:rsidRPr="00926F4B" w14:paraId="1D8A6A26" w14:textId="77777777" w:rsidTr="003E5146">
        <w:trPr>
          <w:tblCellSpacing w:w="0" w:type="dxa"/>
        </w:trPr>
        <w:tc>
          <w:tcPr>
            <w:tcW w:w="0" w:type="auto"/>
            <w:hideMark/>
          </w:tcPr>
          <w:p w14:paraId="0661A0A8" w14:textId="77777777" w:rsidR="00926F4B" w:rsidRPr="00926F4B" w:rsidRDefault="00926F4B" w:rsidP="00926F4B">
            <w:pPr>
              <w:spacing w:before="75" w:after="75" w:line="240" w:lineRule="auto"/>
              <w:ind w:firstLine="240"/>
              <w:jc w:val="both"/>
              <w:rPr>
                <w:rFonts w:ascii="Verdana" w:eastAsia="Times New Roman" w:hAnsi="Verdana" w:cs="Times New Roman"/>
                <w:b/>
                <w:bCs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b/>
                <w:bCs/>
                <w:color w:val="505050"/>
                <w:sz w:val="20"/>
                <w:szCs w:val="20"/>
                <w:lang w:eastAsia="cs-CZ"/>
              </w:rPr>
              <w:t>Sondy:</w:t>
            </w:r>
          </w:p>
          <w:p w14:paraId="6A5D0719" w14:textId="77777777" w:rsidR="00926F4B" w:rsidRPr="00926F4B" w:rsidRDefault="00926F4B" w:rsidP="00926F4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Měřené veličiny a rozsahy:</w:t>
            </w:r>
          </w:p>
          <w:p w14:paraId="0DE64185" w14:textId="77777777" w:rsidR="00926F4B" w:rsidRPr="00926F4B" w:rsidRDefault="00926F4B" w:rsidP="00926F4B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Zdánlivá vodivost: 1000 </w:t>
            </w:r>
            <w:proofErr w:type="spellStart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mS</w:t>
            </w:r>
            <w:proofErr w:type="spellEnd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/m, rozlišovací schopnost 0,1 </w:t>
            </w:r>
            <w:proofErr w:type="spellStart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mS</w:t>
            </w:r>
            <w:proofErr w:type="spellEnd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/m.</w:t>
            </w:r>
          </w:p>
          <w:p w14:paraId="556C5352" w14:textId="77777777" w:rsidR="00926F4B" w:rsidRPr="00926F4B" w:rsidRDefault="00926F4B" w:rsidP="00926F4B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In-</w:t>
            </w:r>
            <w:proofErr w:type="spellStart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phase</w:t>
            </w:r>
            <w:proofErr w:type="spellEnd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: ± 80 ppt, rozlišovací schopnost 10 </w:t>
            </w:r>
            <w:proofErr w:type="spellStart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ppm</w:t>
            </w:r>
            <w:proofErr w:type="spellEnd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.</w:t>
            </w:r>
          </w:p>
          <w:p w14:paraId="37C55FFC" w14:textId="77777777" w:rsidR="00926F4B" w:rsidRPr="00926F4B" w:rsidRDefault="00926F4B" w:rsidP="00926F4B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Přesnost měření: ± </w:t>
            </w:r>
            <w:proofErr w:type="gramStart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4%</w:t>
            </w:r>
            <w:proofErr w:type="gramEnd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 na 50 </w:t>
            </w:r>
            <w:proofErr w:type="spellStart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mS</w:t>
            </w:r>
            <w:proofErr w:type="spellEnd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/m.</w:t>
            </w:r>
          </w:p>
          <w:p w14:paraId="2A000F4E" w14:textId="77777777" w:rsidR="00926F4B" w:rsidRPr="00926F4B" w:rsidRDefault="00926F4B" w:rsidP="00926F4B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Teplotní stabilita: lepší než 0,1 </w:t>
            </w:r>
            <w:proofErr w:type="spellStart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mS</w:t>
            </w:r>
            <w:proofErr w:type="spellEnd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/m /°C při pomalých změnách teploty.</w:t>
            </w:r>
          </w:p>
          <w:p w14:paraId="5F57E51F" w14:textId="77777777" w:rsidR="00926F4B" w:rsidRPr="00926F4B" w:rsidRDefault="00926F4B" w:rsidP="00926F4B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Maximální vzorkovací frekvence: 10 Hz.</w:t>
            </w:r>
          </w:p>
          <w:p w14:paraId="49FDC288" w14:textId="77777777" w:rsidR="00926F4B" w:rsidRPr="00926F4B" w:rsidRDefault="00926F4B" w:rsidP="00926F4B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Plný a poloviční hloubkový dosah (vertikální a horizontální orientace dipólů)</w:t>
            </w:r>
          </w:p>
          <w:p w14:paraId="271CC74E" w14:textId="77777777" w:rsidR="00926F4B" w:rsidRPr="00926F4B" w:rsidRDefault="00926F4B" w:rsidP="00926F4B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Napájení: </w:t>
            </w:r>
            <w:proofErr w:type="spellStart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Li</w:t>
            </w:r>
            <w:proofErr w:type="spellEnd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-Ion akumulátor na </w:t>
            </w:r>
            <w:proofErr w:type="gramStart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2 - 3</w:t>
            </w:r>
            <w:proofErr w:type="gramEnd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 pracovní dny (kromě vysílače sondy CMD-DUO)</w:t>
            </w:r>
          </w:p>
          <w:p w14:paraId="1616C465" w14:textId="77777777" w:rsidR="00926F4B" w:rsidRPr="00926F4B" w:rsidRDefault="00926F4B" w:rsidP="00926F4B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Vnější provozní teplota: -</w:t>
            </w:r>
            <w:proofErr w:type="gramStart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10°C</w:t>
            </w:r>
            <w:proofErr w:type="gramEnd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 to +50°C.</w:t>
            </w:r>
          </w:p>
          <w:p w14:paraId="6FEB0D8B" w14:textId="77777777" w:rsidR="00926F4B" w:rsidRDefault="00926F4B" w:rsidP="00926F4B">
            <w:pPr>
              <w:spacing w:before="75" w:after="75" w:line="240" w:lineRule="auto"/>
              <w:ind w:firstLine="240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</w:p>
          <w:p w14:paraId="791A7EB2" w14:textId="746C0AE6" w:rsidR="00926F4B" w:rsidRPr="00926F4B" w:rsidRDefault="00926F4B" w:rsidP="00926F4B">
            <w:pPr>
              <w:spacing w:before="75" w:after="75" w:line="240" w:lineRule="auto"/>
              <w:ind w:firstLine="240"/>
              <w:jc w:val="both"/>
              <w:rPr>
                <w:rFonts w:ascii="Verdana" w:eastAsia="Times New Roman" w:hAnsi="Verdana" w:cs="Times New Roman"/>
                <w:b/>
                <w:bCs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b/>
                <w:bCs/>
                <w:color w:val="505050"/>
                <w:sz w:val="20"/>
                <w:szCs w:val="20"/>
                <w:lang w:eastAsia="cs-CZ"/>
              </w:rPr>
              <w:t>Řídicí jednotka:</w:t>
            </w:r>
          </w:p>
          <w:p w14:paraId="087B6011" w14:textId="77777777" w:rsidR="00926F4B" w:rsidRPr="00926F4B" w:rsidRDefault="00926F4B" w:rsidP="00926F4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Řídicí jednotku CMD lze k sondě připojit pomocí kabelu nebo Bluetooth.</w:t>
            </w:r>
          </w:p>
          <w:p w14:paraId="002117DD" w14:textId="77777777" w:rsidR="00926F4B" w:rsidRPr="00926F4B" w:rsidRDefault="00926F4B" w:rsidP="00926F4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Pět měřicích režimů:</w:t>
            </w:r>
          </w:p>
          <w:p w14:paraId="109D28CB" w14:textId="77777777" w:rsidR="00926F4B" w:rsidRPr="00926F4B" w:rsidRDefault="00926F4B" w:rsidP="00926F4B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Manuální měření – uživatel spustí měření na každém bodě stiskem klávesy nebo tlačítka. Poloha bodu se posouvá automaticky v předem nastavené síti nebo může být vložena přímo. Každý bod je možno znovu přeměřit, přeskočit, doplnit poznámkou.</w:t>
            </w:r>
          </w:p>
          <w:p w14:paraId="7832AD5D" w14:textId="77777777" w:rsidR="00926F4B" w:rsidRPr="00926F4B" w:rsidRDefault="00926F4B" w:rsidP="00926F4B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Kontinuální měření – data se měří a ukládají průběžně, ve zvoleném měřicím intervalu. Poloha na profilu se určuje pomocí pozičních značek s následným přepočítáním dílčích poloh.</w:t>
            </w:r>
          </w:p>
          <w:p w14:paraId="4B31CB24" w14:textId="77777777" w:rsidR="00926F4B" w:rsidRPr="00926F4B" w:rsidRDefault="00926F4B" w:rsidP="00926F4B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Manuální měření s GPS – uživatel spustí měření na každém bodě stiskem klávesy nebo tlačítka. Poloha se určuje pomocí GPS přijímače.</w:t>
            </w:r>
          </w:p>
          <w:p w14:paraId="504B07F5" w14:textId="77777777" w:rsidR="00926F4B" w:rsidRPr="00926F4B" w:rsidRDefault="00926F4B" w:rsidP="00926F4B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Kontinuální měření s GPS – data se měří a ukládají průběžně ve zvoleném měřicím intervalu. Poloha se určuje pomocí GPS přijímače.</w:t>
            </w:r>
          </w:p>
          <w:p w14:paraId="697D20B6" w14:textId="77777777" w:rsidR="00926F4B" w:rsidRPr="00926F4B" w:rsidRDefault="00926F4B" w:rsidP="00926F4B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Vyhledávací režim (</w:t>
            </w:r>
            <w:proofErr w:type="spellStart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search</w:t>
            </w:r>
            <w:proofErr w:type="spellEnd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 mode) – data se měří kontinuálně, ale neukládají se.</w:t>
            </w:r>
          </w:p>
          <w:p w14:paraId="005CD6BD" w14:textId="77777777" w:rsidR="00926F4B" w:rsidRPr="00926F4B" w:rsidRDefault="00926F4B" w:rsidP="00926F4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Náhled mapy měřeného území (max. 15000 bodů).</w:t>
            </w:r>
          </w:p>
          <w:p w14:paraId="04A6C45D" w14:textId="77777777" w:rsidR="00926F4B" w:rsidRPr="00926F4B" w:rsidRDefault="00926F4B" w:rsidP="00926F4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In-</w:t>
            </w:r>
            <w:proofErr w:type="spellStart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situ</w:t>
            </w:r>
            <w:proofErr w:type="spellEnd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 1D inverze (dvouvrstevný model).</w:t>
            </w:r>
          </w:p>
          <w:p w14:paraId="0CC7E401" w14:textId="77777777" w:rsidR="00926F4B" w:rsidRPr="00926F4B" w:rsidRDefault="00926F4B" w:rsidP="00926F4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Dva integrované Bluetooth kanály.</w:t>
            </w:r>
          </w:p>
          <w:p w14:paraId="6B82AF65" w14:textId="77777777" w:rsidR="00926F4B" w:rsidRPr="00926F4B" w:rsidRDefault="00926F4B" w:rsidP="00926F4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Odnímatelná GPS. Možný přepočet do UTM/UPS.</w:t>
            </w:r>
          </w:p>
          <w:p w14:paraId="0F8FB616" w14:textId="77777777" w:rsidR="00926F4B" w:rsidRPr="00926F4B" w:rsidRDefault="00926F4B" w:rsidP="00926F4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Snadný přenos dat pomocí USB rozhraní nebo přímého uložení na USB </w:t>
            </w:r>
            <w:proofErr w:type="spellStart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flash</w:t>
            </w:r>
            <w:proofErr w:type="spellEnd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 disk.</w:t>
            </w:r>
          </w:p>
          <w:p w14:paraId="17491395" w14:textId="77777777" w:rsidR="00926F4B" w:rsidRPr="00926F4B" w:rsidRDefault="00926F4B" w:rsidP="00926F4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Tovární a uživatelská kalibrace (kalibrační data jsou uložena v sondě).</w:t>
            </w:r>
          </w:p>
          <w:p w14:paraId="6980E756" w14:textId="77777777" w:rsidR="00926F4B" w:rsidRPr="00926F4B" w:rsidRDefault="00926F4B" w:rsidP="00926F4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Měřicí interval: 0,1 – 20 s.</w:t>
            </w:r>
          </w:p>
          <w:p w14:paraId="1137AE87" w14:textId="77777777" w:rsidR="00926F4B" w:rsidRPr="00926F4B" w:rsidRDefault="00926F4B" w:rsidP="00926F4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128 MB </w:t>
            </w:r>
            <w:proofErr w:type="spellStart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flash</w:t>
            </w:r>
            <w:proofErr w:type="spellEnd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 paměť na měřená data:</w:t>
            </w:r>
          </w:p>
          <w:p w14:paraId="202F342E" w14:textId="77777777" w:rsidR="00926F4B" w:rsidRPr="00926F4B" w:rsidRDefault="00926F4B" w:rsidP="00926F4B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max. 64 souborů.</w:t>
            </w:r>
          </w:p>
          <w:p w14:paraId="4DF198F5" w14:textId="77777777" w:rsidR="00926F4B" w:rsidRPr="00926F4B" w:rsidRDefault="00926F4B" w:rsidP="00926F4B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max. 4,8 miliónů měřených bodů.</w:t>
            </w:r>
          </w:p>
          <w:p w14:paraId="4885DD73" w14:textId="77777777" w:rsidR="00926F4B" w:rsidRPr="00926F4B" w:rsidRDefault="00926F4B" w:rsidP="00926F4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Grafický černobílý nebo barevný displej s podsvícením.</w:t>
            </w:r>
          </w:p>
          <w:p w14:paraId="528D5493" w14:textId="77777777" w:rsidR="00926F4B" w:rsidRPr="00926F4B" w:rsidRDefault="00926F4B" w:rsidP="00926F4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Hodiny reálného času.</w:t>
            </w:r>
          </w:p>
          <w:p w14:paraId="12F27667" w14:textId="77777777" w:rsidR="00926F4B" w:rsidRPr="00926F4B" w:rsidRDefault="00926F4B" w:rsidP="00926F4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Napájení:</w:t>
            </w:r>
          </w:p>
          <w:p w14:paraId="7AB50F94" w14:textId="77777777" w:rsidR="00926F4B" w:rsidRPr="00926F4B" w:rsidRDefault="00926F4B" w:rsidP="00926F4B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Vnitřní vyměnitelný </w:t>
            </w:r>
            <w:proofErr w:type="spellStart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Li</w:t>
            </w:r>
            <w:proofErr w:type="spellEnd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-Ion akumulátor</w:t>
            </w:r>
          </w:p>
          <w:p w14:paraId="0F238985" w14:textId="77777777" w:rsidR="00926F4B" w:rsidRPr="00926F4B" w:rsidRDefault="00926F4B" w:rsidP="00926F4B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Vnitřní vyměnitelný držák pro 6 ks AA článků na jedno použití nebo akumulátorů </w:t>
            </w:r>
            <w:proofErr w:type="spellStart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NiCd</w:t>
            </w:r>
            <w:proofErr w:type="spellEnd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NiMh</w:t>
            </w:r>
            <w:proofErr w:type="spellEnd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.</w:t>
            </w:r>
          </w:p>
          <w:p w14:paraId="615F6465" w14:textId="77777777" w:rsidR="00926F4B" w:rsidRPr="00926F4B" w:rsidRDefault="00926F4B" w:rsidP="00926F4B">
            <w:pPr>
              <w:numPr>
                <w:ilvl w:val="1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Adaptér pro nabíjení z 12 V zásuvky v autě.</w:t>
            </w:r>
          </w:p>
          <w:p w14:paraId="239B4F8F" w14:textId="77777777" w:rsidR="00926F4B" w:rsidRPr="00926F4B" w:rsidRDefault="00926F4B" w:rsidP="00926F4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Vnější provozní teplota: -10 °C až +50 °C.</w:t>
            </w:r>
          </w:p>
          <w:p w14:paraId="1847E4C3" w14:textId="77777777" w:rsidR="00926F4B" w:rsidRPr="00926F4B" w:rsidRDefault="00926F4B" w:rsidP="00926F4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Rozměry: 200 x 50 x 110 mm.</w:t>
            </w:r>
          </w:p>
          <w:p w14:paraId="191FCF14" w14:textId="77777777" w:rsidR="00926F4B" w:rsidRPr="00926F4B" w:rsidRDefault="00926F4B" w:rsidP="00926F4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</w:pPr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 xml:space="preserve">Hmotnost: 0,65 kg (s </w:t>
            </w:r>
            <w:proofErr w:type="spellStart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Li</w:t>
            </w:r>
            <w:proofErr w:type="spellEnd"/>
            <w:r w:rsidRPr="00926F4B">
              <w:rPr>
                <w:rFonts w:ascii="Verdana" w:eastAsia="Times New Roman" w:hAnsi="Verdana" w:cs="Times New Roman"/>
                <w:color w:val="505050"/>
                <w:sz w:val="20"/>
                <w:szCs w:val="20"/>
                <w:lang w:eastAsia="cs-CZ"/>
              </w:rPr>
              <w:t>-Ion akumulátorem).</w:t>
            </w:r>
          </w:p>
          <w:p w14:paraId="7457FB9E" w14:textId="77777777" w:rsidR="00926F4B" w:rsidRPr="00926F4B" w:rsidRDefault="00926F4B" w:rsidP="0092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8"/>
            </w:tblGrid>
            <w:tr w:rsidR="00926F4B" w:rsidRPr="00926F4B" w14:paraId="5460750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589418" w14:textId="77777777" w:rsidR="00926F4B" w:rsidRDefault="00926F4B" w:rsidP="00926F4B">
                  <w:pPr>
                    <w:spacing w:before="75" w:after="75" w:line="240" w:lineRule="auto"/>
                    <w:ind w:firstLine="240"/>
                    <w:jc w:val="both"/>
                    <w:rPr>
                      <w:rFonts w:ascii="Times New Roman" w:eastAsia="Times New Roman" w:hAnsi="Times New Roman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</w:p>
                <w:p w14:paraId="6E5CD5EE" w14:textId="27736E3B" w:rsidR="00926F4B" w:rsidRPr="00926F4B" w:rsidRDefault="00926F4B" w:rsidP="00926F4B">
                  <w:pPr>
                    <w:spacing w:before="75" w:after="75" w:line="240" w:lineRule="auto"/>
                    <w:ind w:firstLine="240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505050"/>
                      <w:sz w:val="20"/>
                      <w:szCs w:val="20"/>
                      <w:lang w:eastAsia="cs-CZ"/>
                    </w:rPr>
                  </w:pPr>
                  <w:r w:rsidRPr="00926F4B">
                    <w:rPr>
                      <w:rFonts w:ascii="Verdana" w:eastAsia="Times New Roman" w:hAnsi="Verdana" w:cs="Times New Roman"/>
                      <w:b/>
                      <w:bCs/>
                      <w:color w:val="505050"/>
                      <w:sz w:val="20"/>
                      <w:szCs w:val="20"/>
                      <w:lang w:eastAsia="cs-CZ"/>
                    </w:rPr>
                    <w:lastRenderedPageBreak/>
                    <w:t>Standardní příslušenství k řídící jednotce:</w:t>
                  </w:r>
                </w:p>
                <w:p w14:paraId="7A87FD46" w14:textId="77777777" w:rsidR="00926F4B" w:rsidRPr="00926F4B" w:rsidRDefault="00926F4B" w:rsidP="00926F4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</w:pPr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AC-adapter 100-240 V AC (50-60 Hz)</w:t>
                  </w:r>
                </w:p>
                <w:p w14:paraId="4E0C6356" w14:textId="77777777" w:rsidR="00926F4B" w:rsidRPr="00926F4B" w:rsidRDefault="00926F4B" w:rsidP="00926F4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</w:pPr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Adaptér pro nabíjení z 12 V zásuvky v autě</w:t>
                  </w:r>
                </w:p>
                <w:p w14:paraId="4C4BAC4A" w14:textId="77777777" w:rsidR="00926F4B" w:rsidRPr="00926F4B" w:rsidRDefault="00926F4B" w:rsidP="00926F4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</w:pPr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Vnitřní vyměnitelný držák pro 6 ks AA článků</w:t>
                  </w:r>
                </w:p>
                <w:p w14:paraId="0E1D68C1" w14:textId="77777777" w:rsidR="00926F4B" w:rsidRPr="00926F4B" w:rsidRDefault="00926F4B" w:rsidP="00926F4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</w:pPr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Popruh pro nesení řídící jednotky</w:t>
                  </w:r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br/>
                    <w:t>(CMD-</w:t>
                  </w:r>
                  <w:proofErr w:type="spellStart"/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MiniExplorer</w:t>
                  </w:r>
                  <w:proofErr w:type="spellEnd"/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, CMD-</w:t>
                  </w:r>
                  <w:proofErr w:type="spellStart"/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MiniExplorer</w:t>
                  </w:r>
                  <w:proofErr w:type="spellEnd"/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 xml:space="preserve"> 6L, CMD-DUO, CMD-1, CMD-Tiny)</w:t>
                  </w:r>
                </w:p>
                <w:p w14:paraId="19486DBC" w14:textId="77777777" w:rsidR="00926F4B" w:rsidRPr="00926F4B" w:rsidRDefault="00926F4B" w:rsidP="00926F4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</w:pPr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USB kabel pro stažení dat do PC nebo na flashdisk</w:t>
                  </w:r>
                </w:p>
                <w:p w14:paraId="0AA692ED" w14:textId="77777777" w:rsidR="00926F4B" w:rsidRPr="00926F4B" w:rsidRDefault="00926F4B" w:rsidP="00926F4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</w:pPr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CD se softwarem</w:t>
                  </w:r>
                </w:p>
                <w:p w14:paraId="335F4878" w14:textId="77777777" w:rsidR="00926F4B" w:rsidRPr="00926F4B" w:rsidRDefault="00926F4B" w:rsidP="00926F4B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</w:pPr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Návod k použití</w:t>
                  </w:r>
                </w:p>
                <w:p w14:paraId="696BEA2D" w14:textId="77777777" w:rsidR="00926F4B" w:rsidRPr="00926F4B" w:rsidRDefault="00926F4B" w:rsidP="00926F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p w14:paraId="6C039E3B" w14:textId="77777777" w:rsidR="00926F4B" w:rsidRPr="00926F4B" w:rsidRDefault="00926F4B" w:rsidP="00926F4B">
                  <w:pPr>
                    <w:spacing w:before="75" w:after="75" w:line="240" w:lineRule="auto"/>
                    <w:ind w:firstLine="240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505050"/>
                      <w:sz w:val="20"/>
                      <w:szCs w:val="20"/>
                      <w:lang w:eastAsia="cs-CZ"/>
                    </w:rPr>
                  </w:pPr>
                  <w:r w:rsidRPr="00926F4B">
                    <w:rPr>
                      <w:rFonts w:ascii="Verdana" w:eastAsia="Times New Roman" w:hAnsi="Verdana" w:cs="Times New Roman"/>
                      <w:b/>
                      <w:bCs/>
                      <w:color w:val="505050"/>
                      <w:sz w:val="20"/>
                      <w:szCs w:val="20"/>
                      <w:lang w:eastAsia="cs-CZ"/>
                    </w:rPr>
                    <w:t>Standardní příslušenství k sondě:</w:t>
                  </w:r>
                </w:p>
                <w:p w14:paraId="61DA2E20" w14:textId="77777777" w:rsidR="00926F4B" w:rsidRPr="00926F4B" w:rsidRDefault="00926F4B" w:rsidP="00926F4B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</w:pPr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Transportní kufr (rozměry a přepravní hmotnost):</w:t>
                  </w:r>
                </w:p>
                <w:tbl>
                  <w:tblPr>
                    <w:tblW w:w="0" w:type="auto"/>
                    <w:tblCellSpacing w:w="15" w:type="dxa"/>
                    <w:tblInd w:w="144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9"/>
                    <w:gridCol w:w="2237"/>
                    <w:gridCol w:w="2038"/>
                  </w:tblGrid>
                  <w:tr w:rsidR="00926F4B" w:rsidRPr="00926F4B" w14:paraId="441F106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A2862A9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gramStart"/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  CMD</w:t>
                        </w:r>
                        <w:proofErr w:type="gramEnd"/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-Tiny, CMD-1, CMD-2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A5DA97D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117 x 14 x 36 cm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3BEDD1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13,9, 15,2, 16,4 kg</w:t>
                        </w:r>
                      </w:p>
                    </w:tc>
                  </w:tr>
                  <w:tr w:rsidR="00926F4B" w:rsidRPr="00926F4B" w14:paraId="13DFFF9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6C49F45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gramStart"/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  CMD</w:t>
                        </w:r>
                        <w:proofErr w:type="gramEnd"/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-4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1F1D30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146 x 14 x 45 cm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AFB5D7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23,5 kg</w:t>
                        </w:r>
                      </w:p>
                    </w:tc>
                  </w:tr>
                  <w:tr w:rsidR="00926F4B" w:rsidRPr="00926F4B" w14:paraId="60F09C6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35D9296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gramStart"/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  CMD</w:t>
                        </w:r>
                        <w:proofErr w:type="gramEnd"/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-4/6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CD3D97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147 x 22 x 46 cm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C08D10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28,4 kg</w:t>
                        </w:r>
                      </w:p>
                    </w:tc>
                  </w:tr>
                  <w:tr w:rsidR="00926F4B" w:rsidRPr="00926F4B" w14:paraId="6F434B0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AC92A8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gramStart"/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  CMD</w:t>
                        </w:r>
                        <w:proofErr w:type="gramEnd"/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-DUO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82E0D7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  72 x 20 x 93 cm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F87F96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32,7 kg</w:t>
                        </w:r>
                      </w:p>
                    </w:tc>
                  </w:tr>
                  <w:tr w:rsidR="00926F4B" w:rsidRPr="00926F4B" w14:paraId="498124E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3A2F5FD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gramStart"/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  CMD</w:t>
                        </w:r>
                        <w:proofErr w:type="gramEnd"/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-</w:t>
                        </w:r>
                        <w:proofErr w:type="spellStart"/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MiniExplorer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C38A4F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137 x 14 x 37 cm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9DB04B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17,0 kg</w:t>
                        </w:r>
                      </w:p>
                    </w:tc>
                  </w:tr>
                  <w:tr w:rsidR="00926F4B" w:rsidRPr="00926F4B" w14:paraId="5BA016C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A71B544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gramStart"/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  CMD</w:t>
                        </w:r>
                        <w:proofErr w:type="gramEnd"/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-</w:t>
                        </w:r>
                        <w:proofErr w:type="spellStart"/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MiniExplorer</w:t>
                        </w:r>
                        <w:proofErr w:type="spellEnd"/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 xml:space="preserve"> 6L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43DB80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172 x 14 x 37 cm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48A9A0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20,0 kg</w:t>
                        </w:r>
                      </w:p>
                    </w:tc>
                  </w:tr>
                  <w:tr w:rsidR="00926F4B" w:rsidRPr="00926F4B" w14:paraId="4103DA6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7976861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gramStart"/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  CMD</w:t>
                        </w:r>
                        <w:proofErr w:type="gramEnd"/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-Explorer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8C0F20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134 x 25 x 36 cm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2D402C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25,5 kg</w:t>
                        </w:r>
                      </w:p>
                    </w:tc>
                  </w:tr>
                  <w:tr w:rsidR="00926F4B" w:rsidRPr="00926F4B" w14:paraId="2898AB2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DFB74E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proofErr w:type="gramStart"/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  CMD</w:t>
                        </w:r>
                        <w:proofErr w:type="gramEnd"/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-Explorer 6L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0880326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159 x 15,5 x 46,7 cm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CEDC483" w14:textId="77777777" w:rsidR="00926F4B" w:rsidRPr="00926F4B" w:rsidRDefault="00926F4B" w:rsidP="00926F4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</w:pPr>
                        <w:r w:rsidRPr="00926F4B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cs-CZ"/>
                          </w:rPr>
                          <w:t>26,0 kg</w:t>
                        </w:r>
                      </w:p>
                    </w:tc>
                  </w:tr>
                </w:tbl>
                <w:p w14:paraId="03EB0802" w14:textId="77777777" w:rsidR="00926F4B" w:rsidRPr="00926F4B" w:rsidRDefault="00926F4B" w:rsidP="00926F4B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</w:pPr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Držák řídící jednotky, popruh a postroj na nesení</w:t>
                  </w:r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br/>
                    <w:t>(CMD-Explorer, CMD-Explorer 6L, CMD-4/6, CMD-4, CMD-2)</w:t>
                  </w:r>
                </w:p>
                <w:p w14:paraId="6A9EEC79" w14:textId="77777777" w:rsidR="00926F4B" w:rsidRPr="00926F4B" w:rsidRDefault="00926F4B" w:rsidP="00926F4B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</w:pPr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Držák sondy s Bluetooth adaptérem, AC adaptér 100-240 V (50-60 Hz) a vnitřní vyměnitelný držák na 6 AA článků</w:t>
                  </w:r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br/>
                    <w:t>(CMD-</w:t>
                  </w:r>
                  <w:proofErr w:type="spellStart"/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MiniExplorer</w:t>
                  </w:r>
                  <w:proofErr w:type="spellEnd"/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, CMD-</w:t>
                  </w:r>
                  <w:proofErr w:type="spellStart"/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MiniExplorer</w:t>
                  </w:r>
                  <w:proofErr w:type="spellEnd"/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 xml:space="preserve"> 6L, CMD-1, CMD-Tiny)</w:t>
                  </w:r>
                </w:p>
                <w:p w14:paraId="6DE2BD30" w14:textId="77777777" w:rsidR="00926F4B" w:rsidRPr="00926F4B" w:rsidRDefault="00926F4B" w:rsidP="00926F4B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</w:pPr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Propojovací kabel</w:t>
                  </w:r>
                </w:p>
                <w:p w14:paraId="2E80D579" w14:textId="77777777" w:rsidR="00926F4B" w:rsidRPr="00926F4B" w:rsidRDefault="00926F4B" w:rsidP="00926F4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cs-CZ"/>
                    </w:rPr>
                  </w:pPr>
                </w:p>
                <w:p w14:paraId="1F8A4053" w14:textId="77777777" w:rsidR="00926F4B" w:rsidRPr="00926F4B" w:rsidRDefault="00926F4B" w:rsidP="00926F4B">
                  <w:pPr>
                    <w:spacing w:before="75" w:after="75" w:line="240" w:lineRule="auto"/>
                    <w:ind w:firstLine="240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505050"/>
                      <w:sz w:val="20"/>
                      <w:szCs w:val="20"/>
                      <w:lang w:eastAsia="cs-CZ"/>
                    </w:rPr>
                  </w:pPr>
                  <w:r w:rsidRPr="00926F4B">
                    <w:rPr>
                      <w:rFonts w:ascii="Verdana" w:eastAsia="Times New Roman" w:hAnsi="Verdana" w:cs="Times New Roman"/>
                      <w:b/>
                      <w:bCs/>
                      <w:color w:val="505050"/>
                      <w:sz w:val="20"/>
                      <w:szCs w:val="20"/>
                      <w:lang w:eastAsia="cs-CZ"/>
                    </w:rPr>
                    <w:t>Volitelné příslušenství:</w:t>
                  </w:r>
                </w:p>
                <w:p w14:paraId="15D280EE" w14:textId="77777777" w:rsidR="00926F4B" w:rsidRPr="00926F4B" w:rsidRDefault="00926F4B" w:rsidP="00926F4B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</w:pPr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Bluetooth adaptér pro bezdrátovou komunikaci se sondou</w:t>
                  </w:r>
                </w:p>
                <w:p w14:paraId="47A8D698" w14:textId="77777777" w:rsidR="00926F4B" w:rsidRPr="00926F4B" w:rsidRDefault="00926F4B" w:rsidP="00926F4B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</w:pPr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Postroj Husqvarna (upravený pro přední i boční nesení sondy)</w:t>
                  </w:r>
                </w:p>
                <w:p w14:paraId="7E320072" w14:textId="77777777" w:rsidR="00926F4B" w:rsidRPr="003E5146" w:rsidRDefault="00926F4B" w:rsidP="00926F4B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505050"/>
                      <w:sz w:val="24"/>
                      <w:szCs w:val="24"/>
                      <w:lang w:eastAsia="cs-CZ"/>
                    </w:rPr>
                  </w:pPr>
                  <w:r w:rsidRPr="00926F4B">
                    <w:rPr>
                      <w:rFonts w:ascii="Verdana" w:eastAsia="Times New Roman" w:hAnsi="Verdana" w:cs="Times New Roman"/>
                      <w:color w:val="505050"/>
                      <w:sz w:val="20"/>
                      <w:szCs w:val="20"/>
                      <w:lang w:eastAsia="cs-CZ"/>
                    </w:rPr>
                    <w:t>Inverzní a mapovací SW (IX1D, Res2DInv/Res3DInv, Surfer)</w:t>
                  </w:r>
                </w:p>
                <w:p w14:paraId="680567AA" w14:textId="77777777" w:rsidR="003E5146" w:rsidRDefault="003E5146" w:rsidP="003E514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505050"/>
                      <w:sz w:val="24"/>
                      <w:szCs w:val="20"/>
                      <w:lang w:eastAsia="cs-CZ"/>
                    </w:rPr>
                  </w:pPr>
                </w:p>
                <w:p w14:paraId="2B545DA0" w14:textId="77777777" w:rsidR="003E5146" w:rsidRDefault="003E5146" w:rsidP="003E514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505050"/>
                      <w:sz w:val="24"/>
                      <w:szCs w:val="20"/>
                      <w:lang w:eastAsia="cs-CZ"/>
                    </w:rPr>
                  </w:pPr>
                </w:p>
                <w:p w14:paraId="1DC7F88E" w14:textId="77777777" w:rsidR="003E5146" w:rsidRDefault="003E5146" w:rsidP="003E514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505050"/>
                      <w:sz w:val="24"/>
                      <w:szCs w:val="20"/>
                      <w:lang w:eastAsia="cs-CZ"/>
                    </w:rPr>
                  </w:pPr>
                </w:p>
                <w:p w14:paraId="0F023022" w14:textId="77777777" w:rsidR="003E5146" w:rsidRDefault="003E5146" w:rsidP="003E514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505050"/>
                      <w:sz w:val="24"/>
                      <w:szCs w:val="20"/>
                      <w:lang w:eastAsia="cs-CZ"/>
                    </w:rPr>
                  </w:pPr>
                </w:p>
                <w:p w14:paraId="4B4BE16B" w14:textId="77777777" w:rsidR="003E5146" w:rsidRDefault="003E5146" w:rsidP="003E514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505050"/>
                      <w:sz w:val="24"/>
                      <w:szCs w:val="20"/>
                      <w:lang w:eastAsia="cs-CZ"/>
                    </w:rPr>
                  </w:pPr>
                </w:p>
                <w:p w14:paraId="436F5D6F" w14:textId="77777777" w:rsidR="003E5146" w:rsidRDefault="003E5146" w:rsidP="003E514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Verdana" w:eastAsia="Times New Roman" w:hAnsi="Verdana" w:cs="Times New Roman"/>
                      <w:color w:val="505050"/>
                      <w:sz w:val="24"/>
                      <w:szCs w:val="20"/>
                      <w:lang w:eastAsia="cs-CZ"/>
                    </w:rPr>
                  </w:pPr>
                </w:p>
                <w:p w14:paraId="333D5E89" w14:textId="77777777" w:rsidR="003E5146" w:rsidRPr="00926F4B" w:rsidRDefault="003E5146" w:rsidP="003E5146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50505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13765D6B" w14:textId="77777777" w:rsidR="00926F4B" w:rsidRPr="00926F4B" w:rsidRDefault="006C779D" w:rsidP="0092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 w14:anchorId="23DA3CF7">
                <v:rect id="_x0000_i1027" style="width:0;height:1.5pt" o:hralign="center" o:hrstd="t" o:hr="t" fillcolor="#a0a0a0" stroked="f"/>
              </w:pict>
            </w:r>
          </w:p>
          <w:tbl>
            <w:tblPr>
              <w:tblW w:w="127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75"/>
              <w:gridCol w:w="6375"/>
            </w:tblGrid>
            <w:tr w:rsidR="00926F4B" w:rsidRPr="00926F4B" w14:paraId="347C48C6" w14:textId="77777777" w:rsidTr="003E514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5D006EE" w14:textId="77777777" w:rsidR="00926F4B" w:rsidRPr="00926F4B" w:rsidRDefault="00926F4B" w:rsidP="00926F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37ED9F5" w14:textId="77777777" w:rsidR="00926F4B" w:rsidRPr="00926F4B" w:rsidRDefault="00926F4B" w:rsidP="00926F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1F009352" w14:textId="77777777" w:rsidR="00926F4B" w:rsidRPr="00926F4B" w:rsidRDefault="00926F4B" w:rsidP="0092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" w:type="dxa"/>
            <w:vMerge w:val="restart"/>
            <w:vAlign w:val="center"/>
            <w:hideMark/>
          </w:tcPr>
          <w:p w14:paraId="74207DE3" w14:textId="77777777" w:rsidR="00926F4B" w:rsidRPr="00926F4B" w:rsidRDefault="00926F4B" w:rsidP="0092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5146" w:rsidRPr="00926F4B" w14:paraId="72504133" w14:textId="77777777" w:rsidTr="003E5146">
        <w:trPr>
          <w:tblCellSpacing w:w="0" w:type="dxa"/>
        </w:trPr>
        <w:tc>
          <w:tcPr>
            <w:tcW w:w="0" w:type="auto"/>
          </w:tcPr>
          <w:tbl>
            <w:tblPr>
              <w:tblW w:w="0" w:type="auto"/>
              <w:tblCellSpacing w:w="15" w:type="dxa"/>
              <w:shd w:val="clear" w:color="auto" w:fill="FAFAF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4"/>
              <w:gridCol w:w="3313"/>
              <w:gridCol w:w="2175"/>
              <w:gridCol w:w="1676"/>
            </w:tblGrid>
            <w:tr w:rsidR="003E5146" w:rsidRPr="003E5146" w14:paraId="6FD30D39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ACE6B9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lastRenderedPageBreak/>
                    <w:t>Sonda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1BEB2D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 xml:space="preserve">Efektivní hloubkový dosah v </w:t>
                  </w:r>
                  <w:proofErr w:type="spellStart"/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High</w:t>
                  </w:r>
                  <w:proofErr w:type="spellEnd"/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/</w:t>
                  </w:r>
                  <w:proofErr w:type="spellStart"/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Low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19D805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Vzdálenost středů dipólů</w:t>
                  </w:r>
                </w:p>
              </w:tc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80FF69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Pracovní hmotnost</w:t>
                  </w:r>
                </w:p>
              </w:tc>
            </w:tr>
            <w:tr w:rsidR="003E5146" w:rsidRPr="003E5146" w14:paraId="0BAE23E9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AF38C0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CMD-</w:t>
                  </w:r>
                  <w:proofErr w:type="spellStart"/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MiniExplorer</w:t>
                  </w:r>
                  <w:proofErr w:type="spellEnd"/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20D21F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0,50 / 0,25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1,00 / 0,50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1,80 / 0,90 m</w:t>
                  </w:r>
                </w:p>
              </w:tc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29EE31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0,32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0,71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1,18 m</w:t>
                  </w:r>
                </w:p>
              </w:tc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A39C40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2,0 kg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</w:p>
              </w:tc>
            </w:tr>
            <w:tr w:rsidR="003E5146" w:rsidRPr="003E5146" w14:paraId="63E58FC8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A46143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CMD-</w:t>
                  </w:r>
                  <w:proofErr w:type="spellStart"/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MiniExplorer</w:t>
                  </w:r>
                  <w:proofErr w:type="spellEnd"/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 6L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3402FB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0,30 / 0,15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0,50 / 0,25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0,80 / 0,40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1,10 / 0,50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1,60 / 0,80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2,30 / 1,10 m</w:t>
                  </w:r>
                </w:p>
              </w:tc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634780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0,20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0,33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0,50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0,72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1,03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1,50 m</w:t>
                  </w:r>
                </w:p>
              </w:tc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BADE0D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2,5 kg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</w:p>
              </w:tc>
            </w:tr>
            <w:tr w:rsidR="003E5146" w:rsidRPr="003E5146" w14:paraId="00DBFB98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C9DD8B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CMD-Explorer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45214B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2,20 / 1,10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4,20 / 2,10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6,70 / 3,30 m</w:t>
                  </w:r>
                </w:p>
              </w:tc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1B2791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1,48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2,82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4,49 m</w:t>
                  </w:r>
                </w:p>
              </w:tc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C9C01E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8,0 kg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</w:p>
              </w:tc>
            </w:tr>
            <w:tr w:rsidR="003E5146" w:rsidRPr="003E5146" w14:paraId="34947B97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4FAEA5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CMD-Explorer 6L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EB9ACE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0,90 / 0,45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1,60 / 0,80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2,40 / 1,20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3,70 / 1,85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5,00 / 2,50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6,30 / 3,15 m</w:t>
                  </w:r>
                </w:p>
              </w:tc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9E8BEC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0,60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1,05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1,60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2,45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3,30 m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4,23 m</w:t>
                  </w:r>
                </w:p>
              </w:tc>
              <w:tc>
                <w:tcPr>
                  <w:tcW w:w="0" w:type="auto"/>
                  <w:shd w:val="clear" w:color="auto" w:fill="FAFAFA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6A859B" w14:textId="77777777" w:rsidR="003E5146" w:rsidRPr="003E5146" w:rsidRDefault="003E5146" w:rsidP="003E514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</w:pP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t>9,2 kg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  <w:r w:rsidRPr="003E5146">
                    <w:rPr>
                      <w:rFonts w:ascii="Verdana" w:eastAsia="Times New Roman" w:hAnsi="Verdana" w:cs="Times New Roman"/>
                      <w:color w:val="505050"/>
                      <w:sz w:val="18"/>
                      <w:szCs w:val="18"/>
                      <w:lang w:eastAsia="cs-CZ"/>
                    </w:rPr>
                    <w:br/>
                    <w:t> </w:t>
                  </w:r>
                </w:p>
              </w:tc>
            </w:tr>
          </w:tbl>
          <w:p w14:paraId="15AFFEB9" w14:textId="77777777" w:rsidR="003E5146" w:rsidRPr="00926F4B" w:rsidRDefault="003E5146" w:rsidP="00926F4B">
            <w:pPr>
              <w:spacing w:before="75" w:after="75" w:line="240" w:lineRule="auto"/>
              <w:ind w:firstLine="240"/>
              <w:jc w:val="both"/>
              <w:rPr>
                <w:rFonts w:ascii="Verdana" w:eastAsia="Times New Roman" w:hAnsi="Verdana" w:cs="Times New Roman"/>
                <w:b/>
                <w:bCs/>
                <w:color w:val="505050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Merge/>
            <w:vAlign w:val="center"/>
          </w:tcPr>
          <w:p w14:paraId="1BCBBE4D" w14:textId="77777777" w:rsidR="003E5146" w:rsidRPr="00926F4B" w:rsidRDefault="003E5146" w:rsidP="0092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6F4B" w:rsidRPr="00926F4B" w14:paraId="5C7D3E6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16F0DF" w14:textId="77777777" w:rsidR="00926F4B" w:rsidRPr="00926F4B" w:rsidRDefault="00926F4B" w:rsidP="0092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237647" w14:textId="77777777" w:rsidR="00926F4B" w:rsidRPr="00926F4B" w:rsidRDefault="00926F4B" w:rsidP="00926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0D3C285" w14:textId="77777777" w:rsidR="00926F4B" w:rsidRDefault="00926F4B" w:rsidP="00BE5EC3">
      <w:pPr>
        <w:spacing w:before="100" w:after="100" w:line="240" w:lineRule="auto"/>
        <w:ind w:firstLine="240"/>
        <w:jc w:val="both"/>
        <w:rPr>
          <w:rFonts w:ascii="Verdana" w:eastAsia="Times New Roman" w:hAnsi="Verdana" w:cs="Times New Roman"/>
          <w:b/>
          <w:bCs/>
          <w:color w:val="505050"/>
          <w:sz w:val="24"/>
          <w:szCs w:val="24"/>
          <w:lang w:eastAsia="cs-CZ"/>
        </w:rPr>
      </w:pPr>
    </w:p>
    <w:tbl>
      <w:tblPr>
        <w:tblW w:w="0" w:type="auto"/>
        <w:tblCellSpacing w:w="1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2572"/>
        <w:gridCol w:w="1651"/>
        <w:gridCol w:w="1081"/>
      </w:tblGrid>
      <w:tr w:rsidR="003E5146" w:rsidRPr="003E5146" w14:paraId="4B6F8059" w14:textId="7777777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CDAB9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Sonda</w:t>
            </w: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br/>
              <w:t> 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39FFA" w14:textId="77777777" w:rsid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 xml:space="preserve">Efektivní hloubkový dosah v </w:t>
            </w:r>
          </w:p>
          <w:p w14:paraId="40BFD3F5" w14:textId="60204D55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proofErr w:type="spellStart"/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High</w:t>
            </w:r>
            <w:proofErr w:type="spellEnd"/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/</w:t>
            </w:r>
            <w:proofErr w:type="spellStart"/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Low</w:t>
            </w:r>
            <w:proofErr w:type="spellEnd"/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1D90B" w14:textId="77777777" w:rsid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 xml:space="preserve">Vzdálenost středů </w:t>
            </w:r>
          </w:p>
          <w:p w14:paraId="1A3340D6" w14:textId="29A63AFE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dipólů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E53D0" w14:textId="77777777" w:rsid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 xml:space="preserve">Pracovní </w:t>
            </w:r>
          </w:p>
          <w:p w14:paraId="3B4B1B9F" w14:textId="386072BB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hmotnost</w:t>
            </w:r>
          </w:p>
        </w:tc>
      </w:tr>
      <w:tr w:rsidR="003E5146" w:rsidRPr="003E5146" w14:paraId="01B878FA" w14:textId="7777777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BAB27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CMD-Tiny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1C252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0,70 / 0,35 m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8A4BE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0,45 m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50EE0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0,4 kg</w:t>
            </w:r>
          </w:p>
        </w:tc>
      </w:tr>
      <w:tr w:rsidR="003E5146" w:rsidRPr="003E5146" w14:paraId="60F51584" w14:textId="7777777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5BAE1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CMD-1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F1C15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1,50 / 0,75 m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55A60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0,98 m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8DB62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2,5 kg</w:t>
            </w:r>
          </w:p>
        </w:tc>
      </w:tr>
      <w:tr w:rsidR="003E5146" w:rsidRPr="003E5146" w14:paraId="64706044" w14:textId="7777777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75DC4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CMD-2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508DD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3,00 / 1,50 m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1C5E7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1,89 m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1EA90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3,6 kg</w:t>
            </w:r>
          </w:p>
        </w:tc>
      </w:tr>
      <w:tr w:rsidR="003E5146" w:rsidRPr="003E5146" w14:paraId="18A304F3" w14:textId="7777777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9F542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CMD-4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2B5AC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6,00 / 3,00 m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07960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3,77 m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D3550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6,8 kg</w:t>
            </w:r>
          </w:p>
        </w:tc>
      </w:tr>
      <w:tr w:rsidR="003E5146" w:rsidRPr="003E5146" w14:paraId="4ADB7A67" w14:textId="7777777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18B4F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CMD-4/6</w:t>
            </w: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br/>
              <w:t>volitelná hloubka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A35E8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 xml:space="preserve">6,00 / 3,00 m </w:t>
            </w:r>
            <w:proofErr w:type="spellStart"/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or</w:t>
            </w:r>
            <w:proofErr w:type="spellEnd"/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br/>
              <w:t>9,00 / 4,50 m</w:t>
            </w: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br/>
              <w:t> 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2E7D1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3,77 m</w:t>
            </w: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br/>
              <w:t>5,79 m</w:t>
            </w: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br/>
              <w:t> 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3EB01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6,1 kg</w:t>
            </w: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br/>
              <w:t>8,9 kg</w:t>
            </w: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br/>
              <w:t> </w:t>
            </w:r>
          </w:p>
        </w:tc>
      </w:tr>
      <w:tr w:rsidR="003E5146" w:rsidRPr="003E5146" w14:paraId="4CD6DEA4" w14:textId="77777777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39C14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CMD-DUO</w:t>
            </w: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br/>
              <w:t>volitelná hloubka</w:t>
            </w: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br/>
              <w:t> 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7A339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 xml:space="preserve">15 / 7,5 m </w:t>
            </w:r>
            <w:proofErr w:type="spellStart"/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or</w:t>
            </w:r>
            <w:proofErr w:type="spellEnd"/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br/>
              <w:t xml:space="preserve">30 / 15 m </w:t>
            </w:r>
            <w:proofErr w:type="spellStart"/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or</w:t>
            </w:r>
            <w:proofErr w:type="spellEnd"/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br/>
              <w:t>60 / 30 m</w:t>
            </w: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br/>
              <w:t> 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DBA7E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10 m</w:t>
            </w: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br/>
              <w:t>20 m</w:t>
            </w: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br/>
              <w:t>40 m</w:t>
            </w: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br/>
              <w:t> 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8461F" w14:textId="77777777" w:rsidR="003E5146" w:rsidRPr="003E5146" w:rsidRDefault="003E5146" w:rsidP="003E5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</w:pP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t>6,5 kg (Tr)</w:t>
            </w:r>
            <w:r w:rsidRPr="003E5146"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cs-CZ"/>
              </w:rPr>
              <w:br/>
              <w:t>5,4 kg (Re)</w:t>
            </w:r>
          </w:p>
        </w:tc>
      </w:tr>
    </w:tbl>
    <w:p w14:paraId="3C3A6073" w14:textId="77777777" w:rsidR="00926F4B" w:rsidRDefault="00926F4B" w:rsidP="003E5146">
      <w:pPr>
        <w:spacing w:before="100" w:after="100" w:line="240" w:lineRule="auto"/>
        <w:ind w:firstLine="240"/>
        <w:jc w:val="both"/>
        <w:rPr>
          <w:rFonts w:ascii="Verdana" w:eastAsia="Times New Roman" w:hAnsi="Verdana" w:cs="Times New Roman"/>
          <w:b/>
          <w:bCs/>
          <w:color w:val="505050"/>
          <w:sz w:val="24"/>
          <w:szCs w:val="24"/>
          <w:lang w:eastAsia="cs-CZ"/>
        </w:rPr>
      </w:pPr>
    </w:p>
    <w:sectPr w:rsidR="00926F4B" w:rsidSect="00FB6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DF52" w14:textId="77777777" w:rsidR="009003B9" w:rsidRDefault="009003B9" w:rsidP="00BE5EC3">
      <w:pPr>
        <w:spacing w:after="0" w:line="240" w:lineRule="auto"/>
      </w:pPr>
      <w:r>
        <w:separator/>
      </w:r>
    </w:p>
  </w:endnote>
  <w:endnote w:type="continuationSeparator" w:id="0">
    <w:p w14:paraId="466C1D55" w14:textId="77777777" w:rsidR="009003B9" w:rsidRDefault="009003B9" w:rsidP="00BE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1FC4" w14:textId="77777777" w:rsidR="009003B9" w:rsidRDefault="009003B9" w:rsidP="00BE5EC3">
      <w:pPr>
        <w:spacing w:after="0" w:line="240" w:lineRule="auto"/>
      </w:pPr>
      <w:r>
        <w:separator/>
      </w:r>
    </w:p>
  </w:footnote>
  <w:footnote w:type="continuationSeparator" w:id="0">
    <w:p w14:paraId="21FF5703" w14:textId="77777777" w:rsidR="009003B9" w:rsidRDefault="009003B9" w:rsidP="00BE5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80F"/>
    <w:multiLevelType w:val="multilevel"/>
    <w:tmpl w:val="3FB0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212C3"/>
    <w:multiLevelType w:val="multilevel"/>
    <w:tmpl w:val="0A2C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066BE"/>
    <w:multiLevelType w:val="multilevel"/>
    <w:tmpl w:val="857E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960CA"/>
    <w:multiLevelType w:val="multilevel"/>
    <w:tmpl w:val="CF18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4609C"/>
    <w:multiLevelType w:val="multilevel"/>
    <w:tmpl w:val="086C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B7D1D"/>
    <w:multiLevelType w:val="multilevel"/>
    <w:tmpl w:val="38E0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15632"/>
    <w:multiLevelType w:val="multilevel"/>
    <w:tmpl w:val="14D4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75923"/>
    <w:multiLevelType w:val="multilevel"/>
    <w:tmpl w:val="97F6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AD5C97"/>
    <w:multiLevelType w:val="multilevel"/>
    <w:tmpl w:val="8A62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A4FEA"/>
    <w:multiLevelType w:val="multilevel"/>
    <w:tmpl w:val="26D4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14291"/>
    <w:multiLevelType w:val="multilevel"/>
    <w:tmpl w:val="DC2A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002468">
    <w:abstractNumId w:val="1"/>
  </w:num>
  <w:num w:numId="2" w16cid:durableId="776560290">
    <w:abstractNumId w:val="8"/>
  </w:num>
  <w:num w:numId="3" w16cid:durableId="163135926">
    <w:abstractNumId w:val="7"/>
  </w:num>
  <w:num w:numId="4" w16cid:durableId="330253393">
    <w:abstractNumId w:val="10"/>
  </w:num>
  <w:num w:numId="5" w16cid:durableId="1719351292">
    <w:abstractNumId w:val="4"/>
  </w:num>
  <w:num w:numId="6" w16cid:durableId="1310866549">
    <w:abstractNumId w:val="9"/>
  </w:num>
  <w:num w:numId="7" w16cid:durableId="1025207232">
    <w:abstractNumId w:val="5"/>
  </w:num>
  <w:num w:numId="8" w16cid:durableId="1609505220">
    <w:abstractNumId w:val="6"/>
  </w:num>
  <w:num w:numId="9" w16cid:durableId="1469938018">
    <w:abstractNumId w:val="3"/>
  </w:num>
  <w:num w:numId="10" w16cid:durableId="1185248967">
    <w:abstractNumId w:val="0"/>
  </w:num>
  <w:num w:numId="11" w16cid:durableId="986974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C3"/>
    <w:rsid w:val="000010F3"/>
    <w:rsid w:val="00120B52"/>
    <w:rsid w:val="002027B1"/>
    <w:rsid w:val="003E5146"/>
    <w:rsid w:val="003E7836"/>
    <w:rsid w:val="0041254B"/>
    <w:rsid w:val="00474DE9"/>
    <w:rsid w:val="00512C73"/>
    <w:rsid w:val="00600245"/>
    <w:rsid w:val="006613A9"/>
    <w:rsid w:val="006F293A"/>
    <w:rsid w:val="007723F0"/>
    <w:rsid w:val="00817BBD"/>
    <w:rsid w:val="008C20F7"/>
    <w:rsid w:val="008F48A6"/>
    <w:rsid w:val="009003B9"/>
    <w:rsid w:val="00926F4B"/>
    <w:rsid w:val="00A453E7"/>
    <w:rsid w:val="00B32EEF"/>
    <w:rsid w:val="00BC1A80"/>
    <w:rsid w:val="00BE4576"/>
    <w:rsid w:val="00BE5EC3"/>
    <w:rsid w:val="00CD51A4"/>
    <w:rsid w:val="00CF531B"/>
    <w:rsid w:val="00D00EFD"/>
    <w:rsid w:val="00E932A4"/>
    <w:rsid w:val="00EE5084"/>
    <w:rsid w:val="00F3527F"/>
    <w:rsid w:val="00F945E2"/>
    <w:rsid w:val="00FB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F4F5575"/>
  <w15:docId w15:val="{E114DD68-2619-4EFE-89DD-C3D636A2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6669"/>
  </w:style>
  <w:style w:type="paragraph" w:styleId="Nadpis1">
    <w:name w:val="heading 1"/>
    <w:basedOn w:val="Normln"/>
    <w:link w:val="Nadpis1Char"/>
    <w:uiPriority w:val="9"/>
    <w:qFormat/>
    <w:rsid w:val="00BE5E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E5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E5EC3"/>
  </w:style>
  <w:style w:type="paragraph" w:styleId="Zpat">
    <w:name w:val="footer"/>
    <w:basedOn w:val="Normln"/>
    <w:link w:val="ZpatChar"/>
    <w:uiPriority w:val="99"/>
    <w:semiHidden/>
    <w:unhideWhenUsed/>
    <w:rsid w:val="00BE5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5EC3"/>
  </w:style>
  <w:style w:type="character" w:customStyle="1" w:styleId="Nadpis1Char">
    <w:name w:val="Nadpis 1 Char"/>
    <w:basedOn w:val="Standardnpsmoodstavce"/>
    <w:link w:val="Nadpis1"/>
    <w:uiPriority w:val="9"/>
    <w:rsid w:val="00BE5EC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E5EC3"/>
    <w:rPr>
      <w:color w:val="0000FF"/>
      <w:u w:val="single"/>
    </w:rPr>
  </w:style>
  <w:style w:type="paragraph" w:customStyle="1" w:styleId="obsah">
    <w:name w:val="obsah"/>
    <w:basedOn w:val="Normln"/>
    <w:rsid w:val="00BE5EC3"/>
    <w:pPr>
      <w:spacing w:before="100" w:after="100" w:line="240" w:lineRule="auto"/>
      <w:ind w:firstLine="240"/>
      <w:jc w:val="both"/>
    </w:pPr>
    <w:rPr>
      <w:rFonts w:ascii="Times New Roman" w:eastAsia="Times New Roman" w:hAnsi="Times New Roman" w:cs="Times New Roman"/>
      <w:color w:val="505050"/>
      <w:sz w:val="24"/>
      <w:szCs w:val="24"/>
      <w:lang w:eastAsia="cs-CZ"/>
    </w:rPr>
  </w:style>
  <w:style w:type="paragraph" w:customStyle="1" w:styleId="obsaht">
    <w:name w:val="obsaht"/>
    <w:basedOn w:val="Normln"/>
    <w:rsid w:val="00BE5EC3"/>
    <w:pPr>
      <w:spacing w:before="100" w:after="100" w:line="240" w:lineRule="auto"/>
      <w:ind w:firstLine="240"/>
      <w:jc w:val="both"/>
    </w:pPr>
    <w:rPr>
      <w:rFonts w:ascii="Times New Roman" w:eastAsia="Times New Roman" w:hAnsi="Times New Roman" w:cs="Times New Roman"/>
      <w:b/>
      <w:bCs/>
      <w:color w:val="505050"/>
      <w:sz w:val="24"/>
      <w:szCs w:val="24"/>
      <w:lang w:eastAsia="cs-CZ"/>
    </w:rPr>
  </w:style>
  <w:style w:type="paragraph" w:customStyle="1" w:styleId="highli">
    <w:name w:val="highli"/>
    <w:basedOn w:val="Normln"/>
    <w:rsid w:val="00BE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mallCaps/>
      <w:color w:val="2828A0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1117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 Gregorová</cp:lastModifiedBy>
  <cp:revision>2</cp:revision>
  <dcterms:created xsi:type="dcterms:W3CDTF">2025-08-27T11:06:00Z</dcterms:created>
  <dcterms:modified xsi:type="dcterms:W3CDTF">2025-08-27T11:06:00Z</dcterms:modified>
</cp:coreProperties>
</file>