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F3" w:rsidRPr="008D2B60" w:rsidRDefault="00011700" w:rsidP="005C0FA1">
      <w:pPr>
        <w:spacing w:after="230"/>
        <w:ind w:left="7082" w:right="448"/>
        <w:contextualSpacing/>
      </w:pPr>
      <w:r w:rsidRPr="008D2B60">
        <w:t>JCM/</w:t>
      </w:r>
      <w:r w:rsidR="0007426B" w:rsidRPr="008D2B60">
        <w:t>1664/2025</w:t>
      </w:r>
    </w:p>
    <w:p w:rsidR="001F15F3" w:rsidRPr="008D2B60" w:rsidRDefault="0007426B">
      <w:pPr>
        <w:spacing w:after="94" w:line="256" w:lineRule="auto"/>
        <w:ind w:left="10" w:right="226" w:hanging="10"/>
        <w:jc w:val="center"/>
        <w:rPr>
          <w:b/>
        </w:rPr>
      </w:pPr>
      <w:r w:rsidRPr="008D2B60">
        <w:rPr>
          <w:b/>
        </w:rPr>
        <w:t>Dohoda č. 148/2025</w:t>
      </w:r>
    </w:p>
    <w:p w:rsidR="001F15F3" w:rsidRPr="008D2B60" w:rsidRDefault="0007426B" w:rsidP="00011700">
      <w:pPr>
        <w:spacing w:after="599" w:line="249" w:lineRule="auto"/>
        <w:ind w:left="557" w:right="763" w:firstLine="528"/>
        <w:jc w:val="center"/>
      </w:pPr>
      <w:r w:rsidRPr="008D2B60">
        <w:rPr>
          <w:b/>
        </w:rPr>
        <w:t>o provedení záchranného archeologického výzkumu a jeho podmínkách</w:t>
      </w:r>
      <w:r w:rsidR="00011700" w:rsidRPr="008D2B60">
        <w:t xml:space="preserve"> uzavřená podle § 22 odst. l, </w:t>
      </w:r>
      <w:r w:rsidRPr="008D2B60">
        <w:t>2 zákona č. 20/1987 Sb., o státní památkové péči, ve znění pozdějších předpisů (dále jen „Zákon”)</w:t>
      </w:r>
    </w:p>
    <w:p w:rsidR="00011700" w:rsidRPr="008D2B60" w:rsidRDefault="0007426B" w:rsidP="00011700">
      <w:pPr>
        <w:spacing w:after="235" w:line="278" w:lineRule="auto"/>
        <w:ind w:left="210" w:right="1049"/>
        <w:contextualSpacing/>
      </w:pPr>
      <w:r w:rsidRPr="008D2B60">
        <w:rPr>
          <w:b/>
        </w:rPr>
        <w:t>Oprávněná organizace:</w:t>
      </w:r>
      <w:r w:rsidRPr="008D2B60">
        <w:tab/>
      </w:r>
      <w:r w:rsidRPr="008D2B60">
        <w:rPr>
          <w:b/>
        </w:rPr>
        <w:t>Jihočeské muzeum</w:t>
      </w:r>
      <w:r w:rsidR="00011700" w:rsidRPr="008D2B60">
        <w:t xml:space="preserve"> </w:t>
      </w:r>
      <w:r w:rsidR="00011700" w:rsidRPr="008D2B60">
        <w:rPr>
          <w:b/>
        </w:rPr>
        <w:t>v Č</w:t>
      </w:r>
      <w:r w:rsidRPr="008D2B60">
        <w:rPr>
          <w:b/>
        </w:rPr>
        <w:t>eských Budějovicích</w:t>
      </w:r>
    </w:p>
    <w:p w:rsidR="00011700" w:rsidRPr="008D2B60" w:rsidRDefault="0007426B" w:rsidP="00011700">
      <w:pPr>
        <w:spacing w:after="235" w:line="278" w:lineRule="auto"/>
        <w:ind w:left="210" w:right="1049"/>
        <w:contextualSpacing/>
      </w:pPr>
      <w:r w:rsidRPr="008D2B60">
        <w:t>sídlo:</w:t>
      </w:r>
      <w:r w:rsidRPr="008D2B60">
        <w:tab/>
      </w:r>
      <w:r w:rsidR="00011700" w:rsidRPr="008D2B60">
        <w:tab/>
      </w:r>
      <w:r w:rsidR="00011700" w:rsidRPr="008D2B60">
        <w:tab/>
      </w:r>
      <w:r w:rsidR="008D2B60">
        <w:tab/>
      </w:r>
      <w:r w:rsidRPr="008D2B60">
        <w:t xml:space="preserve">Dukelská 242/1, 370 01 České Budějovice </w:t>
      </w:r>
    </w:p>
    <w:p w:rsidR="00011700" w:rsidRPr="008D2B60" w:rsidRDefault="0007426B" w:rsidP="00011700">
      <w:pPr>
        <w:spacing w:after="235" w:line="278" w:lineRule="auto"/>
        <w:ind w:left="210" w:right="1049"/>
        <w:contextualSpacing/>
      </w:pPr>
      <w:r w:rsidRPr="008D2B60">
        <w:t>zastoupená:</w:t>
      </w:r>
      <w:r w:rsidRPr="008D2B60">
        <w:tab/>
      </w:r>
      <w:r w:rsidR="00011700" w:rsidRPr="008D2B60">
        <w:tab/>
      </w:r>
      <w:r w:rsidR="00011700" w:rsidRPr="008D2B60">
        <w:tab/>
      </w:r>
      <w:r w:rsidRPr="008D2B60">
        <w:t xml:space="preserve">Mgr. Filipem Lýskem, ředitelem </w:t>
      </w:r>
    </w:p>
    <w:p w:rsidR="00011700" w:rsidRPr="008D2B60" w:rsidRDefault="0007426B" w:rsidP="00011700">
      <w:pPr>
        <w:spacing w:after="235" w:line="278" w:lineRule="auto"/>
        <w:ind w:left="210" w:right="1049"/>
        <w:contextualSpacing/>
      </w:pPr>
      <w:r w:rsidRPr="008D2B60">
        <w:t>IČO/DIČ:</w:t>
      </w:r>
      <w:r w:rsidRPr="008D2B60">
        <w:tab/>
      </w:r>
      <w:r w:rsidR="00011700" w:rsidRPr="008D2B60">
        <w:tab/>
      </w:r>
      <w:r w:rsidR="00011700" w:rsidRPr="008D2B60">
        <w:tab/>
      </w:r>
      <w:r w:rsidRPr="008D2B60">
        <w:t xml:space="preserve">00073539/CZ00073539 </w:t>
      </w:r>
    </w:p>
    <w:p w:rsidR="008D2B60" w:rsidRDefault="0007426B" w:rsidP="00011700">
      <w:pPr>
        <w:spacing w:after="235" w:line="278" w:lineRule="auto"/>
        <w:ind w:left="210" w:right="1049"/>
        <w:contextualSpacing/>
      </w:pPr>
      <w:r w:rsidRPr="008D2B60">
        <w:t xml:space="preserve">příspěvková organizace, zapsaná u Krajského soudu v Českých Budějovicích, oddíl Pr, </w:t>
      </w:r>
    </w:p>
    <w:p w:rsidR="00011700" w:rsidRPr="008D2B60" w:rsidRDefault="0007426B" w:rsidP="00011700">
      <w:pPr>
        <w:spacing w:after="235" w:line="278" w:lineRule="auto"/>
        <w:ind w:left="210" w:right="1049"/>
        <w:contextualSpacing/>
      </w:pPr>
      <w:r w:rsidRPr="008D2B60">
        <w:t xml:space="preserve">vložka 128 </w:t>
      </w:r>
    </w:p>
    <w:p w:rsidR="00011700" w:rsidRPr="008D2B60" w:rsidRDefault="0007426B" w:rsidP="00011700">
      <w:pPr>
        <w:spacing w:after="235" w:line="278" w:lineRule="auto"/>
        <w:ind w:left="210" w:right="1049"/>
        <w:contextualSpacing/>
      </w:pPr>
      <w:r w:rsidRPr="008D2B60">
        <w:t>bankovní spojení:</w:t>
      </w:r>
      <w:r w:rsidRPr="008D2B60">
        <w:tab/>
      </w:r>
      <w:r w:rsidR="00011700" w:rsidRPr="008D2B60">
        <w:tab/>
      </w:r>
      <w:r w:rsidRPr="008D2B60">
        <w:t>KB a.s., pobočka Č. Bud</w:t>
      </w:r>
      <w:r w:rsidR="00011700" w:rsidRPr="008D2B60">
        <w:t>ějovice, číslo účtu xxxx</w:t>
      </w:r>
    </w:p>
    <w:p w:rsidR="00011700" w:rsidRPr="008D2B60" w:rsidRDefault="0007426B" w:rsidP="00011700">
      <w:pPr>
        <w:spacing w:after="235" w:line="278" w:lineRule="auto"/>
        <w:ind w:left="210" w:right="1049"/>
        <w:contextualSpacing/>
      </w:pPr>
      <w:r w:rsidRPr="008D2B60">
        <w:t>kontakt:</w:t>
      </w:r>
      <w:r w:rsidRPr="008D2B60">
        <w:tab/>
      </w:r>
      <w:r w:rsidR="00011700" w:rsidRPr="008D2B60">
        <w:tab/>
      </w:r>
      <w:r w:rsidR="00011700" w:rsidRPr="008D2B60">
        <w:tab/>
      </w:r>
      <w:r w:rsidR="00011700" w:rsidRPr="008D2B60">
        <w:rPr>
          <w:u w:val="single" w:color="000000"/>
        </w:rPr>
        <w:t>xxxx,</w:t>
      </w:r>
      <w:r w:rsidRPr="008D2B60">
        <w:t xml:space="preserve">tel. </w:t>
      </w:r>
      <w:r w:rsidR="008D2B60" w:rsidRPr="008D2B60">
        <w:t>x</w:t>
      </w:r>
      <w:r w:rsidR="00011700" w:rsidRPr="008D2B60">
        <w:t>xxx</w:t>
      </w:r>
    </w:p>
    <w:p w:rsidR="00011700" w:rsidRPr="008D2B60" w:rsidRDefault="0007426B" w:rsidP="005C0FA1">
      <w:pPr>
        <w:spacing w:after="235" w:line="278" w:lineRule="auto"/>
        <w:ind w:left="210" w:right="1049"/>
        <w:contextualSpacing/>
      </w:pPr>
      <w:r w:rsidRPr="008D2B60">
        <w:t>kontakt. osoba ve věcech technických:</w:t>
      </w:r>
      <w:r w:rsidRPr="008D2B60">
        <w:tab/>
      </w:r>
      <w:r w:rsidR="00011700" w:rsidRPr="008D2B60">
        <w:t>xxxx</w:t>
      </w:r>
      <w:r w:rsidR="005C0FA1" w:rsidRPr="008D2B60">
        <w:t xml:space="preserve">, </w:t>
      </w:r>
      <w:r w:rsidR="005C0FA1" w:rsidRPr="008D2B60">
        <w:rPr>
          <w:u w:val="single"/>
        </w:rPr>
        <w:t>xxxx</w:t>
      </w:r>
    </w:p>
    <w:p w:rsidR="001F15F3" w:rsidRPr="008D2B60" w:rsidRDefault="00011700" w:rsidP="00011700">
      <w:pPr>
        <w:spacing w:after="235" w:line="278" w:lineRule="auto"/>
        <w:ind w:right="1049"/>
        <w:contextualSpacing/>
      </w:pPr>
      <w:r w:rsidRPr="008D2B60">
        <w:t xml:space="preserve">   </w:t>
      </w:r>
      <w:r w:rsidR="0007426B" w:rsidRPr="008D2B60">
        <w:t>(dále jen „Oprávněná organizace”)</w:t>
      </w:r>
    </w:p>
    <w:p w:rsidR="005C0FA1" w:rsidRPr="008D2B60" w:rsidRDefault="005C0FA1" w:rsidP="00011700">
      <w:pPr>
        <w:spacing w:after="235" w:line="278" w:lineRule="auto"/>
        <w:ind w:right="1049"/>
        <w:contextualSpacing/>
      </w:pPr>
    </w:p>
    <w:p w:rsidR="001F15F3" w:rsidRPr="008D2B60" w:rsidRDefault="0007426B">
      <w:pPr>
        <w:spacing w:after="321" w:line="249" w:lineRule="auto"/>
        <w:ind w:left="226"/>
        <w:jc w:val="both"/>
      </w:pPr>
      <w:r w:rsidRPr="008D2B60">
        <w:t>a</w:t>
      </w:r>
    </w:p>
    <w:p w:rsidR="001F15F3" w:rsidRPr="008D2B60" w:rsidRDefault="0007426B">
      <w:pPr>
        <w:tabs>
          <w:tab w:val="center" w:pos="766"/>
          <w:tab w:val="center" w:pos="4327"/>
        </w:tabs>
        <w:spacing w:after="10" w:line="249" w:lineRule="auto"/>
      </w:pPr>
      <w:r w:rsidRPr="008D2B60">
        <w:tab/>
      </w:r>
      <w:r w:rsidR="008D2B60">
        <w:t xml:space="preserve">   </w:t>
      </w:r>
      <w:r w:rsidRPr="008D2B60">
        <w:rPr>
          <w:b/>
        </w:rPr>
        <w:t>Stavebník:</w:t>
      </w:r>
      <w:r w:rsidR="008D2B60">
        <w:t xml:space="preserve">                              </w:t>
      </w:r>
      <w:r w:rsidRPr="008D2B60">
        <w:rPr>
          <w:b/>
        </w:rPr>
        <w:t>Alšova jihočeská gale</w:t>
      </w:r>
      <w:r w:rsidRPr="008D2B60">
        <w:rPr>
          <w:b/>
        </w:rPr>
        <w:t>rie</w:t>
      </w:r>
    </w:p>
    <w:p w:rsidR="00011700" w:rsidRPr="008D2B60" w:rsidRDefault="00011700" w:rsidP="00011700">
      <w:pPr>
        <w:spacing w:after="9" w:line="278" w:lineRule="auto"/>
        <w:ind w:left="211" w:right="431"/>
        <w:contextualSpacing/>
      </w:pPr>
      <w:r w:rsidRPr="008D2B60">
        <w:t>sídlo:</w:t>
      </w:r>
      <w:r w:rsidRPr="008D2B60">
        <w:tab/>
      </w:r>
      <w:r w:rsidRPr="008D2B60">
        <w:tab/>
      </w:r>
      <w:r w:rsidRPr="008D2B60">
        <w:tab/>
        <w:t xml:space="preserve">   </w:t>
      </w:r>
      <w:r w:rsidR="008D2B60">
        <w:tab/>
      </w:r>
      <w:r w:rsidR="0007426B" w:rsidRPr="008D2B60">
        <w:t xml:space="preserve">373 41 Hluboká nad Vltavou č. p. 144 </w:t>
      </w:r>
    </w:p>
    <w:p w:rsidR="00011700" w:rsidRPr="008D2B60" w:rsidRDefault="0007426B" w:rsidP="00011700">
      <w:pPr>
        <w:spacing w:after="9" w:line="278" w:lineRule="auto"/>
        <w:ind w:left="211" w:right="431"/>
        <w:contextualSpacing/>
      </w:pPr>
      <w:r w:rsidRPr="008D2B60">
        <w:t>zastoupený:</w:t>
      </w:r>
      <w:r w:rsidRPr="008D2B60">
        <w:tab/>
      </w:r>
      <w:r w:rsidR="00011700" w:rsidRPr="008D2B60">
        <w:tab/>
      </w:r>
      <w:r w:rsidR="00C24D14">
        <w:t xml:space="preserve">             </w:t>
      </w:r>
      <w:r w:rsidRPr="008D2B60">
        <w:t xml:space="preserve">Mgr. Alešem Seifertem, ředitelem </w:t>
      </w:r>
    </w:p>
    <w:p w:rsidR="00011700" w:rsidRPr="008D2B60" w:rsidRDefault="0007426B" w:rsidP="00011700">
      <w:pPr>
        <w:spacing w:after="9" w:line="278" w:lineRule="auto"/>
        <w:ind w:left="211" w:right="431"/>
        <w:contextualSpacing/>
      </w:pPr>
      <w:r w:rsidRPr="008D2B60">
        <w:t>IČO:</w:t>
      </w:r>
      <w:r w:rsidR="00011700" w:rsidRPr="008D2B60">
        <w:tab/>
        <w:t xml:space="preserve">   </w:t>
      </w:r>
      <w:r w:rsidR="00011700" w:rsidRPr="008D2B60">
        <w:tab/>
      </w:r>
      <w:r w:rsidR="00011700" w:rsidRPr="008D2B60">
        <w:tab/>
      </w:r>
      <w:r w:rsidRPr="008D2B60">
        <w:tab/>
      </w:r>
      <w:bookmarkStart w:id="0" w:name="_GoBack"/>
      <w:bookmarkEnd w:id="0"/>
      <w:r w:rsidR="00011700" w:rsidRPr="008D2B60">
        <w:t>00073512</w:t>
      </w:r>
      <w:r w:rsidR="00011700" w:rsidRPr="008D2B60">
        <w:tab/>
      </w:r>
    </w:p>
    <w:p w:rsidR="001F15F3" w:rsidRPr="008D2B60" w:rsidRDefault="00011700" w:rsidP="00011700">
      <w:pPr>
        <w:spacing w:after="9" w:line="278" w:lineRule="auto"/>
        <w:ind w:right="431"/>
        <w:contextualSpacing/>
      </w:pPr>
      <w:r w:rsidRPr="008D2B60">
        <w:t xml:space="preserve">  </w:t>
      </w:r>
      <w:r w:rsidR="008D2B60">
        <w:t xml:space="preserve"> </w:t>
      </w:r>
      <w:r w:rsidRPr="008D2B60">
        <w:t xml:space="preserve"> </w:t>
      </w:r>
      <w:r w:rsidR="0007426B" w:rsidRPr="008D2B60">
        <w:t>příspěv</w:t>
      </w:r>
      <w:r w:rsidRPr="008D2B60">
        <w:t>ková organizace, zapsaná u Kraj</w:t>
      </w:r>
      <w:r w:rsidR="0007426B" w:rsidRPr="008D2B60">
        <w:t xml:space="preserve">ského soudu v </w:t>
      </w:r>
      <w:r w:rsidRPr="008D2B60">
        <w:t xml:space="preserve">Českých Budějovicích, oddíl Pr, </w:t>
      </w:r>
      <w:r w:rsidR="0007426B" w:rsidRPr="008D2B60">
        <w:t>vložka</w:t>
      </w:r>
    </w:p>
    <w:p w:rsidR="00011700" w:rsidRPr="008D2B60" w:rsidRDefault="0007426B" w:rsidP="00011700">
      <w:pPr>
        <w:spacing w:after="276" w:line="249" w:lineRule="auto"/>
        <w:ind w:left="211" w:right="542"/>
        <w:contextualSpacing/>
        <w:jc w:val="both"/>
      </w:pPr>
      <w:r w:rsidRPr="008D2B60">
        <w:t xml:space="preserve">125 </w:t>
      </w:r>
    </w:p>
    <w:p w:rsidR="00011700" w:rsidRPr="008D2B60" w:rsidRDefault="0007426B" w:rsidP="00011700">
      <w:pPr>
        <w:spacing w:after="276" w:line="249" w:lineRule="auto"/>
        <w:ind w:left="211" w:right="542"/>
        <w:contextualSpacing/>
        <w:jc w:val="both"/>
      </w:pPr>
      <w:r w:rsidRPr="008D2B60">
        <w:t xml:space="preserve">bankovní spojení: </w:t>
      </w:r>
      <w:r w:rsidR="00011700" w:rsidRPr="008D2B60">
        <w:tab/>
      </w:r>
      <w:r w:rsidR="00011700" w:rsidRPr="008D2B60">
        <w:tab/>
        <w:t xml:space="preserve">  </w:t>
      </w:r>
      <w:r w:rsidRPr="008D2B60">
        <w:t>ČSOB a.s., pobočka Č. Budějovice, čís</w:t>
      </w:r>
      <w:r w:rsidRPr="008D2B60">
        <w:t xml:space="preserve">lo účtu </w:t>
      </w:r>
      <w:r w:rsidR="00011700" w:rsidRPr="008D2B60">
        <w:t>xxxx</w:t>
      </w:r>
    </w:p>
    <w:p w:rsidR="00011700" w:rsidRPr="008D2B60" w:rsidRDefault="0007426B" w:rsidP="005C0FA1">
      <w:pPr>
        <w:spacing w:after="276" w:line="249" w:lineRule="auto"/>
        <w:ind w:left="211" w:right="542"/>
        <w:contextualSpacing/>
        <w:jc w:val="both"/>
        <w:rPr>
          <w:u w:val="single" w:color="000000"/>
        </w:rPr>
      </w:pPr>
      <w:r w:rsidRPr="008D2B60">
        <w:t xml:space="preserve">kontakt: </w:t>
      </w:r>
      <w:r w:rsidR="005C0FA1" w:rsidRPr="008D2B60">
        <w:tab/>
      </w:r>
      <w:r w:rsidR="005C0FA1" w:rsidRPr="008D2B60">
        <w:tab/>
        <w:t xml:space="preserve">              </w:t>
      </w:r>
      <w:r w:rsidR="00EC2D77">
        <w:t xml:space="preserve"> </w:t>
      </w:r>
      <w:r w:rsidR="00011700" w:rsidRPr="008D2B60">
        <w:rPr>
          <w:u w:val="single" w:color="000000"/>
        </w:rPr>
        <w:t>xxxx</w:t>
      </w:r>
    </w:p>
    <w:p w:rsidR="001F15F3" w:rsidRPr="008D2B60" w:rsidRDefault="0007426B" w:rsidP="00011700">
      <w:pPr>
        <w:spacing w:after="276" w:line="249" w:lineRule="auto"/>
        <w:ind w:right="542" w:firstLine="211"/>
        <w:contextualSpacing/>
        <w:jc w:val="both"/>
        <w:rPr>
          <w:u w:val="single" w:color="000000"/>
        </w:rPr>
      </w:pPr>
      <w:r w:rsidRPr="008D2B60">
        <w:t>kontaktní osoba ve věcech technických: Mgr. Aleš Seifert, tel.:</w:t>
      </w:r>
      <w:r w:rsidR="005C0FA1" w:rsidRPr="008D2B60">
        <w:t>xxxx</w:t>
      </w:r>
      <w:r w:rsidRPr="008D2B60">
        <w:t xml:space="preserve">; </w:t>
      </w:r>
      <w:r w:rsidR="005C0FA1" w:rsidRPr="008D2B60">
        <w:rPr>
          <w:u w:val="single" w:color="000000"/>
        </w:rPr>
        <w:t>xxxx</w:t>
      </w:r>
    </w:p>
    <w:p w:rsidR="005C0FA1" w:rsidRPr="008D2B60" w:rsidRDefault="005C0FA1" w:rsidP="00011700">
      <w:pPr>
        <w:spacing w:after="276" w:line="249" w:lineRule="auto"/>
        <w:ind w:right="542" w:firstLine="211"/>
        <w:contextualSpacing/>
        <w:jc w:val="both"/>
      </w:pPr>
    </w:p>
    <w:p w:rsidR="001F15F3" w:rsidRPr="008D2B60" w:rsidRDefault="0007426B">
      <w:pPr>
        <w:spacing w:after="277" w:line="249" w:lineRule="auto"/>
        <w:ind w:left="216" w:right="662"/>
        <w:jc w:val="both"/>
      </w:pPr>
      <w:r w:rsidRPr="008D2B60">
        <w:t>(dále jen „Stavebník”)</w:t>
      </w:r>
    </w:p>
    <w:p w:rsidR="001F15F3" w:rsidRPr="008D2B60" w:rsidRDefault="0007426B" w:rsidP="005C0FA1">
      <w:pPr>
        <w:spacing w:after="256" w:line="256" w:lineRule="auto"/>
        <w:ind w:left="10"/>
        <w:jc w:val="center"/>
      </w:pPr>
      <w:r w:rsidRPr="008D2B60">
        <w:t xml:space="preserve">uzavírají výše uvedenou Dohodu o provedení záchranného archeologického výzkumu a jeho </w:t>
      </w:r>
      <w:r w:rsidR="005C0FA1" w:rsidRPr="008D2B60">
        <w:t xml:space="preserve">  </w:t>
      </w:r>
      <w:r w:rsidRPr="008D2B60">
        <w:t>podmínkách (dále jen „Dohoda”) za těchto podmínek:</w:t>
      </w:r>
    </w:p>
    <w:p w:rsidR="001F15F3" w:rsidRPr="00EC2D77" w:rsidRDefault="0007426B" w:rsidP="00EC2D77">
      <w:pPr>
        <w:pStyle w:val="Odstavecseseznamem"/>
        <w:numPr>
          <w:ilvl w:val="0"/>
          <w:numId w:val="9"/>
        </w:numPr>
        <w:spacing w:after="271"/>
        <w:ind w:right="255"/>
        <w:jc w:val="center"/>
        <w:rPr>
          <w:b/>
        </w:rPr>
      </w:pPr>
      <w:r w:rsidRPr="00EC2D77">
        <w:rPr>
          <w:b/>
        </w:rPr>
        <w:t>Úvodní ustanovení</w:t>
      </w:r>
    </w:p>
    <w:p w:rsidR="00EC2D77" w:rsidRPr="00EC2D77" w:rsidRDefault="00EC2D77" w:rsidP="00EC2D77">
      <w:pPr>
        <w:pStyle w:val="Odstavecseseznamem"/>
        <w:spacing w:after="271"/>
        <w:ind w:right="255"/>
        <w:rPr>
          <w:b/>
        </w:rPr>
      </w:pPr>
    </w:p>
    <w:p w:rsidR="001F15F3" w:rsidRPr="008D2B60" w:rsidRDefault="005C0FA1" w:rsidP="005C0FA1">
      <w:pPr>
        <w:spacing w:after="118" w:line="249" w:lineRule="auto"/>
        <w:ind w:left="708" w:right="461" w:hanging="528"/>
        <w:jc w:val="both"/>
      </w:pPr>
      <w:r w:rsidRPr="008D2B60">
        <w:t>1.</w:t>
      </w:r>
      <w:r w:rsidR="00C24D14">
        <w:t>1</w:t>
      </w:r>
      <w:r w:rsidR="0007426B" w:rsidRPr="008D2B60">
        <w:t xml:space="preserve"> </w:t>
      </w:r>
      <w:r w:rsidRPr="008D2B60">
        <w:tab/>
        <w:t xml:space="preserve"> </w:t>
      </w:r>
      <w:r w:rsidR="0007426B" w:rsidRPr="008D2B60">
        <w:t xml:space="preserve">Záměrem Stavebníka je provádět stavební činnost na území s archeologickými nálezy </w:t>
      </w:r>
      <w:r w:rsidRPr="008D2B60">
        <w:t xml:space="preserve">  </w:t>
      </w:r>
      <w:r w:rsidR="0007426B" w:rsidRPr="008D2B60">
        <w:t>(dále jen „Sta</w:t>
      </w:r>
      <w:r w:rsidR="0007426B" w:rsidRPr="008D2B60">
        <w:t>vební činnost”), a to na akci „Nová budova Alšovy jihočeské g</w:t>
      </w:r>
      <w:r w:rsidRPr="008D2B60">
        <w:t>alerie na Senovážném náměstí v Č</w:t>
      </w:r>
      <w:r w:rsidR="0007426B" w:rsidRPr="008D2B60">
        <w:t>eských Budějovicích” na pozemcích:</w:t>
      </w:r>
    </w:p>
    <w:p w:rsidR="005C0FA1" w:rsidRPr="008D2B60" w:rsidRDefault="0007426B" w:rsidP="005C0FA1">
      <w:pPr>
        <w:numPr>
          <w:ilvl w:val="1"/>
          <w:numId w:val="4"/>
        </w:numPr>
        <w:spacing w:after="125" w:line="250" w:lineRule="auto"/>
        <w:ind w:right="329" w:hanging="355"/>
        <w:contextualSpacing/>
        <w:jc w:val="both"/>
      </w:pPr>
      <w:r w:rsidRPr="008D2B60">
        <w:t>p</w:t>
      </w:r>
      <w:r w:rsidRPr="008D2B60">
        <w:t xml:space="preserve">arc. č. 409/2, 407, 3369, k. </w:t>
      </w:r>
      <w:r w:rsidR="005C0FA1" w:rsidRPr="008D2B60">
        <w:t xml:space="preserve"> </w:t>
      </w:r>
      <w:r w:rsidRPr="008D2B60">
        <w:t xml:space="preserve">ú. </w:t>
      </w:r>
      <w:r w:rsidR="005C0FA1" w:rsidRPr="008D2B60">
        <w:t xml:space="preserve">  </w:t>
      </w:r>
      <w:r w:rsidRPr="008D2B60">
        <w:t xml:space="preserve">622346 České Budějovice 6, </w:t>
      </w:r>
      <w:r w:rsidR="005C0FA1" w:rsidRPr="008D2B60">
        <w:t xml:space="preserve"> </w:t>
      </w:r>
      <w:r w:rsidRPr="008D2B60">
        <w:t xml:space="preserve">ve </w:t>
      </w:r>
      <w:r w:rsidR="005C0FA1" w:rsidRPr="008D2B60">
        <w:t xml:space="preserve"> </w:t>
      </w:r>
      <w:r w:rsidRPr="008D2B60">
        <w:t xml:space="preserve">vlastnictví </w:t>
      </w:r>
    </w:p>
    <w:p w:rsidR="001F15F3" w:rsidRPr="008D2B60" w:rsidRDefault="005C0FA1" w:rsidP="005C0FA1">
      <w:pPr>
        <w:spacing w:after="125" w:line="250" w:lineRule="auto"/>
        <w:ind w:left="1140" w:right="329"/>
        <w:contextualSpacing/>
        <w:jc w:val="both"/>
      </w:pPr>
      <w:r w:rsidRPr="008D2B60">
        <w:t>Statutárního města Č</w:t>
      </w:r>
      <w:r w:rsidR="0007426B" w:rsidRPr="008D2B60">
        <w:t>eské Budějovice;</w:t>
      </w:r>
    </w:p>
    <w:p w:rsidR="005C0FA1" w:rsidRPr="008D2B60" w:rsidRDefault="0007426B" w:rsidP="005C0FA1">
      <w:pPr>
        <w:numPr>
          <w:ilvl w:val="1"/>
          <w:numId w:val="4"/>
        </w:numPr>
        <w:spacing w:after="2" w:line="250" w:lineRule="auto"/>
        <w:ind w:right="329" w:hanging="355"/>
        <w:contextualSpacing/>
        <w:jc w:val="both"/>
      </w:pPr>
      <w:r w:rsidRPr="008D2B60">
        <w:t>parc. č. 3366/4,</w:t>
      </w:r>
      <w:r w:rsidRPr="008D2B60">
        <w:t xml:space="preserve"> k. ú. 622346 Česk</w:t>
      </w:r>
      <w:r w:rsidR="005C0FA1" w:rsidRPr="008D2B60">
        <w:t>é Budějovice 6, ve vlastnictví Č</w:t>
      </w:r>
      <w:r w:rsidRPr="008D2B60">
        <w:t>eské republiky a</w:t>
      </w:r>
    </w:p>
    <w:p w:rsidR="001F15F3" w:rsidRPr="008D2B60" w:rsidRDefault="0007426B" w:rsidP="005C0FA1">
      <w:pPr>
        <w:spacing w:after="2" w:line="250" w:lineRule="auto"/>
        <w:ind w:left="1140" w:right="329"/>
        <w:contextualSpacing/>
        <w:jc w:val="both"/>
      </w:pPr>
      <w:r w:rsidRPr="008D2B60">
        <w:t xml:space="preserve"> ve správě Povodí Vltavy;</w:t>
      </w:r>
    </w:p>
    <w:p w:rsidR="001F15F3" w:rsidRPr="008D2B60" w:rsidRDefault="0007426B">
      <w:pPr>
        <w:spacing w:after="109" w:line="249" w:lineRule="auto"/>
        <w:ind w:left="782" w:right="662"/>
        <w:jc w:val="both"/>
      </w:pPr>
      <w:r w:rsidRPr="008D2B60">
        <w:t>(dále jen „území Stavební činnosti”).</w:t>
      </w:r>
    </w:p>
    <w:p w:rsidR="005C0FA1" w:rsidRPr="008D2B60" w:rsidRDefault="005C0FA1">
      <w:pPr>
        <w:spacing w:after="72" w:line="249" w:lineRule="auto"/>
        <w:ind w:left="793" w:hanging="572"/>
        <w:jc w:val="both"/>
      </w:pPr>
      <w:r w:rsidRPr="008D2B60">
        <w:t>1</w:t>
      </w:r>
      <w:r w:rsidR="0007426B" w:rsidRPr="008D2B60">
        <w:t xml:space="preserve">.2 </w:t>
      </w:r>
      <w:r w:rsidRPr="008D2B60">
        <w:t xml:space="preserve">  </w:t>
      </w:r>
      <w:r w:rsidR="0007426B" w:rsidRPr="008D2B60">
        <w:t>Stavebník je pr</w:t>
      </w:r>
      <w:r w:rsidRPr="008D2B60">
        <w:t>ávnickou osobou, a v souladu s §</w:t>
      </w:r>
      <w:r w:rsidR="0007426B" w:rsidRPr="008D2B60">
        <w:t xml:space="preserve"> 22 odst. 2 Zákona je povinen hradit </w:t>
      </w:r>
    </w:p>
    <w:p w:rsidR="001F15F3" w:rsidRPr="008D2B60" w:rsidRDefault="005C0FA1">
      <w:pPr>
        <w:spacing w:after="72" w:line="249" w:lineRule="auto"/>
        <w:ind w:left="793" w:hanging="572"/>
        <w:jc w:val="both"/>
      </w:pPr>
      <w:r w:rsidRPr="008D2B60">
        <w:t xml:space="preserve">        </w:t>
      </w:r>
      <w:r w:rsidR="0007426B" w:rsidRPr="008D2B60">
        <w:t>náklady záchranného archeologického vý</w:t>
      </w:r>
      <w:r w:rsidR="0007426B" w:rsidRPr="008D2B60">
        <w:t>zkumu.</w:t>
      </w:r>
    </w:p>
    <w:p w:rsidR="005C0FA1" w:rsidRPr="008D2B60" w:rsidRDefault="0007426B">
      <w:pPr>
        <w:numPr>
          <w:ilvl w:val="1"/>
          <w:numId w:val="3"/>
        </w:numPr>
        <w:spacing w:after="23" w:line="272" w:lineRule="auto"/>
        <w:ind w:right="4" w:hanging="562"/>
        <w:jc w:val="both"/>
      </w:pPr>
      <w:r w:rsidRPr="008D2B60">
        <w:lastRenderedPageBreak/>
        <w:t>Oprávněná organizace je právně a odborně způsobilá k provedení níže uvedeného předmětu této Dohody na základě Povolení Ministerstva kultury České republiky č.j. 11011/2006 ze dne 25. 10. 2006 k provádění archeologických výzkumů a dohody</w:t>
      </w:r>
    </w:p>
    <w:p w:rsidR="001F15F3" w:rsidRPr="008D2B60" w:rsidRDefault="0007426B" w:rsidP="005C0FA1">
      <w:pPr>
        <w:spacing w:after="23" w:line="272" w:lineRule="auto"/>
        <w:ind w:left="1185" w:right="4"/>
        <w:jc w:val="both"/>
      </w:pPr>
      <w:r w:rsidRPr="008D2B60">
        <w:t xml:space="preserve"> s Archeologi</w:t>
      </w:r>
      <w:r w:rsidR="005C0FA1" w:rsidRPr="008D2B60">
        <w:t>ckým ústavem akademie věd Č</w:t>
      </w:r>
      <w:r w:rsidRPr="008D2B60">
        <w:t xml:space="preserve">eské republiky o rozsahu a podmínkách </w:t>
      </w:r>
      <w:r w:rsidR="005C0FA1" w:rsidRPr="008D2B60">
        <w:t xml:space="preserve"> </w:t>
      </w:r>
      <w:r w:rsidRPr="008D2B60">
        <w:t>provádění záchranných archeologických výzkumů ze dne 5. 2. 2001.</w:t>
      </w:r>
    </w:p>
    <w:p w:rsidR="005C0FA1" w:rsidRPr="008D2B60" w:rsidRDefault="0007426B" w:rsidP="005C0FA1">
      <w:pPr>
        <w:numPr>
          <w:ilvl w:val="1"/>
          <w:numId w:val="3"/>
        </w:numPr>
        <w:spacing w:after="211" w:line="271" w:lineRule="auto"/>
        <w:ind w:right="6" w:hanging="562"/>
        <w:contextualSpacing/>
        <w:jc w:val="both"/>
      </w:pPr>
      <w:r w:rsidRPr="008D2B60">
        <w:t>Tato Dohoda vymezuje práva a povinnosti obou smluvních stran vyplývající</w:t>
      </w:r>
    </w:p>
    <w:p w:rsidR="005C0FA1" w:rsidRPr="008D2B60" w:rsidRDefault="0007426B" w:rsidP="00C24D14">
      <w:pPr>
        <w:spacing w:after="211" w:line="271" w:lineRule="auto"/>
        <w:ind w:left="623" w:right="6"/>
        <w:contextualSpacing/>
        <w:jc w:val="both"/>
      </w:pPr>
      <w:r w:rsidRPr="008D2B60">
        <w:t xml:space="preserve"> </w:t>
      </w:r>
      <w:r w:rsidR="005C0FA1" w:rsidRPr="008D2B60">
        <w:t xml:space="preserve">         </w:t>
      </w:r>
      <w:r w:rsidRPr="008D2B60">
        <w:t>z naplňování příslušných ustanovení Zákona.</w:t>
      </w:r>
    </w:p>
    <w:p w:rsidR="001F15F3" w:rsidRPr="00C24D14" w:rsidRDefault="0007426B" w:rsidP="00C24D14">
      <w:pPr>
        <w:pStyle w:val="Odstavecseseznamem"/>
        <w:numPr>
          <w:ilvl w:val="0"/>
          <w:numId w:val="9"/>
        </w:numPr>
        <w:spacing w:after="105"/>
        <w:ind w:right="82"/>
        <w:jc w:val="center"/>
        <w:rPr>
          <w:b/>
        </w:rPr>
      </w:pPr>
      <w:r w:rsidRPr="00C24D14">
        <w:rPr>
          <w:b/>
        </w:rPr>
        <w:t>Předmět dohody</w:t>
      </w:r>
    </w:p>
    <w:p w:rsidR="001F15F3" w:rsidRPr="008D2B60" w:rsidRDefault="0007426B">
      <w:pPr>
        <w:numPr>
          <w:ilvl w:val="1"/>
          <w:numId w:val="2"/>
        </w:numPr>
        <w:spacing w:after="23" w:line="272" w:lineRule="auto"/>
        <w:ind w:right="4" w:hanging="581"/>
        <w:jc w:val="both"/>
      </w:pPr>
      <w:r w:rsidRPr="008D2B60">
        <w:t>O</w:t>
      </w:r>
      <w:r w:rsidRPr="008D2B60">
        <w:t>právněná organizace se zavazuje provést v souladu s podmínkami této Dohody záchranný archeologický výzkum na území Stavební činnosti dle odstavce 1.1 této Dohody.</w:t>
      </w:r>
    </w:p>
    <w:p w:rsidR="001F15F3" w:rsidRPr="008D2B60" w:rsidRDefault="0007426B">
      <w:pPr>
        <w:numPr>
          <w:ilvl w:val="1"/>
          <w:numId w:val="2"/>
        </w:numPr>
        <w:spacing w:after="23" w:line="272" w:lineRule="auto"/>
        <w:ind w:right="4" w:hanging="581"/>
        <w:jc w:val="both"/>
      </w:pPr>
      <w:r w:rsidRPr="008D2B60">
        <w:t>Záchranný archeologický výzkum zahrnuje: archeologické terénní práce a jej</w:t>
      </w:r>
      <w:r w:rsidRPr="008D2B60">
        <w:t>ich zaměření a dokumentaci, vyzdvižení a evidenci nálezů, následnou základní konzervaci a zpracování nálezů, specializované subdodávky a vyhotovení investorské zprávy pro Stavebníka.</w:t>
      </w:r>
    </w:p>
    <w:p w:rsidR="001F15F3" w:rsidRPr="008D2B60" w:rsidRDefault="0007426B">
      <w:pPr>
        <w:numPr>
          <w:ilvl w:val="1"/>
          <w:numId w:val="2"/>
        </w:numPr>
        <w:spacing w:after="23" w:line="272" w:lineRule="auto"/>
        <w:ind w:right="4" w:hanging="581"/>
        <w:jc w:val="both"/>
      </w:pPr>
      <w:r w:rsidRPr="008D2B60">
        <w:t>Investorská zpráva zpracovaná na podkladě výše uvedených činností bude ob</w:t>
      </w:r>
      <w:r w:rsidRPr="008D2B60">
        <w:t>sahovat: popis odborných archeologických činností na uvedené lokalitě, stručný popis nálezových situací a objektů, předběžný popis nálezů před jejich konzervací, fotodokumentaci průběžného provádění archeologických prací a fotodokumentaci nezpracovaných ná</w:t>
      </w:r>
      <w:r w:rsidRPr="008D2B60">
        <w:t>lezů.</w:t>
      </w:r>
    </w:p>
    <w:p w:rsidR="001F15F3" w:rsidRPr="008D2B60" w:rsidRDefault="0007426B">
      <w:pPr>
        <w:numPr>
          <w:ilvl w:val="1"/>
          <w:numId w:val="2"/>
        </w:numPr>
        <w:spacing w:after="217" w:line="272" w:lineRule="auto"/>
        <w:ind w:right="4" w:hanging="581"/>
        <w:jc w:val="both"/>
      </w:pPr>
      <w:r w:rsidRPr="008D2B60">
        <w:t>Investorská zpráva bude Stavebníkovi předána současně s konečnou fakturou za provedení záchranného archeologického výzkumu.</w:t>
      </w:r>
    </w:p>
    <w:p w:rsidR="001F15F3" w:rsidRPr="008D2B60" w:rsidRDefault="0007426B">
      <w:pPr>
        <w:spacing w:after="71"/>
        <w:ind w:left="610" w:right="19" w:hanging="10"/>
        <w:jc w:val="center"/>
        <w:rPr>
          <w:b/>
        </w:rPr>
      </w:pPr>
      <w:r w:rsidRPr="008D2B60">
        <w:rPr>
          <w:b/>
        </w:rPr>
        <w:t xml:space="preserve">3. </w:t>
      </w:r>
      <w:r w:rsidR="00C24D14">
        <w:rPr>
          <w:b/>
        </w:rPr>
        <w:t xml:space="preserve">   </w:t>
      </w:r>
      <w:r w:rsidRPr="008D2B60">
        <w:rPr>
          <w:b/>
        </w:rPr>
        <w:t>Doba plnění</w:t>
      </w:r>
    </w:p>
    <w:p w:rsidR="008D2B60" w:rsidRPr="008D2B60" w:rsidRDefault="0007426B">
      <w:pPr>
        <w:spacing w:after="23" w:line="272" w:lineRule="auto"/>
        <w:ind w:left="1204" w:right="4" w:hanging="581"/>
        <w:jc w:val="both"/>
      </w:pPr>
      <w:r w:rsidRPr="008D2B60">
        <w:t xml:space="preserve">3.1 </w:t>
      </w:r>
      <w:r w:rsidR="008D2B60" w:rsidRPr="008D2B60">
        <w:t xml:space="preserve">  </w:t>
      </w:r>
      <w:r w:rsidR="00C24D14">
        <w:t xml:space="preserve">  </w:t>
      </w:r>
      <w:r w:rsidRPr="008D2B60">
        <w:t>Oprávněná organizace provede terénní část záchranného archeologického výzkumu</w:t>
      </w:r>
    </w:p>
    <w:p w:rsidR="001F15F3" w:rsidRPr="008D2B60" w:rsidRDefault="008D2B60">
      <w:pPr>
        <w:spacing w:after="23" w:line="272" w:lineRule="auto"/>
        <w:ind w:left="1204" w:right="4" w:hanging="581"/>
        <w:jc w:val="both"/>
      </w:pPr>
      <w:r w:rsidRPr="008D2B60">
        <w:t xml:space="preserve">        </w:t>
      </w:r>
      <w:r w:rsidR="0007426B" w:rsidRPr="008D2B60">
        <w:t xml:space="preserve"> </w:t>
      </w:r>
      <w:r w:rsidR="00C24D14">
        <w:t xml:space="preserve"> </w:t>
      </w:r>
      <w:r w:rsidR="0007426B" w:rsidRPr="008D2B60">
        <w:t>v návaznosti na zahájené prác</w:t>
      </w:r>
      <w:r w:rsidR="0007426B" w:rsidRPr="008D2B60">
        <w:t>e Stavebníka v termínech:</w:t>
      </w:r>
    </w:p>
    <w:p w:rsidR="008D2B60" w:rsidRPr="008D2B60" w:rsidRDefault="0007426B" w:rsidP="008D2B60">
      <w:pPr>
        <w:spacing w:after="210" w:line="271" w:lineRule="auto"/>
        <w:ind w:left="1230" w:right="2296"/>
        <w:contextualSpacing/>
        <w:jc w:val="both"/>
      </w:pPr>
      <w:r w:rsidRPr="008D2B60">
        <w:t xml:space="preserve">zahájení archeologických terénních prací: 1. 10. 2025; </w:t>
      </w:r>
    </w:p>
    <w:p w:rsidR="00EC2D77" w:rsidRDefault="0007426B" w:rsidP="00EC2D77">
      <w:pPr>
        <w:spacing w:after="210" w:line="271" w:lineRule="auto"/>
        <w:ind w:left="1230" w:right="2296"/>
        <w:contextualSpacing/>
        <w:jc w:val="both"/>
      </w:pPr>
      <w:r w:rsidRPr="008D2B60">
        <w:t>dokončení archeologických terénních prací: 31. 12. 2025.</w:t>
      </w:r>
    </w:p>
    <w:p w:rsidR="00C24D14" w:rsidRPr="008D2B60" w:rsidRDefault="00C24D14" w:rsidP="00EC2D77">
      <w:pPr>
        <w:spacing w:after="210" w:line="271" w:lineRule="auto"/>
        <w:ind w:left="1230" w:right="2296"/>
        <w:contextualSpacing/>
        <w:jc w:val="both"/>
      </w:pPr>
    </w:p>
    <w:p w:rsidR="001F15F3" w:rsidRPr="008D2B60" w:rsidRDefault="0007426B" w:rsidP="00C24D14">
      <w:pPr>
        <w:spacing w:after="137"/>
        <w:ind w:left="610" w:hanging="10"/>
        <w:jc w:val="center"/>
        <w:rPr>
          <w:b/>
        </w:rPr>
      </w:pPr>
      <w:r w:rsidRPr="008D2B60">
        <w:rPr>
          <w:b/>
        </w:rPr>
        <w:t xml:space="preserve">4. </w:t>
      </w:r>
      <w:r w:rsidR="00C24D14">
        <w:rPr>
          <w:b/>
        </w:rPr>
        <w:t xml:space="preserve">  </w:t>
      </w:r>
      <w:r w:rsidRPr="008D2B60">
        <w:rPr>
          <w:b/>
        </w:rPr>
        <w:t>Cena</w:t>
      </w:r>
    </w:p>
    <w:p w:rsidR="008D2B60" w:rsidRPr="008D2B60" w:rsidRDefault="008D2B60" w:rsidP="008D2B60">
      <w:pPr>
        <w:spacing w:after="23" w:line="272" w:lineRule="auto"/>
        <w:ind w:right="4"/>
        <w:jc w:val="both"/>
      </w:pPr>
      <w:r w:rsidRPr="008D2B60">
        <w:t xml:space="preserve">          4.</w:t>
      </w:r>
      <w:r w:rsidR="0007426B" w:rsidRPr="008D2B60">
        <w:t xml:space="preserve">1 </w:t>
      </w:r>
      <w:r w:rsidRPr="008D2B60">
        <w:t xml:space="preserve">  </w:t>
      </w:r>
      <w:r w:rsidR="00EC2D77">
        <w:t xml:space="preserve"> </w:t>
      </w:r>
      <w:r w:rsidRPr="008D2B60">
        <w:t xml:space="preserve"> </w:t>
      </w:r>
      <w:r w:rsidR="0007426B" w:rsidRPr="008D2B60">
        <w:t>Celková cena za záchranný archeologický výzkum je stanovena dohodou na částku</w:t>
      </w:r>
    </w:p>
    <w:p w:rsidR="008D2B60" w:rsidRPr="008D2B60" w:rsidRDefault="008D2B60" w:rsidP="008D2B60">
      <w:pPr>
        <w:spacing w:after="23" w:line="272" w:lineRule="auto"/>
        <w:ind w:right="4"/>
        <w:jc w:val="both"/>
      </w:pPr>
      <w:r w:rsidRPr="008D2B60">
        <w:rPr>
          <w:b/>
        </w:rPr>
        <w:t xml:space="preserve">               </w:t>
      </w:r>
      <w:r w:rsidR="0007426B" w:rsidRPr="008D2B60">
        <w:rPr>
          <w:b/>
        </w:rPr>
        <w:t xml:space="preserve"> </w:t>
      </w:r>
      <w:r w:rsidRPr="008D2B60">
        <w:rPr>
          <w:b/>
        </w:rPr>
        <w:t xml:space="preserve">   </w:t>
      </w:r>
      <w:r w:rsidR="00EC2D77">
        <w:rPr>
          <w:b/>
        </w:rPr>
        <w:t xml:space="preserve"> </w:t>
      </w:r>
      <w:r w:rsidR="0007426B" w:rsidRPr="008D2B60">
        <w:rPr>
          <w:b/>
        </w:rPr>
        <w:t>271750,- Kč bez DPH</w:t>
      </w:r>
      <w:r w:rsidR="0007426B" w:rsidRPr="008D2B60">
        <w:t xml:space="preserve"> </w:t>
      </w:r>
      <w:r w:rsidRPr="008D2B60">
        <w:t xml:space="preserve"> </w:t>
      </w:r>
      <w:r w:rsidR="0007426B" w:rsidRPr="008D2B60">
        <w:t>(slovy: dvěstěsedmdesátjednatisícsedmsetpadesát korun</w:t>
      </w:r>
    </w:p>
    <w:p w:rsidR="008D2B60" w:rsidRPr="008D2B60" w:rsidRDefault="008D2B60" w:rsidP="008D2B60">
      <w:pPr>
        <w:spacing w:after="23" w:line="272" w:lineRule="auto"/>
        <w:ind w:right="4"/>
        <w:jc w:val="both"/>
      </w:pPr>
      <w:r w:rsidRPr="008D2B60">
        <w:t xml:space="preserve">                  </w:t>
      </w:r>
      <w:r w:rsidR="00EC2D77">
        <w:t xml:space="preserve"> </w:t>
      </w:r>
      <w:r w:rsidR="0007426B" w:rsidRPr="008D2B60">
        <w:t xml:space="preserve"> českých), viz příloha; celková cena včetně DPH je 328817,50 Kč. Tím není dotčen čl.</w:t>
      </w:r>
    </w:p>
    <w:p w:rsidR="001F15F3" w:rsidRPr="008D2B60" w:rsidRDefault="008D2B60" w:rsidP="008D2B60">
      <w:pPr>
        <w:spacing w:after="23" w:line="272" w:lineRule="auto"/>
        <w:ind w:right="4"/>
        <w:jc w:val="both"/>
      </w:pPr>
      <w:r w:rsidRPr="008D2B60">
        <w:t xml:space="preserve">                </w:t>
      </w:r>
      <w:r w:rsidR="0007426B" w:rsidRPr="008D2B60">
        <w:t xml:space="preserve"> </w:t>
      </w:r>
      <w:r w:rsidRPr="008D2B60">
        <w:t xml:space="preserve">   </w:t>
      </w:r>
      <w:r w:rsidR="00EC2D77">
        <w:t xml:space="preserve"> </w:t>
      </w:r>
      <w:r w:rsidR="0007426B" w:rsidRPr="008D2B60">
        <w:t>4.2 této Dohody.</w:t>
      </w:r>
    </w:p>
    <w:p w:rsidR="001F15F3" w:rsidRPr="008D2B60" w:rsidRDefault="0007426B">
      <w:pPr>
        <w:numPr>
          <w:ilvl w:val="1"/>
          <w:numId w:val="5"/>
        </w:numPr>
        <w:spacing w:after="74" w:line="272" w:lineRule="auto"/>
        <w:ind w:left="1204" w:right="4" w:hanging="581"/>
        <w:jc w:val="both"/>
      </w:pPr>
      <w:r w:rsidRPr="008D2B60">
        <w:t>V</w:t>
      </w:r>
      <w:r w:rsidRPr="008D2B60">
        <w:t xml:space="preserve"> případě, že skutečné náklady záchranného archeologického výzkumu překročí dohodnutou cenu dle čl. 4.1 této Dohody, je Stavebník povinen tyto další náklady Oprávněné organizaci uhradit po vzájemném odsouhlasení a na základě uzavřeného dodatku k této Dohodě</w:t>
      </w:r>
      <w:r w:rsidRPr="008D2B60">
        <w:t>. Oprávněná organizace se zavazuje o nutnosti překročení dohodnuté ceny předem informovat Stavebníka, jakmile se o této skutečnosti dozví. Strany se zavazují v takovém případě uzavřít písemný dodatek k této Dohodě, jehož obsahem bude zejména ujednání o nov</w:t>
      </w:r>
      <w:r w:rsidRPr="008D2B60">
        <w:t>é výši ceny za záchranný archeologický výzkum odpovídající skutečným nákladům záchranného archeologického výzkumu.</w:t>
      </w:r>
    </w:p>
    <w:p w:rsidR="001F15F3" w:rsidRDefault="0007426B">
      <w:pPr>
        <w:numPr>
          <w:ilvl w:val="1"/>
          <w:numId w:val="5"/>
        </w:numPr>
        <w:spacing w:after="57" w:line="272" w:lineRule="auto"/>
        <w:ind w:left="1204" w:right="4" w:hanging="581"/>
        <w:jc w:val="both"/>
      </w:pPr>
      <w:r w:rsidRPr="008D2B60">
        <w:t xml:space="preserve">Stavebník se zavazuje zaplatit cenu za záchranný archeologický výzkum na základě konečné faktury, vystavené Oprávněnou organizací. Splatnost </w:t>
      </w:r>
      <w:r w:rsidRPr="008D2B60">
        <w:t>faktury je 21 dní.</w:t>
      </w:r>
      <w:r>
        <w:rPr>
          <w:sz w:val="24"/>
        </w:rPr>
        <w:t xml:space="preserve"> Oprávněná organizace je povinna zaslat fakturu Stavebníkovi nejpozději do 3 dnů od odsouhlasení podkladů pro fakturaci zástupcem Stavebníka.</w:t>
      </w:r>
    </w:p>
    <w:p w:rsidR="001F15F3" w:rsidRDefault="0007426B">
      <w:pPr>
        <w:numPr>
          <w:ilvl w:val="1"/>
          <w:numId w:val="5"/>
        </w:numPr>
        <w:spacing w:after="23" w:line="272" w:lineRule="auto"/>
        <w:ind w:left="1204" w:right="4" w:hanging="581"/>
        <w:jc w:val="both"/>
      </w:pPr>
      <w:r>
        <w:rPr>
          <w:sz w:val="24"/>
        </w:rPr>
        <w:t>V případě prodlení s úhradou příslušné faktury ze strany Stavebníka ve stanoveném termínu je Sta</w:t>
      </w:r>
      <w:r>
        <w:rPr>
          <w:sz w:val="24"/>
        </w:rPr>
        <w:t>vebník povinen zaplatit Oprávněné organizaci smluvní pokutu ve výši 0,05 % z dlužné částky, a to za každý kalendářní den prodlení.</w:t>
      </w:r>
    </w:p>
    <w:p w:rsidR="00EC2D77" w:rsidRDefault="00EC2D77" w:rsidP="00EC2D77">
      <w:pPr>
        <w:spacing w:after="238" w:line="249" w:lineRule="auto"/>
        <w:ind w:left="1204" w:right="4"/>
        <w:jc w:val="both"/>
      </w:pPr>
    </w:p>
    <w:p w:rsidR="00EC2D77" w:rsidRDefault="00EC2D77" w:rsidP="00EC2D77">
      <w:pPr>
        <w:pStyle w:val="Odstavecseseznamem"/>
        <w:numPr>
          <w:ilvl w:val="1"/>
          <w:numId w:val="5"/>
        </w:numPr>
        <w:spacing w:after="91"/>
        <w:ind w:right="691"/>
      </w:pPr>
      <w:r>
        <w:t>Veškeré faktury budou vystaveny v souladu s platnou legislativou a budou elektronicky</w:t>
      </w:r>
    </w:p>
    <w:p w:rsidR="00EC2D77" w:rsidRDefault="00EC2D77" w:rsidP="00EC2D77">
      <w:pPr>
        <w:pStyle w:val="Odstavecseseznamem"/>
        <w:spacing w:after="91"/>
        <w:ind w:left="0" w:right="691"/>
      </w:pPr>
      <w:r>
        <w:t xml:space="preserve">            ve formátu pdf (v jednom souboru vč. Příloh) zaslány na adresu Stavebníka: </w:t>
      </w:r>
    </w:p>
    <w:p w:rsidR="00EC2D77" w:rsidRPr="00EC2D77" w:rsidRDefault="00EC2D77" w:rsidP="00EC2D77">
      <w:pPr>
        <w:pStyle w:val="Odstavecseseznamem"/>
        <w:spacing w:after="91"/>
        <w:ind w:left="0" w:right="691"/>
      </w:pPr>
      <w:r>
        <w:t xml:space="preserve">             xxxx</w:t>
      </w:r>
    </w:p>
    <w:p w:rsidR="001F15F3" w:rsidRPr="00EC2D77" w:rsidRDefault="0007426B">
      <w:pPr>
        <w:spacing w:after="91"/>
        <w:ind w:left="10" w:right="691" w:hanging="10"/>
        <w:jc w:val="center"/>
        <w:rPr>
          <w:b/>
        </w:rPr>
      </w:pPr>
      <w:r w:rsidRPr="00EC2D77">
        <w:rPr>
          <w:b/>
        </w:rPr>
        <w:t>5</w:t>
      </w:r>
      <w:r w:rsidRPr="00EC2D77">
        <w:rPr>
          <w:b/>
        </w:rPr>
        <w:t>.</w:t>
      </w:r>
      <w:r w:rsidR="00DC5F3A">
        <w:rPr>
          <w:b/>
        </w:rPr>
        <w:t xml:space="preserve"> </w:t>
      </w:r>
      <w:r w:rsidRPr="00EC2D77">
        <w:rPr>
          <w:b/>
        </w:rPr>
        <w:t xml:space="preserve"> </w:t>
      </w:r>
      <w:r w:rsidR="00C24D14">
        <w:rPr>
          <w:b/>
        </w:rPr>
        <w:t xml:space="preserve"> </w:t>
      </w:r>
      <w:r w:rsidRPr="00EC2D77">
        <w:rPr>
          <w:b/>
        </w:rPr>
        <w:t>Součinnost</w:t>
      </w:r>
    </w:p>
    <w:p w:rsidR="00EC2D77" w:rsidRDefault="0007426B" w:rsidP="00EC2D77">
      <w:pPr>
        <w:numPr>
          <w:ilvl w:val="1"/>
          <w:numId w:val="7"/>
        </w:numPr>
        <w:spacing w:after="72" w:line="250" w:lineRule="auto"/>
        <w:ind w:left="578" w:right="663" w:hanging="572"/>
        <w:contextualSpacing/>
        <w:jc w:val="both"/>
      </w:pPr>
      <w:r w:rsidRPr="00EC2D77">
        <w:t>Stavebník je povinen poskytnout Oprávněné organizaci veškerou součinnost nutnou</w:t>
      </w:r>
    </w:p>
    <w:p w:rsidR="00EC2D77" w:rsidRDefault="0007426B" w:rsidP="00EC2D77">
      <w:pPr>
        <w:spacing w:after="72" w:line="250" w:lineRule="auto"/>
        <w:ind w:left="578" w:right="663"/>
        <w:contextualSpacing/>
        <w:jc w:val="both"/>
      </w:pPr>
      <w:r w:rsidRPr="00EC2D77">
        <w:t xml:space="preserve"> k provedení záchranného archeologického výzkumu, jakož i všechny jemu dostupné </w:t>
      </w:r>
    </w:p>
    <w:p w:rsidR="00EC2D77" w:rsidRDefault="0007426B" w:rsidP="00EC2D77">
      <w:pPr>
        <w:spacing w:after="72" w:line="250" w:lineRule="auto"/>
        <w:ind w:left="578" w:right="663"/>
        <w:contextualSpacing/>
        <w:jc w:val="both"/>
      </w:pPr>
      <w:r w:rsidRPr="00EC2D77">
        <w:t>informace o objektech a inženýrských sítích, které se na předmětných pozemcích</w:t>
      </w:r>
    </w:p>
    <w:p w:rsidR="00EC2D77" w:rsidRDefault="0007426B" w:rsidP="00EC2D77">
      <w:pPr>
        <w:spacing w:after="72" w:line="250" w:lineRule="auto"/>
        <w:ind w:left="578" w:right="663"/>
        <w:contextualSpacing/>
        <w:jc w:val="both"/>
      </w:pPr>
      <w:r w:rsidRPr="00EC2D77">
        <w:t xml:space="preserve"> nacházejí.</w:t>
      </w:r>
    </w:p>
    <w:p w:rsidR="00EC2D77" w:rsidRPr="00EC2D77" w:rsidRDefault="00EC2D77" w:rsidP="00EC2D77">
      <w:pPr>
        <w:spacing w:after="72" w:line="250" w:lineRule="auto"/>
        <w:ind w:left="578" w:right="663"/>
        <w:contextualSpacing/>
        <w:jc w:val="both"/>
      </w:pPr>
    </w:p>
    <w:p w:rsidR="00EC2D77" w:rsidRDefault="0007426B">
      <w:pPr>
        <w:numPr>
          <w:ilvl w:val="1"/>
          <w:numId w:val="7"/>
        </w:numPr>
        <w:spacing w:after="72" w:line="249" w:lineRule="auto"/>
        <w:ind w:right="662" w:hanging="572"/>
        <w:jc w:val="both"/>
      </w:pPr>
      <w:r w:rsidRPr="00EC2D77">
        <w:t>Stavebn</w:t>
      </w:r>
      <w:r w:rsidRPr="00EC2D77">
        <w:t>ík se zavazuje vytvořit podmínky k tomu, aby veškeré terénní práce mohly být</w:t>
      </w:r>
    </w:p>
    <w:p w:rsidR="00EC2D77" w:rsidRDefault="0007426B" w:rsidP="00EC2D77">
      <w:pPr>
        <w:spacing w:after="72" w:line="249" w:lineRule="auto"/>
        <w:ind w:left="576" w:right="662"/>
        <w:jc w:val="both"/>
      </w:pPr>
      <w:r w:rsidRPr="00EC2D77">
        <w:t xml:space="preserve"> v požadovaném čase a rozsahu provedeny při dodržování platných předpisů bezpečnosti</w:t>
      </w:r>
    </w:p>
    <w:p w:rsidR="001F15F3" w:rsidRPr="00EC2D77" w:rsidRDefault="0007426B" w:rsidP="00EC2D77">
      <w:pPr>
        <w:spacing w:after="72" w:line="249" w:lineRule="auto"/>
        <w:ind w:left="576" w:right="662"/>
        <w:jc w:val="both"/>
      </w:pPr>
      <w:r w:rsidRPr="00EC2D77">
        <w:t xml:space="preserve"> a ochrany zdraví při práci.</w:t>
      </w:r>
    </w:p>
    <w:p w:rsidR="00EC2D77" w:rsidRDefault="0007426B">
      <w:pPr>
        <w:numPr>
          <w:ilvl w:val="1"/>
          <w:numId w:val="7"/>
        </w:numPr>
        <w:spacing w:after="72" w:line="249" w:lineRule="auto"/>
        <w:ind w:right="662" w:hanging="572"/>
        <w:jc w:val="both"/>
      </w:pPr>
      <w:r w:rsidRPr="00EC2D77">
        <w:t>Oprávněná organizace se zavazuje k řádnému vedení záznamů o terénní</w:t>
      </w:r>
      <w:r w:rsidRPr="00EC2D77">
        <w:t>ch pracích</w:t>
      </w:r>
    </w:p>
    <w:p w:rsidR="00EC2D77" w:rsidRDefault="0007426B" w:rsidP="00EC2D77">
      <w:pPr>
        <w:spacing w:after="72" w:line="249" w:lineRule="auto"/>
        <w:ind w:left="576" w:right="662"/>
        <w:jc w:val="both"/>
      </w:pPr>
      <w:r w:rsidRPr="00EC2D77">
        <w:t xml:space="preserve"> při záchranném archeologickém výzkumu ve stavebním deníku a k předložení těchto</w:t>
      </w:r>
    </w:p>
    <w:p w:rsidR="001F15F3" w:rsidRPr="00EC2D77" w:rsidRDefault="0007426B" w:rsidP="00EC2D77">
      <w:pPr>
        <w:spacing w:after="72" w:line="249" w:lineRule="auto"/>
        <w:ind w:left="576" w:right="662"/>
        <w:jc w:val="both"/>
      </w:pPr>
      <w:r w:rsidRPr="00EC2D77">
        <w:t xml:space="preserve"> záznamů k odsouhlasení odpovědnému pracovníkovi Stavebníka.</w:t>
      </w:r>
    </w:p>
    <w:p w:rsidR="00EC2D77" w:rsidRDefault="0007426B" w:rsidP="00EC2D77">
      <w:pPr>
        <w:numPr>
          <w:ilvl w:val="1"/>
          <w:numId w:val="7"/>
        </w:numPr>
        <w:spacing w:after="297" w:line="250" w:lineRule="auto"/>
        <w:ind w:left="578" w:right="663" w:hanging="572"/>
        <w:contextualSpacing/>
        <w:jc w:val="both"/>
      </w:pPr>
      <w:r w:rsidRPr="00EC2D77">
        <w:t>Stavebník se zavazuje, že Oprávněné organizace, resp. jejím zaměstnancům, umožní</w:t>
      </w:r>
    </w:p>
    <w:p w:rsidR="00EC2D77" w:rsidRDefault="0007426B" w:rsidP="00EC2D77">
      <w:pPr>
        <w:spacing w:after="297" w:line="250" w:lineRule="auto"/>
        <w:ind w:left="578" w:right="663"/>
        <w:contextualSpacing/>
        <w:jc w:val="both"/>
      </w:pPr>
      <w:r w:rsidRPr="00EC2D77">
        <w:t xml:space="preserve"> nerušené provádění záchranného archeologického výzkumu, zejména zajistí přístup na</w:t>
      </w:r>
    </w:p>
    <w:p w:rsidR="001F15F3" w:rsidRDefault="0007426B" w:rsidP="00EC2D77">
      <w:pPr>
        <w:spacing w:after="297" w:line="250" w:lineRule="auto"/>
        <w:ind w:left="578" w:right="663"/>
        <w:contextualSpacing/>
        <w:jc w:val="both"/>
      </w:pPr>
      <w:r w:rsidRPr="00EC2D77">
        <w:t xml:space="preserve"> území Stavební činnosti.</w:t>
      </w:r>
    </w:p>
    <w:p w:rsidR="00EC2D77" w:rsidRPr="00EC2D77" w:rsidRDefault="00EC2D77" w:rsidP="00EC2D77">
      <w:pPr>
        <w:spacing w:after="297" w:line="250" w:lineRule="auto"/>
        <w:ind w:left="578" w:right="663"/>
        <w:contextualSpacing/>
        <w:jc w:val="both"/>
      </w:pPr>
    </w:p>
    <w:p w:rsidR="001F15F3" w:rsidRPr="00EC2D77" w:rsidRDefault="0007426B">
      <w:pPr>
        <w:tabs>
          <w:tab w:val="center" w:pos="2796"/>
          <w:tab w:val="center" w:pos="4510"/>
        </w:tabs>
        <w:spacing w:after="91"/>
      </w:pPr>
      <w:r w:rsidRPr="00EC2D77">
        <w:tab/>
      </w:r>
      <w:r w:rsidRPr="00EC2D77">
        <w:rPr>
          <w:noProof/>
        </w:rPr>
        <w:drawing>
          <wp:inline distT="0" distB="0" distL="0" distR="0">
            <wp:extent cx="24384" cy="12195"/>
            <wp:effectExtent l="0" t="0" r="0" b="0"/>
            <wp:docPr id="7555" name="Picture 7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5" name="Picture 75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2D77">
        <w:tab/>
      </w:r>
      <w:r w:rsidRPr="00EC2D77">
        <w:rPr>
          <w:b/>
        </w:rPr>
        <w:t>6.</w:t>
      </w:r>
      <w:r w:rsidR="00DC5F3A">
        <w:rPr>
          <w:b/>
        </w:rPr>
        <w:t xml:space="preserve">  </w:t>
      </w:r>
      <w:r w:rsidRPr="00EC2D77">
        <w:rPr>
          <w:b/>
        </w:rPr>
        <w:t xml:space="preserve"> Další ujednání</w:t>
      </w:r>
    </w:p>
    <w:p w:rsidR="00EC2D77" w:rsidRDefault="0007426B" w:rsidP="00EC2D77">
      <w:pPr>
        <w:spacing w:after="215" w:line="250" w:lineRule="auto"/>
        <w:ind w:left="579" w:right="663" w:hanging="573"/>
        <w:contextualSpacing/>
        <w:jc w:val="both"/>
      </w:pPr>
      <w:r w:rsidRPr="00EC2D77">
        <w:t xml:space="preserve">6.1. </w:t>
      </w:r>
      <w:r w:rsidR="00EC2D77">
        <w:t xml:space="preserve">   </w:t>
      </w:r>
      <w:r w:rsidRPr="00EC2D77">
        <w:t>V případě zjištění mimořádných archeologi</w:t>
      </w:r>
      <w:r w:rsidRPr="00EC2D77">
        <w:t>ckých nálezů v průběhu záchranného</w:t>
      </w:r>
    </w:p>
    <w:p w:rsidR="00EC2D77" w:rsidRDefault="0007426B" w:rsidP="00EC2D77">
      <w:pPr>
        <w:spacing w:after="215" w:line="250" w:lineRule="auto"/>
        <w:ind w:left="579" w:right="663" w:hanging="573"/>
        <w:contextualSpacing/>
        <w:jc w:val="both"/>
      </w:pPr>
      <w:r w:rsidRPr="00EC2D77">
        <w:t xml:space="preserve"> </w:t>
      </w:r>
      <w:r w:rsidR="00DC5F3A">
        <w:t xml:space="preserve">        </w:t>
      </w:r>
      <w:r w:rsidRPr="00EC2D77">
        <w:t>archeologického výzkumu, které by svým charakterem vyžadovaly opatření přesahující</w:t>
      </w:r>
    </w:p>
    <w:p w:rsidR="00EC2D77" w:rsidRDefault="00DC5F3A" w:rsidP="00EC2D77">
      <w:pPr>
        <w:spacing w:after="215" w:line="250" w:lineRule="auto"/>
        <w:ind w:left="579" w:right="663" w:hanging="573"/>
        <w:contextualSpacing/>
        <w:jc w:val="both"/>
      </w:pPr>
      <w:r>
        <w:t xml:space="preserve">        </w:t>
      </w:r>
      <w:r w:rsidR="0007426B" w:rsidRPr="00EC2D77">
        <w:t xml:space="preserve"> rámec sjednaný touto Dohodou, bude v souvislosti s tím uzavřen se Stavebníkem dodatek</w:t>
      </w:r>
    </w:p>
    <w:p w:rsidR="00EC2D77" w:rsidRDefault="00DC5F3A" w:rsidP="00EC2D77">
      <w:pPr>
        <w:spacing w:after="215" w:line="250" w:lineRule="auto"/>
        <w:ind w:left="579" w:right="663" w:hanging="573"/>
        <w:contextualSpacing/>
        <w:jc w:val="both"/>
      </w:pPr>
      <w:r>
        <w:t xml:space="preserve">        </w:t>
      </w:r>
      <w:r w:rsidR="0007426B" w:rsidRPr="00EC2D77">
        <w:t xml:space="preserve"> k této Dohodě, ve kterém budou specifikovány mimořád</w:t>
      </w:r>
      <w:r w:rsidR="0007426B" w:rsidRPr="00EC2D77">
        <w:t>né finanční, technické a časové</w:t>
      </w:r>
    </w:p>
    <w:p w:rsidR="001F15F3" w:rsidRDefault="0007426B" w:rsidP="00EC2D77">
      <w:pPr>
        <w:spacing w:after="215" w:line="250" w:lineRule="auto"/>
        <w:ind w:left="579" w:right="663" w:hanging="573"/>
        <w:contextualSpacing/>
        <w:jc w:val="both"/>
      </w:pPr>
      <w:r w:rsidRPr="00EC2D77">
        <w:t xml:space="preserve"> </w:t>
      </w:r>
      <w:r w:rsidR="00DC5F3A">
        <w:t xml:space="preserve">        </w:t>
      </w:r>
      <w:r w:rsidRPr="00EC2D77">
        <w:t>nároky na odkryv a zpracování takovýchto nálezů.</w:t>
      </w:r>
    </w:p>
    <w:p w:rsidR="00DC5F3A" w:rsidRPr="00EC2D77" w:rsidRDefault="00DC5F3A" w:rsidP="00EC2D77">
      <w:pPr>
        <w:spacing w:after="215" w:line="250" w:lineRule="auto"/>
        <w:ind w:left="579" w:right="663" w:hanging="573"/>
        <w:contextualSpacing/>
        <w:jc w:val="both"/>
      </w:pPr>
    </w:p>
    <w:p w:rsidR="001F15F3" w:rsidRDefault="0007426B">
      <w:pPr>
        <w:spacing w:after="91"/>
        <w:ind w:left="10" w:right="691" w:hanging="10"/>
        <w:jc w:val="center"/>
        <w:rPr>
          <w:b/>
        </w:rPr>
      </w:pPr>
      <w:r w:rsidRPr="00DC5F3A">
        <w:rPr>
          <w:b/>
        </w:rPr>
        <w:t xml:space="preserve">7. </w:t>
      </w:r>
      <w:r w:rsidR="00DC5F3A">
        <w:rPr>
          <w:b/>
        </w:rPr>
        <w:t xml:space="preserve">  </w:t>
      </w:r>
      <w:r w:rsidRPr="00DC5F3A">
        <w:rPr>
          <w:b/>
        </w:rPr>
        <w:t>Závěrečná ujednání</w:t>
      </w:r>
    </w:p>
    <w:p w:rsidR="00DC5F3A" w:rsidRPr="00DC5F3A" w:rsidRDefault="00DC5F3A" w:rsidP="00DC5F3A">
      <w:pPr>
        <w:spacing w:after="91"/>
        <w:ind w:left="10" w:right="691" w:hanging="10"/>
        <w:rPr>
          <w:b/>
        </w:rPr>
      </w:pPr>
    </w:p>
    <w:p w:rsidR="00DC5F3A" w:rsidRDefault="0007426B">
      <w:pPr>
        <w:numPr>
          <w:ilvl w:val="1"/>
          <w:numId w:val="6"/>
        </w:numPr>
        <w:spacing w:after="72" w:line="249" w:lineRule="auto"/>
        <w:ind w:right="662" w:hanging="576"/>
        <w:jc w:val="both"/>
      </w:pPr>
      <w:r w:rsidRPr="00EC2D77">
        <w:t xml:space="preserve">Tato Dohoda může být měněna a doplňována pouze formou písemných dodatků </w:t>
      </w:r>
    </w:p>
    <w:p w:rsidR="00DC5F3A" w:rsidRDefault="0007426B" w:rsidP="00DC5F3A">
      <w:pPr>
        <w:spacing w:after="72" w:line="249" w:lineRule="auto"/>
        <w:ind w:left="580" w:right="662"/>
        <w:jc w:val="both"/>
      </w:pPr>
      <w:r w:rsidRPr="00EC2D77">
        <w:t>odsouhlasených a podepsaných oprávněnými zástupci obou smluvních stran.</w:t>
      </w:r>
    </w:p>
    <w:p w:rsidR="00DC5F3A" w:rsidRDefault="0007426B" w:rsidP="00DC5F3A">
      <w:pPr>
        <w:spacing w:after="72" w:line="249" w:lineRule="auto"/>
        <w:ind w:left="580" w:right="662"/>
        <w:jc w:val="both"/>
      </w:pPr>
      <w:r w:rsidRPr="00EC2D77">
        <w:t xml:space="preserve"> Za písemn</w:t>
      </w:r>
      <w:r w:rsidRPr="00EC2D77">
        <w:t>ou formu nebude považována výměna e-mailových a jiných elektronických</w:t>
      </w:r>
    </w:p>
    <w:p w:rsidR="001F15F3" w:rsidRPr="00EC2D77" w:rsidRDefault="0007426B" w:rsidP="00DC5F3A">
      <w:pPr>
        <w:spacing w:after="72" w:line="249" w:lineRule="auto"/>
        <w:ind w:left="580" w:right="662"/>
        <w:jc w:val="both"/>
      </w:pPr>
      <w:r w:rsidRPr="00EC2D77">
        <w:t xml:space="preserve"> nebo obdobných zpráv.</w:t>
      </w:r>
    </w:p>
    <w:p w:rsidR="001F15F3" w:rsidRPr="00EC2D77" w:rsidRDefault="0007426B">
      <w:pPr>
        <w:numPr>
          <w:ilvl w:val="1"/>
          <w:numId w:val="6"/>
        </w:numPr>
        <w:spacing w:after="72" w:line="249" w:lineRule="auto"/>
        <w:ind w:right="662" w:hanging="576"/>
        <w:jc w:val="both"/>
      </w:pPr>
      <w:r w:rsidRPr="00EC2D77">
        <w:t>Od Dohody lze odstoupit pouze vzájemnou písemnou dohodou smluvních stran.</w:t>
      </w:r>
    </w:p>
    <w:p w:rsidR="00DC5F3A" w:rsidRDefault="0007426B">
      <w:pPr>
        <w:numPr>
          <w:ilvl w:val="1"/>
          <w:numId w:val="6"/>
        </w:numPr>
        <w:spacing w:after="72" w:line="249" w:lineRule="auto"/>
        <w:ind w:right="662" w:hanging="576"/>
        <w:jc w:val="both"/>
      </w:pPr>
      <w:r w:rsidRPr="00EC2D77">
        <w:t>Tato Dohoda je uzavřena dnem jejího podpisu posledním účastníkem a účinnosti nabývá</w:t>
      </w:r>
    </w:p>
    <w:p w:rsidR="001F15F3" w:rsidRPr="00EC2D77" w:rsidRDefault="0007426B" w:rsidP="00DC5F3A">
      <w:pPr>
        <w:spacing w:after="72" w:line="249" w:lineRule="auto"/>
        <w:ind w:left="580" w:right="662"/>
        <w:jc w:val="both"/>
      </w:pPr>
      <w:r w:rsidRPr="00EC2D77">
        <w:t xml:space="preserve"> dnem u</w:t>
      </w:r>
      <w:r w:rsidRPr="00EC2D77">
        <w:t>veřejnění v registru smluv.</w:t>
      </w:r>
    </w:p>
    <w:p w:rsidR="00DC5F3A" w:rsidRDefault="0007426B">
      <w:pPr>
        <w:numPr>
          <w:ilvl w:val="1"/>
          <w:numId w:val="6"/>
        </w:numPr>
        <w:spacing w:after="72" w:line="249" w:lineRule="auto"/>
        <w:ind w:right="662" w:hanging="576"/>
        <w:jc w:val="both"/>
      </w:pPr>
      <w:r w:rsidRPr="00EC2D77">
        <w:t>Stavebník bere na vědomí, že tato Dohoda včetně všech jejích příloh podléhá povinnému uveřejnění podle zákona č. 340/2015 Sb., o zvláštních podmínkách účinnosti některých</w:t>
      </w:r>
    </w:p>
    <w:p w:rsidR="00DC5F3A" w:rsidRDefault="0007426B" w:rsidP="00DC5F3A">
      <w:pPr>
        <w:spacing w:after="72" w:line="249" w:lineRule="auto"/>
        <w:ind w:left="580" w:right="662"/>
        <w:jc w:val="both"/>
      </w:pPr>
      <w:r w:rsidRPr="00EC2D77">
        <w:t xml:space="preserve"> smluv, uveřejňování těchto smluv a o registru smluv, v úč</w:t>
      </w:r>
      <w:r w:rsidRPr="00EC2D77">
        <w:t xml:space="preserve">inném znění. Zveřejnění </w:t>
      </w:r>
    </w:p>
    <w:p w:rsidR="001F15F3" w:rsidRPr="00EC2D77" w:rsidRDefault="0007426B" w:rsidP="00DC5F3A">
      <w:pPr>
        <w:spacing w:after="72" w:line="249" w:lineRule="auto"/>
        <w:ind w:left="580" w:right="662"/>
        <w:jc w:val="both"/>
      </w:pPr>
      <w:r w:rsidRPr="00EC2D77">
        <w:t>Dohody provede Oprávněná organizace.</w:t>
      </w:r>
    </w:p>
    <w:p w:rsidR="00DC5F3A" w:rsidRDefault="0007426B">
      <w:pPr>
        <w:numPr>
          <w:ilvl w:val="1"/>
          <w:numId w:val="6"/>
        </w:numPr>
        <w:spacing w:after="72" w:line="249" w:lineRule="auto"/>
        <w:ind w:right="662" w:hanging="576"/>
        <w:jc w:val="both"/>
      </w:pPr>
      <w:r w:rsidRPr="00EC2D77">
        <w:t>Tato Dohoda je vyhotovena ve čtyřech stejnopisech, přičemž každá smluvní strana</w:t>
      </w:r>
    </w:p>
    <w:p w:rsidR="001F15F3" w:rsidRPr="00EC2D77" w:rsidRDefault="0007426B" w:rsidP="00DC5F3A">
      <w:pPr>
        <w:spacing w:after="72" w:line="249" w:lineRule="auto"/>
        <w:ind w:left="580" w:right="662"/>
        <w:jc w:val="both"/>
      </w:pPr>
      <w:r w:rsidRPr="00EC2D77">
        <w:t xml:space="preserve"> obdrží dvě vyhotovení.</w:t>
      </w:r>
    </w:p>
    <w:p w:rsidR="00DC5F3A" w:rsidRDefault="0007426B">
      <w:pPr>
        <w:numPr>
          <w:ilvl w:val="1"/>
          <w:numId w:val="6"/>
        </w:numPr>
        <w:spacing w:after="72" w:line="249" w:lineRule="auto"/>
        <w:ind w:right="662" w:hanging="576"/>
        <w:jc w:val="both"/>
      </w:pPr>
      <w:r w:rsidRPr="00EC2D77">
        <w:t>Smluvní strany prohlašují, že si Dohodu přečetly, a konstatují, že byla uzavřena z</w:t>
      </w:r>
      <w:r w:rsidR="00DC5F3A">
        <w:t> </w:t>
      </w:r>
      <w:r w:rsidRPr="00EC2D77">
        <w:t>jejich</w:t>
      </w:r>
    </w:p>
    <w:p w:rsidR="00DC5F3A" w:rsidRDefault="0007426B" w:rsidP="00DC5F3A">
      <w:pPr>
        <w:spacing w:after="72" w:line="249" w:lineRule="auto"/>
        <w:ind w:left="580" w:right="662"/>
        <w:jc w:val="both"/>
      </w:pPr>
      <w:r w:rsidRPr="00EC2D77">
        <w:t xml:space="preserve"> sv</w:t>
      </w:r>
      <w:r w:rsidRPr="00EC2D77">
        <w:t>obodné vůle, souhlasí s jejím obsahem a na důkaz toho připojují oprávnění zástupci</w:t>
      </w:r>
    </w:p>
    <w:p w:rsidR="001F15F3" w:rsidRDefault="0007426B" w:rsidP="00DC5F3A">
      <w:pPr>
        <w:spacing w:after="72" w:line="249" w:lineRule="auto"/>
        <w:ind w:left="580" w:right="662"/>
        <w:jc w:val="both"/>
      </w:pPr>
      <w:r w:rsidRPr="00EC2D77">
        <w:t xml:space="preserve"> smluvních stran své vlastnoruční podpisy</w:t>
      </w:r>
      <w:r w:rsidRPr="00EC2D77">
        <w:rPr>
          <w:noProof/>
        </w:rPr>
        <w:drawing>
          <wp:inline distT="0" distB="0" distL="0" distR="0">
            <wp:extent cx="24384" cy="24391"/>
            <wp:effectExtent l="0" t="0" r="0" b="0"/>
            <wp:docPr id="7556" name="Picture 7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6" name="Picture 75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F3A" w:rsidRPr="00EC2D77" w:rsidRDefault="00DC5F3A" w:rsidP="00DC5F3A">
      <w:pPr>
        <w:spacing w:after="72" w:line="249" w:lineRule="auto"/>
        <w:ind w:left="580" w:right="662"/>
        <w:jc w:val="both"/>
      </w:pPr>
    </w:p>
    <w:p w:rsidR="00DC5F3A" w:rsidRDefault="0007426B" w:rsidP="00DC5F3A">
      <w:pPr>
        <w:tabs>
          <w:tab w:val="center" w:pos="1606"/>
          <w:tab w:val="center" w:pos="5954"/>
        </w:tabs>
        <w:spacing w:after="15" w:line="249" w:lineRule="auto"/>
      </w:pPr>
      <w:r w:rsidRPr="00EC2D77">
        <w:tab/>
      </w:r>
      <w:r w:rsidRPr="00EC2D77">
        <w:t>Za Oprávněnou organizaci:</w:t>
      </w:r>
      <w:r w:rsidRPr="00EC2D77">
        <w:tab/>
        <w:t>Za Stavebníka:</w:t>
      </w:r>
    </w:p>
    <w:p w:rsidR="00DC5F3A" w:rsidRDefault="00DC5F3A" w:rsidP="00DC5F3A">
      <w:pPr>
        <w:tabs>
          <w:tab w:val="center" w:pos="1606"/>
          <w:tab w:val="center" w:pos="5954"/>
        </w:tabs>
        <w:spacing w:after="15" w:line="249" w:lineRule="auto"/>
      </w:pPr>
    </w:p>
    <w:p w:rsidR="001F15F3" w:rsidRDefault="0007426B" w:rsidP="00DC5F3A">
      <w:pPr>
        <w:tabs>
          <w:tab w:val="center" w:pos="1606"/>
          <w:tab w:val="center" w:pos="5954"/>
        </w:tabs>
        <w:spacing w:after="15" w:line="249" w:lineRule="auto"/>
        <w:rPr>
          <w:sz w:val="24"/>
        </w:rPr>
      </w:pPr>
      <w:r>
        <w:rPr>
          <w:sz w:val="24"/>
        </w:rPr>
        <w:tab/>
      </w:r>
      <w:r w:rsidR="00C24D14">
        <w:rPr>
          <w:sz w:val="24"/>
        </w:rPr>
        <w:t xml:space="preserve">       </w:t>
      </w:r>
      <w:r>
        <w:rPr>
          <w:sz w:val="24"/>
        </w:rPr>
        <w:t>V Českých Budějovicích dne</w:t>
      </w:r>
      <w:r w:rsidR="00DC5F3A">
        <w:rPr>
          <w:sz w:val="24"/>
        </w:rPr>
        <w:t xml:space="preserve"> ……</w:t>
      </w:r>
      <w:r w:rsidR="00DC5F3A" w:rsidRPr="00DC5F3A">
        <w:rPr>
          <w:sz w:val="24"/>
          <w:u w:val="dottedHeavy"/>
        </w:rPr>
        <w:t xml:space="preserve">12. 9. </w:t>
      </w:r>
      <w:r w:rsidR="00DC5F3A" w:rsidRPr="00DC5F3A">
        <w:rPr>
          <w:sz w:val="24"/>
        </w:rPr>
        <w:t>2025</w:t>
      </w:r>
      <w:r w:rsidR="00DC5F3A">
        <w:rPr>
          <w:sz w:val="24"/>
        </w:rPr>
        <w:tab/>
      </w:r>
      <w:r w:rsidR="00C24D14">
        <w:rPr>
          <w:sz w:val="24"/>
        </w:rPr>
        <w:t xml:space="preserve">       </w:t>
      </w:r>
      <w:r w:rsidR="00DC5F3A">
        <w:rPr>
          <w:sz w:val="24"/>
        </w:rPr>
        <w:t>V </w:t>
      </w:r>
      <w:r w:rsidR="00DC5F3A" w:rsidRPr="00DC5F3A">
        <w:rPr>
          <w:sz w:val="24"/>
          <w:u w:val="dottedHeavy"/>
        </w:rPr>
        <w:t xml:space="preserve">Hluboké </w:t>
      </w:r>
      <w:r w:rsidR="00DC5F3A" w:rsidRPr="00DC5F3A">
        <w:rPr>
          <w:sz w:val="24"/>
        </w:rPr>
        <w:t>dne</w:t>
      </w:r>
      <w:r w:rsidR="00DC5F3A" w:rsidRPr="00DC5F3A">
        <w:rPr>
          <w:sz w:val="24"/>
          <w:u w:val="dotted"/>
        </w:rPr>
        <w:t>…..</w:t>
      </w:r>
      <w:r w:rsidRPr="00DC5F3A">
        <w:rPr>
          <w:sz w:val="24"/>
          <w:u w:val="dotted"/>
        </w:rPr>
        <w:t xml:space="preserve"> </w:t>
      </w:r>
      <w:r w:rsidR="00DC5F3A" w:rsidRPr="00DC5F3A">
        <w:rPr>
          <w:sz w:val="24"/>
          <w:u w:val="dotted"/>
        </w:rPr>
        <w:t>12. 9.</w:t>
      </w:r>
      <w:r w:rsidR="00DC5F3A">
        <w:rPr>
          <w:sz w:val="24"/>
        </w:rPr>
        <w:t xml:space="preserve"> 2025</w:t>
      </w:r>
      <w:r>
        <w:rPr>
          <w:sz w:val="24"/>
        </w:rPr>
        <w:tab/>
      </w:r>
    </w:p>
    <w:p w:rsidR="00DC5F3A" w:rsidRDefault="00DC5F3A" w:rsidP="00DC5F3A">
      <w:pPr>
        <w:tabs>
          <w:tab w:val="center" w:pos="1606"/>
          <w:tab w:val="center" w:pos="5954"/>
        </w:tabs>
        <w:spacing w:after="15" w:line="249" w:lineRule="auto"/>
        <w:rPr>
          <w:sz w:val="24"/>
        </w:rPr>
      </w:pPr>
    </w:p>
    <w:p w:rsidR="00DC5F3A" w:rsidRDefault="00DC5F3A" w:rsidP="00DC5F3A">
      <w:pPr>
        <w:tabs>
          <w:tab w:val="center" w:pos="1606"/>
          <w:tab w:val="center" w:pos="5954"/>
        </w:tabs>
        <w:spacing w:after="15" w:line="249" w:lineRule="auto"/>
        <w:rPr>
          <w:sz w:val="24"/>
        </w:rPr>
      </w:pPr>
    </w:p>
    <w:p w:rsidR="00DC5F3A" w:rsidRDefault="00DC5F3A" w:rsidP="00DC5F3A">
      <w:pPr>
        <w:tabs>
          <w:tab w:val="center" w:pos="1606"/>
          <w:tab w:val="center" w:pos="5954"/>
        </w:tabs>
        <w:spacing w:after="15" w:line="249" w:lineRule="auto"/>
        <w:rPr>
          <w:sz w:val="24"/>
        </w:rPr>
      </w:pPr>
    </w:p>
    <w:p w:rsidR="00DC5F3A" w:rsidRDefault="00DC5F3A" w:rsidP="00DC5F3A">
      <w:pPr>
        <w:tabs>
          <w:tab w:val="center" w:pos="1606"/>
          <w:tab w:val="center" w:pos="5954"/>
        </w:tabs>
        <w:spacing w:after="15" w:line="249" w:lineRule="auto"/>
        <w:rPr>
          <w:sz w:val="24"/>
        </w:rPr>
      </w:pPr>
    </w:p>
    <w:p w:rsidR="00DC5F3A" w:rsidRDefault="00DC5F3A" w:rsidP="00DC5F3A">
      <w:pPr>
        <w:tabs>
          <w:tab w:val="center" w:pos="1606"/>
          <w:tab w:val="center" w:pos="5954"/>
        </w:tabs>
        <w:spacing w:after="15" w:line="249" w:lineRule="auto"/>
        <w:rPr>
          <w:sz w:val="24"/>
        </w:rPr>
      </w:pPr>
    </w:p>
    <w:p w:rsidR="00DC5F3A" w:rsidRPr="00DC5F3A" w:rsidRDefault="00DC5F3A" w:rsidP="00DC5F3A">
      <w:pPr>
        <w:tabs>
          <w:tab w:val="center" w:pos="1606"/>
          <w:tab w:val="center" w:pos="5954"/>
        </w:tabs>
        <w:spacing w:after="15" w:line="249" w:lineRule="auto"/>
        <w:rPr>
          <w:u w:val="single"/>
        </w:rPr>
      </w:pPr>
      <w:r w:rsidRPr="00DC5F3A">
        <w:rPr>
          <w:u w:val="single"/>
        </w:rPr>
        <w:t>Přílohy:</w:t>
      </w:r>
    </w:p>
    <w:p w:rsidR="001F15F3" w:rsidRDefault="0007426B" w:rsidP="00DC5F3A">
      <w:pPr>
        <w:pStyle w:val="Odstavecseseznamem"/>
        <w:numPr>
          <w:ilvl w:val="0"/>
          <w:numId w:val="10"/>
        </w:numPr>
        <w:spacing w:after="0"/>
        <w:ind w:right="1186"/>
      </w:pPr>
      <w:r w:rsidRPr="00DC5F3A">
        <w:rPr>
          <w:sz w:val="24"/>
        </w:rPr>
        <w:t>Mapa s vyznačením parcel a plánovaného rozsahu archeologického průzkumu</w:t>
      </w:r>
    </w:p>
    <w:p w:rsidR="001F15F3" w:rsidRDefault="0007426B" w:rsidP="00DC5F3A">
      <w:pPr>
        <w:pStyle w:val="Odstavecseseznamem"/>
        <w:numPr>
          <w:ilvl w:val="0"/>
          <w:numId w:val="10"/>
        </w:numPr>
        <w:spacing w:after="10" w:line="249" w:lineRule="auto"/>
        <w:ind w:right="662"/>
        <w:jc w:val="both"/>
      </w:pPr>
      <w:r w:rsidRPr="00DC5F3A">
        <w:rPr>
          <w:sz w:val="24"/>
        </w:rPr>
        <w:t>Kalkulace archeologického průzkumu</w:t>
      </w:r>
    </w:p>
    <w:p w:rsidR="001F15F3" w:rsidRDefault="001F15F3">
      <w:pPr>
        <w:sectPr w:rsidR="001F15F3" w:rsidSect="008D2B60">
          <w:headerReference w:type="default" r:id="rId9"/>
          <w:footerReference w:type="even" r:id="rId10"/>
          <w:footerReference w:type="default" r:id="rId11"/>
          <w:footerReference w:type="first" r:id="rId12"/>
          <w:pgSz w:w="11904" w:h="16834"/>
          <w:pgMar w:top="1508" w:right="1003" w:bottom="1006" w:left="1190" w:header="624" w:footer="509" w:gutter="0"/>
          <w:cols w:space="708"/>
          <w:docGrid w:linePitch="299"/>
        </w:sectPr>
      </w:pPr>
    </w:p>
    <w:tbl>
      <w:tblPr>
        <w:tblStyle w:val="TableGrid"/>
        <w:tblW w:w="9353" w:type="dxa"/>
        <w:tblInd w:w="-3" w:type="dxa"/>
        <w:tblCellMar>
          <w:top w:w="0" w:type="dxa"/>
          <w:left w:w="26" w:type="dxa"/>
          <w:bottom w:w="27" w:type="dxa"/>
          <w:right w:w="31" w:type="dxa"/>
        </w:tblCellMar>
        <w:tblLook w:val="04A0" w:firstRow="1" w:lastRow="0" w:firstColumn="1" w:lastColumn="0" w:noHBand="0" w:noVBand="1"/>
      </w:tblPr>
      <w:tblGrid>
        <w:gridCol w:w="726"/>
        <w:gridCol w:w="663"/>
        <w:gridCol w:w="3289"/>
        <w:gridCol w:w="538"/>
        <w:gridCol w:w="1022"/>
        <w:gridCol w:w="1029"/>
        <w:gridCol w:w="2086"/>
      </w:tblGrid>
      <w:tr w:rsidR="001F15F3" w:rsidTr="00B32970">
        <w:trPr>
          <w:trHeight w:val="305"/>
        </w:trPr>
        <w:tc>
          <w:tcPr>
            <w:tcW w:w="13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15F3" w:rsidRDefault="001F15F3"/>
        </w:tc>
        <w:tc>
          <w:tcPr>
            <w:tcW w:w="32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15F3" w:rsidRPr="00DC5F3A" w:rsidRDefault="0007426B">
            <w:pPr>
              <w:spacing w:after="0"/>
              <w:ind w:left="11"/>
              <w:jc w:val="center"/>
              <w:rPr>
                <w:b/>
              </w:rPr>
            </w:pPr>
            <w:r w:rsidRPr="00DC5F3A">
              <w:rPr>
                <w:b/>
                <w:sz w:val="26"/>
              </w:rPr>
              <w:t>ROZPIS CENY SLUŽEB</w:t>
            </w:r>
          </w:p>
        </w:tc>
        <w:tc>
          <w:tcPr>
            <w:tcW w:w="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15F3" w:rsidRPr="00DC5F3A" w:rsidRDefault="001F15F3">
            <w:pPr>
              <w:rPr>
                <w:b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15F3" w:rsidRDefault="001F15F3"/>
        </w:tc>
        <w:tc>
          <w:tcPr>
            <w:tcW w:w="1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15F3" w:rsidRDefault="001F15F3"/>
        </w:tc>
        <w:tc>
          <w:tcPr>
            <w:tcW w:w="20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15F3" w:rsidRDefault="0007426B">
            <w:pPr>
              <w:spacing w:after="0"/>
              <w:ind w:right="14"/>
              <w:jc w:val="right"/>
            </w:pPr>
            <w:r>
              <w:rPr>
                <w:sz w:val="18"/>
              </w:rPr>
              <w:t>Příloha JCM/1664/2025</w:t>
            </w:r>
          </w:p>
        </w:tc>
      </w:tr>
      <w:tr w:rsidR="001F15F3" w:rsidTr="00B32970">
        <w:trPr>
          <w:trHeight w:val="237"/>
        </w:trPr>
        <w:tc>
          <w:tcPr>
            <w:tcW w:w="13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Pr="00DC5F3A" w:rsidRDefault="0007426B">
            <w:pPr>
              <w:spacing w:after="0"/>
              <w:ind w:left="12"/>
              <w:rPr>
                <w:b/>
              </w:rPr>
            </w:pPr>
            <w:r w:rsidRPr="00DC5F3A">
              <w:rPr>
                <w:b/>
                <w:sz w:val="20"/>
              </w:rPr>
              <w:t>Název stavb</w:t>
            </w:r>
            <w:r w:rsidR="00DC5F3A" w:rsidRPr="00DC5F3A">
              <w:rPr>
                <w:b/>
                <w:sz w:val="20"/>
              </w:rPr>
              <w:t>y: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15F3" w:rsidRDefault="001F15F3"/>
        </w:tc>
        <w:tc>
          <w:tcPr>
            <w:tcW w:w="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15F3" w:rsidRDefault="001F15F3"/>
        </w:tc>
        <w:tc>
          <w:tcPr>
            <w:tcW w:w="10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</w:tr>
      <w:tr w:rsidR="001F15F3" w:rsidTr="00B32970">
        <w:trPr>
          <w:trHeight w:val="471"/>
        </w:trPr>
        <w:tc>
          <w:tcPr>
            <w:tcW w:w="13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15F3" w:rsidRDefault="001F15F3"/>
        </w:tc>
        <w:tc>
          <w:tcPr>
            <w:tcW w:w="32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15F3" w:rsidRPr="00DC5F3A" w:rsidRDefault="00DC5F3A" w:rsidP="00DC5F3A">
            <w:pPr>
              <w:spacing w:after="0"/>
              <w:rPr>
                <w:b/>
              </w:rPr>
            </w:pPr>
            <w:r w:rsidRPr="00DC5F3A">
              <w:rPr>
                <w:b/>
              </w:rPr>
              <w:t>CB Senovážné nám.nová budova</w:t>
            </w:r>
          </w:p>
          <w:p w:rsidR="001F15F3" w:rsidRDefault="0007426B">
            <w:pPr>
              <w:spacing w:after="0"/>
              <w:ind w:right="37"/>
              <w:jc w:val="center"/>
            </w:pPr>
            <w:r w:rsidRPr="00DC5F3A">
              <w:rPr>
                <w:b/>
              </w:rPr>
              <w:t>AJG</w:t>
            </w:r>
          </w:p>
        </w:tc>
        <w:tc>
          <w:tcPr>
            <w:tcW w:w="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1F15F3" w:rsidRDefault="0007426B">
            <w:pPr>
              <w:spacing w:after="0"/>
              <w:ind w:left="20"/>
              <w:jc w:val="center"/>
            </w:pPr>
            <w:r>
              <w:rPr>
                <w:sz w:val="16"/>
              </w:rPr>
              <w:t>v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F15F3" w:rsidRDefault="0007426B">
            <w:pPr>
              <w:spacing w:after="0"/>
              <w:ind w:left="4"/>
            </w:pPr>
            <w:r>
              <w:rPr>
                <w:sz w:val="20"/>
              </w:rPr>
              <w:t>Celkem</w:t>
            </w:r>
          </w:p>
        </w:tc>
        <w:tc>
          <w:tcPr>
            <w:tcW w:w="1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15F3" w:rsidRDefault="001F15F3"/>
        </w:tc>
        <w:tc>
          <w:tcPr>
            <w:tcW w:w="20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</w:tr>
      <w:tr w:rsidR="001F15F3" w:rsidTr="00B32970">
        <w:trPr>
          <w:trHeight w:val="749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DC5F3A" w:rsidP="00B32970">
            <w:pPr>
              <w:jc w:val="center"/>
            </w:pPr>
            <w:r>
              <w:t>P.č.</w:t>
            </w:r>
          </w:p>
          <w:p w:rsidR="00DC5F3A" w:rsidRDefault="00DC5F3A"/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07426B">
            <w:pPr>
              <w:spacing w:after="0"/>
              <w:jc w:val="center"/>
            </w:pPr>
            <w:r>
              <w:rPr>
                <w:sz w:val="16"/>
              </w:rPr>
              <w:t>Kód položky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15F3" w:rsidRDefault="0007426B">
            <w:pPr>
              <w:spacing w:after="0"/>
              <w:ind w:left="7"/>
              <w:jc w:val="center"/>
            </w:pPr>
            <w:r>
              <w:rPr>
                <w:sz w:val="16"/>
              </w:rPr>
              <w:t>Název položky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15F3" w:rsidRDefault="0007426B">
            <w:pPr>
              <w:spacing w:after="0"/>
              <w:ind w:right="8"/>
              <w:jc w:val="center"/>
            </w:pPr>
            <w:r>
              <w:rPr>
                <w:sz w:val="18"/>
              </w:rPr>
              <w:t>MJ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15F3" w:rsidRDefault="0007426B">
            <w:pPr>
              <w:spacing w:after="0"/>
              <w:ind w:left="4"/>
              <w:jc w:val="center"/>
            </w:pPr>
            <w:r>
              <w:rPr>
                <w:sz w:val="16"/>
              </w:rPr>
              <w:t>množství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15F3" w:rsidRDefault="0007426B">
            <w:pPr>
              <w:spacing w:after="0"/>
              <w:ind w:left="105"/>
            </w:pPr>
            <w:r>
              <w:rPr>
                <w:sz w:val="16"/>
              </w:rPr>
              <w:t>jednotková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F15F3" w:rsidRDefault="0007426B">
            <w:pPr>
              <w:spacing w:after="0"/>
              <w:ind w:right="7"/>
              <w:jc w:val="center"/>
            </w:pPr>
            <w:r>
              <w:rPr>
                <w:sz w:val="18"/>
              </w:rPr>
              <w:t>celkem</w:t>
            </w:r>
          </w:p>
        </w:tc>
      </w:tr>
      <w:tr w:rsidR="001F15F3" w:rsidTr="00B32970">
        <w:trPr>
          <w:trHeight w:val="240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DC5F3A" w:rsidP="00DC5F3A">
            <w:pPr>
              <w:jc w:val="center"/>
            </w:pPr>
            <w:r>
              <w:t>0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07426B" w:rsidP="00B32970">
            <w:pPr>
              <w:spacing w:after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07426B" w:rsidP="00B32970">
            <w:pPr>
              <w:spacing w:after="0"/>
              <w:ind w:right="3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07426B" w:rsidP="00B32970">
            <w:pPr>
              <w:spacing w:after="0"/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07426B" w:rsidP="00B32970">
            <w:pPr>
              <w:spacing w:after="0"/>
              <w:ind w:right="6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07426B" w:rsidP="00B32970">
            <w:pPr>
              <w:spacing w:after="0"/>
              <w:ind w:right="3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07426B" w:rsidP="00B32970">
            <w:pPr>
              <w:spacing w:after="0"/>
              <w:ind w:left="12"/>
              <w:jc w:val="center"/>
            </w:pPr>
            <w:r>
              <w:rPr>
                <w:sz w:val="16"/>
              </w:rPr>
              <w:t>6</w:t>
            </w:r>
          </w:p>
        </w:tc>
      </w:tr>
      <w:tr w:rsidR="001F15F3" w:rsidTr="00B32970">
        <w:trPr>
          <w:trHeight w:val="232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Pr="00B32970" w:rsidRDefault="0007426B">
            <w:pPr>
              <w:spacing w:after="0"/>
              <w:rPr>
                <w:b/>
              </w:rPr>
            </w:pPr>
            <w:r w:rsidRPr="00B32970">
              <w:rPr>
                <w:b/>
                <w:sz w:val="18"/>
              </w:rPr>
              <w:t>Záchranný archeologický výzkum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</w:tr>
      <w:tr w:rsidR="001F15F3" w:rsidTr="00B32970">
        <w:trPr>
          <w:trHeight w:val="387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Pr="00B32970" w:rsidRDefault="0007426B">
            <w:pPr>
              <w:spacing w:after="0"/>
              <w:ind w:left="5"/>
              <w:jc w:val="both"/>
              <w:rPr>
                <w:sz w:val="18"/>
                <w:szCs w:val="18"/>
              </w:rPr>
            </w:pPr>
            <w:r w:rsidRPr="00B32970">
              <w:rPr>
                <w:sz w:val="18"/>
                <w:szCs w:val="18"/>
              </w:rPr>
              <w:t>Terénní práce - archeolog Jihočeské muzeum České Budějovice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07426B">
            <w:pPr>
              <w:spacing w:after="0"/>
              <w:ind w:left="1"/>
              <w:jc w:val="center"/>
            </w:pPr>
            <w:r>
              <w:rPr>
                <w:sz w:val="18"/>
              </w:rPr>
              <w:t>hod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07426B">
            <w:pPr>
              <w:spacing w:after="0"/>
              <w:ind w:right="5"/>
              <w:jc w:val="right"/>
            </w:pPr>
            <w:r>
              <w:rPr>
                <w:sz w:val="16"/>
              </w:rPr>
              <w:t>50,000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07426B">
            <w:pPr>
              <w:spacing w:after="0"/>
              <w:ind w:right="7"/>
              <w:jc w:val="right"/>
            </w:pPr>
            <w:r>
              <w:rPr>
                <w:sz w:val="18"/>
              </w:rPr>
              <w:t>575,00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07426B">
            <w:pPr>
              <w:spacing w:after="0"/>
              <w:ind w:right="5"/>
              <w:jc w:val="right"/>
            </w:pPr>
            <w:r>
              <w:rPr>
                <w:sz w:val="16"/>
              </w:rPr>
              <w:t>28 750,00</w:t>
            </w:r>
          </w:p>
        </w:tc>
      </w:tr>
      <w:tr w:rsidR="001F15F3" w:rsidTr="00B32970">
        <w:trPr>
          <w:trHeight w:val="227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Pr="00B32970" w:rsidRDefault="0007426B">
            <w:pPr>
              <w:spacing w:after="0"/>
              <w:rPr>
                <w:sz w:val="18"/>
                <w:szCs w:val="18"/>
              </w:rPr>
            </w:pPr>
            <w:r w:rsidRPr="00B32970">
              <w:rPr>
                <w:sz w:val="18"/>
                <w:szCs w:val="18"/>
              </w:rPr>
              <w:t>Terenní práce - technik Jihočeské muzeum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07426B">
            <w:pPr>
              <w:spacing w:after="0"/>
              <w:ind w:right="4"/>
              <w:jc w:val="center"/>
            </w:pPr>
            <w:r>
              <w:rPr>
                <w:sz w:val="18"/>
              </w:rPr>
              <w:t>hod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07426B">
            <w:pPr>
              <w:spacing w:after="0"/>
              <w:ind w:right="5"/>
              <w:jc w:val="right"/>
            </w:pPr>
            <w:r>
              <w:rPr>
                <w:sz w:val="16"/>
              </w:rPr>
              <w:t>50,000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07426B">
            <w:pPr>
              <w:spacing w:after="0"/>
              <w:ind w:right="7"/>
              <w:jc w:val="right"/>
            </w:pPr>
            <w:r>
              <w:rPr>
                <w:sz w:val="18"/>
              </w:rPr>
              <w:t>460,00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B32970">
            <w:pPr>
              <w:spacing w:after="0"/>
              <w:ind w:right="5"/>
              <w:jc w:val="right"/>
            </w:pPr>
            <w:r>
              <w:rPr>
                <w:sz w:val="16"/>
              </w:rPr>
              <w:t>23 000,00</w:t>
            </w:r>
          </w:p>
        </w:tc>
      </w:tr>
      <w:tr w:rsidR="001F15F3" w:rsidTr="00B32970">
        <w:trPr>
          <w:trHeight w:val="229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Pr="00B32970" w:rsidRDefault="0007426B">
            <w:pPr>
              <w:spacing w:after="0"/>
              <w:ind w:left="10"/>
              <w:rPr>
                <w:sz w:val="18"/>
                <w:szCs w:val="18"/>
              </w:rPr>
            </w:pPr>
            <w:r w:rsidRPr="00B32970">
              <w:rPr>
                <w:sz w:val="18"/>
                <w:szCs w:val="18"/>
              </w:rPr>
              <w:t>Dokumnetace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07426B">
            <w:pPr>
              <w:spacing w:after="0"/>
              <w:ind w:right="5"/>
              <w:jc w:val="right"/>
            </w:pPr>
            <w:r>
              <w:rPr>
                <w:sz w:val="16"/>
              </w:rPr>
              <w:t>0,000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07426B">
            <w:pPr>
              <w:spacing w:after="0"/>
              <w:ind w:right="7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B32970">
            <w:pPr>
              <w:spacing w:after="0"/>
              <w:ind w:right="5"/>
              <w:jc w:val="right"/>
            </w:pPr>
            <w:r>
              <w:rPr>
                <w:sz w:val="16"/>
              </w:rPr>
              <w:t>10 000,00</w:t>
            </w:r>
          </w:p>
        </w:tc>
      </w:tr>
      <w:tr w:rsidR="001F15F3" w:rsidTr="00B32970">
        <w:trPr>
          <w:trHeight w:val="230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6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32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Pr="00B32970" w:rsidRDefault="0007426B">
            <w:pPr>
              <w:spacing w:after="0"/>
              <w:rPr>
                <w:sz w:val="18"/>
                <w:szCs w:val="18"/>
              </w:rPr>
            </w:pPr>
            <w:r w:rsidRPr="00B32970">
              <w:rPr>
                <w:sz w:val="18"/>
                <w:szCs w:val="18"/>
              </w:rPr>
              <w:t>Zpracování AV</w:t>
            </w:r>
          </w:p>
          <w:p w:rsidR="00B32970" w:rsidRPr="00B32970" w:rsidRDefault="00B32970">
            <w:pPr>
              <w:spacing w:after="0"/>
              <w:rPr>
                <w:sz w:val="18"/>
                <w:szCs w:val="18"/>
              </w:rPr>
            </w:pPr>
          </w:p>
          <w:p w:rsidR="001F15F3" w:rsidRPr="00B32970" w:rsidRDefault="0007426B">
            <w:pPr>
              <w:spacing w:after="25"/>
              <w:ind w:left="5"/>
              <w:rPr>
                <w:sz w:val="18"/>
                <w:szCs w:val="18"/>
              </w:rPr>
            </w:pPr>
            <w:r w:rsidRPr="00B32970">
              <w:rPr>
                <w:sz w:val="18"/>
                <w:szCs w:val="18"/>
              </w:rPr>
              <w:t>Materiál</w:t>
            </w:r>
          </w:p>
          <w:p w:rsidR="00B32970" w:rsidRPr="00B32970" w:rsidRDefault="00B32970" w:rsidP="00B32970">
            <w:pPr>
              <w:spacing w:after="32"/>
              <w:rPr>
                <w:sz w:val="18"/>
                <w:szCs w:val="18"/>
              </w:rPr>
            </w:pPr>
          </w:p>
          <w:p w:rsidR="00B32970" w:rsidRPr="00B32970" w:rsidRDefault="00B32970">
            <w:pPr>
              <w:spacing w:after="0"/>
              <w:ind w:left="10"/>
              <w:rPr>
                <w:sz w:val="18"/>
                <w:szCs w:val="18"/>
              </w:rPr>
            </w:pPr>
            <w:r w:rsidRPr="00B32970">
              <w:rPr>
                <w:sz w:val="18"/>
                <w:szCs w:val="18"/>
              </w:rPr>
              <w:t>Pronájem techniky</w:t>
            </w:r>
          </w:p>
          <w:p w:rsidR="00B32970" w:rsidRPr="00B32970" w:rsidRDefault="00B32970">
            <w:pPr>
              <w:spacing w:after="0"/>
              <w:ind w:left="10"/>
              <w:rPr>
                <w:sz w:val="18"/>
                <w:szCs w:val="18"/>
              </w:rPr>
            </w:pPr>
          </w:p>
          <w:p w:rsidR="00B32970" w:rsidRPr="00B32970" w:rsidRDefault="00B32970" w:rsidP="00B32970">
            <w:pPr>
              <w:spacing w:after="0"/>
              <w:ind w:left="10"/>
              <w:rPr>
                <w:sz w:val="18"/>
                <w:szCs w:val="18"/>
              </w:rPr>
            </w:pPr>
            <w:r w:rsidRPr="00B32970">
              <w:rPr>
                <w:sz w:val="18"/>
                <w:szCs w:val="18"/>
              </w:rPr>
              <w:t>Brigádníci – subdodávka</w:t>
            </w:r>
          </w:p>
          <w:p w:rsidR="00B32970" w:rsidRPr="00B32970" w:rsidRDefault="00B32970" w:rsidP="00B32970">
            <w:pPr>
              <w:spacing w:after="0"/>
              <w:rPr>
                <w:sz w:val="18"/>
                <w:szCs w:val="18"/>
              </w:rPr>
            </w:pPr>
          </w:p>
          <w:p w:rsidR="001F15F3" w:rsidRPr="00B32970" w:rsidRDefault="0007426B">
            <w:pPr>
              <w:spacing w:after="0"/>
              <w:ind w:left="5"/>
              <w:rPr>
                <w:sz w:val="18"/>
                <w:szCs w:val="18"/>
              </w:rPr>
            </w:pPr>
            <w:r w:rsidRPr="00B32970">
              <w:rPr>
                <w:sz w:val="18"/>
                <w:szCs w:val="18"/>
              </w:rPr>
              <w:t>Geofyzika a její vyhodnocení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10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07426B">
            <w:pPr>
              <w:spacing w:after="0"/>
              <w:ind w:right="1"/>
              <w:jc w:val="right"/>
            </w:pPr>
            <w:r>
              <w:rPr>
                <w:sz w:val="16"/>
              </w:rPr>
              <w:t>0,000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07426B">
            <w:pPr>
              <w:spacing w:after="0"/>
              <w:ind w:right="7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2970" w:rsidRPr="00B32970" w:rsidRDefault="00B32970" w:rsidP="00B32970">
            <w:pPr>
              <w:spacing w:after="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10 000,00</w:t>
            </w:r>
          </w:p>
        </w:tc>
      </w:tr>
      <w:tr w:rsidR="001F15F3" w:rsidTr="00B32970">
        <w:trPr>
          <w:trHeight w:val="229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F15F3" w:rsidRDefault="001F15F3"/>
        </w:tc>
        <w:tc>
          <w:tcPr>
            <w:tcW w:w="328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F15F3" w:rsidRDefault="001F15F3"/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F15F3" w:rsidRDefault="001F15F3"/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B32970">
            <w:pPr>
              <w:spacing w:after="0"/>
              <w:ind w:right="5"/>
              <w:jc w:val="right"/>
            </w:pPr>
            <w:r>
              <w:rPr>
                <w:sz w:val="16"/>
              </w:rPr>
              <w:t>30 000,00</w:t>
            </w:r>
          </w:p>
        </w:tc>
      </w:tr>
      <w:tr w:rsidR="001F15F3" w:rsidTr="00B32970">
        <w:trPr>
          <w:trHeight w:val="227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F15F3" w:rsidRDefault="001F15F3"/>
        </w:tc>
        <w:tc>
          <w:tcPr>
            <w:tcW w:w="328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F15F3" w:rsidRDefault="001F15F3"/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F15F3" w:rsidRDefault="001F15F3"/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B32970">
            <w:pPr>
              <w:spacing w:after="0"/>
              <w:ind w:right="5"/>
              <w:jc w:val="right"/>
            </w:pPr>
            <w:r>
              <w:rPr>
                <w:sz w:val="16"/>
              </w:rPr>
              <w:t>20 000,00</w:t>
            </w:r>
          </w:p>
        </w:tc>
      </w:tr>
      <w:tr w:rsidR="001F15F3" w:rsidTr="00B32970">
        <w:trPr>
          <w:trHeight w:val="229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F15F3" w:rsidRDefault="001F15F3"/>
        </w:tc>
        <w:tc>
          <w:tcPr>
            <w:tcW w:w="328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F15F3" w:rsidRDefault="001F15F3"/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F15F3" w:rsidRDefault="001F15F3"/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B32970">
            <w:pPr>
              <w:spacing w:after="0"/>
              <w:ind w:right="5"/>
              <w:jc w:val="right"/>
            </w:pPr>
            <w:r>
              <w:rPr>
                <w:sz w:val="16"/>
              </w:rPr>
              <w:t>100 000,00</w:t>
            </w:r>
          </w:p>
        </w:tc>
      </w:tr>
      <w:tr w:rsidR="001F15F3" w:rsidTr="00B32970">
        <w:trPr>
          <w:trHeight w:val="75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328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B32970">
            <w:pPr>
              <w:spacing w:after="0"/>
              <w:jc w:val="right"/>
            </w:pPr>
            <w:r>
              <w:rPr>
                <w:sz w:val="16"/>
              </w:rPr>
              <w:t>50 000,00</w:t>
            </w:r>
          </w:p>
        </w:tc>
      </w:tr>
      <w:tr w:rsidR="001F15F3" w:rsidTr="00B32970">
        <w:trPr>
          <w:trHeight w:val="187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Pr="00B32970" w:rsidRDefault="0007426B">
            <w:pPr>
              <w:spacing w:after="0"/>
              <w:ind w:left="14"/>
              <w:rPr>
                <w:b/>
              </w:rPr>
            </w:pPr>
            <w:r w:rsidRPr="00B32970">
              <w:rPr>
                <w:b/>
                <w:sz w:val="20"/>
              </w:rPr>
              <w:t>celkem cena bez DPH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07426B">
            <w:pPr>
              <w:spacing w:after="0"/>
              <w:ind w:right="10"/>
              <w:jc w:val="right"/>
            </w:pPr>
            <w:r>
              <w:rPr>
                <w:sz w:val="20"/>
              </w:rPr>
              <w:t>271 750,00</w:t>
            </w:r>
          </w:p>
        </w:tc>
      </w:tr>
      <w:tr w:rsidR="001F15F3" w:rsidTr="00B32970">
        <w:trPr>
          <w:trHeight w:val="282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Pr="00B32970" w:rsidRDefault="0007426B">
            <w:pPr>
              <w:spacing w:after="0"/>
              <w:ind w:left="10"/>
              <w:rPr>
                <w:b/>
              </w:rPr>
            </w:pPr>
            <w:r w:rsidRPr="00B32970">
              <w:rPr>
                <w:b/>
                <w:sz w:val="18"/>
              </w:rPr>
              <w:t>DPH</w:t>
            </w:r>
            <w:r w:rsidR="00B32970" w:rsidRPr="00B32970">
              <w:rPr>
                <w:b/>
                <w:sz w:val="18"/>
              </w:rPr>
              <w:t xml:space="preserve"> 21%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07426B">
            <w:pPr>
              <w:spacing w:after="0"/>
              <w:jc w:val="right"/>
            </w:pPr>
            <w:r>
              <w:rPr>
                <w:sz w:val="16"/>
              </w:rPr>
              <w:t>57 067,50</w:t>
            </w:r>
          </w:p>
        </w:tc>
      </w:tr>
      <w:tr w:rsidR="001F15F3" w:rsidRPr="00B32970" w:rsidTr="00B32970">
        <w:trPr>
          <w:trHeight w:val="238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Pr="00B32970" w:rsidRDefault="0007426B">
            <w:pPr>
              <w:spacing w:after="0"/>
              <w:ind w:left="10"/>
              <w:rPr>
                <w:b/>
              </w:rPr>
            </w:pPr>
            <w:r w:rsidRPr="00B32970">
              <w:rPr>
                <w:b/>
                <w:sz w:val="18"/>
              </w:rPr>
              <w:t>celkem cena vč. DPH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Default="001F15F3"/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5F3" w:rsidRPr="00B32970" w:rsidRDefault="0007426B">
            <w:pPr>
              <w:spacing w:after="0"/>
              <w:jc w:val="right"/>
              <w:rPr>
                <w:b/>
              </w:rPr>
            </w:pPr>
            <w:r w:rsidRPr="00B32970">
              <w:rPr>
                <w:b/>
                <w:sz w:val="18"/>
              </w:rPr>
              <w:t>328 817,50</w:t>
            </w:r>
          </w:p>
        </w:tc>
      </w:tr>
    </w:tbl>
    <w:p w:rsidR="00C24D14" w:rsidRDefault="00C24D14" w:rsidP="00C24D14">
      <w:pPr>
        <w:spacing w:after="0"/>
        <w:ind w:left="-893" w:right="-974"/>
        <w:jc w:val="center"/>
      </w:pPr>
    </w:p>
    <w:p w:rsidR="00C24D14" w:rsidRDefault="00C24D14" w:rsidP="00C24D14">
      <w:pPr>
        <w:spacing w:after="0"/>
        <w:ind w:left="-893" w:right="-974"/>
        <w:jc w:val="center"/>
      </w:pPr>
    </w:p>
    <w:p w:rsidR="00C24D14" w:rsidRDefault="00C24D14" w:rsidP="00C24D14">
      <w:pPr>
        <w:spacing w:after="0"/>
        <w:ind w:left="-893" w:right="-974"/>
        <w:jc w:val="center"/>
      </w:pPr>
    </w:p>
    <w:p w:rsidR="00C24D14" w:rsidRDefault="00C24D14" w:rsidP="00C24D14">
      <w:pPr>
        <w:spacing w:after="0"/>
        <w:ind w:left="-893" w:right="-974"/>
        <w:jc w:val="center"/>
      </w:pPr>
    </w:p>
    <w:p w:rsidR="00C24D14" w:rsidRDefault="00C24D14" w:rsidP="00C24D14">
      <w:pPr>
        <w:spacing w:after="0"/>
        <w:ind w:left="-893" w:right="-974"/>
        <w:jc w:val="center"/>
      </w:pPr>
    </w:p>
    <w:p w:rsidR="00C24D14" w:rsidRDefault="00C24D14" w:rsidP="00C24D14">
      <w:pPr>
        <w:spacing w:after="0"/>
        <w:ind w:left="-893" w:right="-974"/>
        <w:jc w:val="center"/>
      </w:pPr>
    </w:p>
    <w:p w:rsidR="00C24D14" w:rsidRDefault="00C24D14" w:rsidP="00C24D14">
      <w:pPr>
        <w:spacing w:after="0"/>
        <w:ind w:left="-893" w:right="-974"/>
        <w:jc w:val="center"/>
      </w:pPr>
    </w:p>
    <w:p w:rsidR="00C24D14" w:rsidRDefault="00C24D14" w:rsidP="00C24D14">
      <w:pPr>
        <w:spacing w:after="0"/>
        <w:ind w:left="-893" w:right="-974"/>
        <w:jc w:val="center"/>
      </w:pPr>
    </w:p>
    <w:p w:rsidR="00C24D14" w:rsidRDefault="00C24D14" w:rsidP="00C24D14">
      <w:pPr>
        <w:spacing w:after="0"/>
        <w:ind w:left="-893" w:right="-974"/>
        <w:jc w:val="center"/>
      </w:pPr>
    </w:p>
    <w:p w:rsidR="00C24D14" w:rsidRDefault="00C24D14" w:rsidP="00C24D14">
      <w:pPr>
        <w:spacing w:after="0"/>
        <w:ind w:left="-893" w:right="-974"/>
        <w:jc w:val="center"/>
      </w:pPr>
    </w:p>
    <w:p w:rsidR="00C24D14" w:rsidRDefault="00C24D14" w:rsidP="00C24D14">
      <w:pPr>
        <w:spacing w:after="0"/>
        <w:ind w:left="-893" w:right="-974"/>
        <w:jc w:val="center"/>
      </w:pPr>
    </w:p>
    <w:p w:rsidR="00C24D14" w:rsidRDefault="00C24D14" w:rsidP="00C24D14">
      <w:pPr>
        <w:spacing w:after="0"/>
        <w:ind w:left="-893" w:right="-974"/>
        <w:jc w:val="center"/>
      </w:pPr>
    </w:p>
    <w:p w:rsidR="00C24D14" w:rsidRDefault="00C24D14" w:rsidP="00C24D14">
      <w:pPr>
        <w:spacing w:after="0"/>
        <w:ind w:left="-893" w:right="-974"/>
        <w:jc w:val="center"/>
      </w:pPr>
    </w:p>
    <w:p w:rsidR="00C24D14" w:rsidRDefault="00C24D14" w:rsidP="00C24D14">
      <w:pPr>
        <w:spacing w:after="0"/>
        <w:ind w:left="-893" w:right="-974"/>
        <w:jc w:val="center"/>
      </w:pPr>
    </w:p>
    <w:p w:rsidR="00C24D14" w:rsidRDefault="00C24D14" w:rsidP="00C24D14">
      <w:pPr>
        <w:spacing w:after="0"/>
        <w:ind w:left="-893" w:right="-974"/>
        <w:jc w:val="center"/>
      </w:pPr>
    </w:p>
    <w:p w:rsidR="00C24D14" w:rsidRDefault="00C24D14" w:rsidP="00C24D14">
      <w:pPr>
        <w:spacing w:after="0"/>
        <w:ind w:left="-893" w:right="-974"/>
        <w:jc w:val="center"/>
      </w:pPr>
    </w:p>
    <w:p w:rsidR="00C24D14" w:rsidRDefault="00C24D14" w:rsidP="00C24D14">
      <w:pPr>
        <w:spacing w:after="0"/>
        <w:ind w:left="-893" w:right="-974"/>
        <w:jc w:val="center"/>
      </w:pPr>
    </w:p>
    <w:p w:rsidR="00C24D14" w:rsidRDefault="00C24D14" w:rsidP="00C24D14">
      <w:pPr>
        <w:spacing w:after="0"/>
        <w:ind w:left="-893" w:right="-974"/>
        <w:jc w:val="center"/>
      </w:pPr>
    </w:p>
    <w:p w:rsidR="00C24D14" w:rsidRDefault="00C24D14" w:rsidP="00C24D14">
      <w:pPr>
        <w:spacing w:after="0"/>
        <w:ind w:left="-893" w:right="-974"/>
        <w:jc w:val="center"/>
      </w:pPr>
    </w:p>
    <w:p w:rsidR="00C24D14" w:rsidRDefault="00C24D14" w:rsidP="00C24D14">
      <w:pPr>
        <w:spacing w:after="0"/>
        <w:ind w:left="-893" w:right="-974"/>
        <w:jc w:val="center"/>
      </w:pPr>
    </w:p>
    <w:p w:rsidR="001F15F3" w:rsidRDefault="00B32970" w:rsidP="00C24D14">
      <w:pPr>
        <w:spacing w:after="0"/>
        <w:ind w:left="-893" w:right="-974"/>
        <w:jc w:val="center"/>
      </w:pPr>
      <w:r>
        <w:t>Stránka 1 z</w:t>
      </w:r>
      <w:r w:rsidR="00C24D14">
        <w:t> </w:t>
      </w:r>
      <w:r>
        <w:t>1</w:t>
      </w:r>
    </w:p>
    <w:p w:rsidR="00C24D14" w:rsidRDefault="00C24D14" w:rsidP="00C24D14">
      <w:pPr>
        <w:spacing w:after="0"/>
        <w:ind w:left="-893" w:right="-974"/>
        <w:jc w:val="center"/>
      </w:pPr>
    </w:p>
    <w:sectPr w:rsidR="00C24D14">
      <w:footerReference w:type="even" r:id="rId13"/>
      <w:footerReference w:type="default" r:id="rId14"/>
      <w:footerReference w:type="first" r:id="rId15"/>
      <w:pgSz w:w="11904" w:h="16834"/>
      <w:pgMar w:top="931" w:right="1440" w:bottom="44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26B" w:rsidRDefault="0007426B">
      <w:pPr>
        <w:spacing w:after="0" w:line="240" w:lineRule="auto"/>
      </w:pPr>
      <w:r>
        <w:separator/>
      </w:r>
    </w:p>
  </w:endnote>
  <w:endnote w:type="continuationSeparator" w:id="0">
    <w:p w:rsidR="0007426B" w:rsidRDefault="0007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5F3" w:rsidRDefault="0007426B">
    <w:pPr>
      <w:spacing w:after="0"/>
      <w:ind w:right="30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5F3" w:rsidRDefault="0007426B">
    <w:pPr>
      <w:spacing w:after="0"/>
      <w:ind w:right="30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4D14" w:rsidRPr="00C24D14">
      <w:rPr>
        <w:noProof/>
        <w:sz w:val="18"/>
      </w:rPr>
      <w:t>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5F3" w:rsidRDefault="0007426B">
    <w:pPr>
      <w:spacing w:after="0"/>
      <w:ind w:right="30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5F3" w:rsidRDefault="001F15F3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5F3" w:rsidRDefault="001F15F3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5F3" w:rsidRDefault="001F15F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26B" w:rsidRDefault="0007426B">
      <w:pPr>
        <w:spacing w:after="0" w:line="240" w:lineRule="auto"/>
      </w:pPr>
      <w:r>
        <w:separator/>
      </w:r>
    </w:p>
  </w:footnote>
  <w:footnote w:type="continuationSeparator" w:id="0">
    <w:p w:rsidR="0007426B" w:rsidRDefault="00074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B60" w:rsidRDefault="008D2B60">
    <w:pPr>
      <w:pStyle w:val="Zhlav"/>
    </w:pPr>
  </w:p>
  <w:p w:rsidR="008D2B60" w:rsidRDefault="008D2B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81" style="width:6.75pt;height:6.75pt" coordsize="" o:spt="100" o:bullet="t" adj="0,,0" path="" stroked="f">
        <v:stroke joinstyle="miter"/>
        <v:imagedata r:id="rId1" o:title="image15"/>
        <v:formulas/>
        <v:path o:connecttype="segments"/>
      </v:shape>
    </w:pict>
  </w:numPicBullet>
  <w:abstractNum w:abstractNumId="0" w15:restartNumberingAfterBreak="0">
    <w:nsid w:val="32CD1E51"/>
    <w:multiLevelType w:val="hybridMultilevel"/>
    <w:tmpl w:val="72826400"/>
    <w:lvl w:ilvl="0" w:tplc="D96A56B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1E5470">
      <w:start w:val="1"/>
      <w:numFmt w:val="bullet"/>
      <w:lvlRestart w:val="0"/>
      <w:lvlText w:val="•"/>
      <w:lvlPicBulletId w:val="0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AAEEE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835CA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CA8D18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74095A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E5320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0C921A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894FA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C259FF"/>
    <w:multiLevelType w:val="multilevel"/>
    <w:tmpl w:val="CA56BC2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EA7B12"/>
    <w:multiLevelType w:val="hybridMultilevel"/>
    <w:tmpl w:val="515003BE"/>
    <w:lvl w:ilvl="0" w:tplc="AE9AD04A">
      <w:start w:val="1"/>
      <w:numFmt w:val="decimal"/>
      <w:lvlText w:val="%1."/>
      <w:lvlJc w:val="left"/>
      <w:pPr>
        <w:ind w:left="76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5C487F7B"/>
    <w:multiLevelType w:val="multilevel"/>
    <w:tmpl w:val="F7DA0A6A"/>
    <w:lvl w:ilvl="0">
      <w:start w:val="4"/>
      <w:numFmt w:val="decimal"/>
      <w:lvlText w:val="%1"/>
      <w:lvlJc w:val="left"/>
      <w:pPr>
        <w:ind w:left="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756B06"/>
    <w:multiLevelType w:val="multilevel"/>
    <w:tmpl w:val="2424E36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F36677"/>
    <w:multiLevelType w:val="multilevel"/>
    <w:tmpl w:val="5FD60AE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57612C"/>
    <w:multiLevelType w:val="hybridMultilevel"/>
    <w:tmpl w:val="5FB05B0E"/>
    <w:lvl w:ilvl="0" w:tplc="AA76E910">
      <w:start w:val="1"/>
      <w:numFmt w:val="upperRoman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8C60DE1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AA46BAB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814249B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8EDAC90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A1106D6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61A443C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7E308F4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0F50AB0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0D1705"/>
    <w:multiLevelType w:val="hybridMultilevel"/>
    <w:tmpl w:val="DA3258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82577"/>
    <w:multiLevelType w:val="hybridMultilevel"/>
    <w:tmpl w:val="CE088494"/>
    <w:lvl w:ilvl="0" w:tplc="E31C34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F6FA3"/>
    <w:multiLevelType w:val="multilevel"/>
    <w:tmpl w:val="26448B7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F3"/>
    <w:rsid w:val="00011700"/>
    <w:rsid w:val="0007426B"/>
    <w:rsid w:val="001F15F3"/>
    <w:rsid w:val="005C0FA1"/>
    <w:rsid w:val="008D2B60"/>
    <w:rsid w:val="00B32970"/>
    <w:rsid w:val="00C24D14"/>
    <w:rsid w:val="00DC5F3A"/>
    <w:rsid w:val="00EC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F37E"/>
  <w15:docId w15:val="{FBE8AD11-99CD-4EC6-8470-6065425D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C0F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2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B6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1273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SKM_C250i25091612490</vt:lpstr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SKM_C250i25091612490</dc:title>
  <dc:subject/>
  <dc:creator>Pelanova</dc:creator>
  <cp:keywords/>
  <cp:lastModifiedBy>muskova</cp:lastModifiedBy>
  <cp:revision>2</cp:revision>
  <dcterms:created xsi:type="dcterms:W3CDTF">2025-09-30T15:42:00Z</dcterms:created>
  <dcterms:modified xsi:type="dcterms:W3CDTF">2025-09-30T15:42:00Z</dcterms:modified>
</cp:coreProperties>
</file>