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585F" w14:textId="77777777" w:rsidR="00077F03" w:rsidRDefault="00077F03" w:rsidP="00DA78E1">
      <w:pPr>
        <w:pStyle w:val="Body2"/>
        <w:spacing w:before="120" w:after="0" w:line="360" w:lineRule="auto"/>
        <w:rPr>
          <w:rFonts w:asciiTheme="majorHAnsi" w:hAnsiTheme="majorHAnsi" w:cstheme="majorHAnsi"/>
          <w:b/>
          <w:bCs/>
          <w:sz w:val="22"/>
        </w:rPr>
      </w:pPr>
    </w:p>
    <w:p w14:paraId="171A1948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b/>
          <w:bCs/>
          <w:sz w:val="22"/>
        </w:rPr>
      </w:pPr>
      <w:r w:rsidRPr="00FC4611">
        <w:rPr>
          <w:rFonts w:asciiTheme="majorHAnsi" w:hAnsiTheme="majorHAnsi" w:cstheme="majorHAnsi"/>
          <w:b/>
          <w:bCs/>
          <w:sz w:val="22"/>
        </w:rPr>
        <w:t>Ostravské muzeum, příspěvková organizace</w:t>
      </w:r>
    </w:p>
    <w:p w14:paraId="5F489A7F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sídlo: Masarykovo náměstí 1/1, Ostrava, 728 41</w:t>
      </w:r>
    </w:p>
    <w:p w14:paraId="7F5BF4F1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IČO: 00097594</w:t>
      </w:r>
    </w:p>
    <w:p w14:paraId="05D0B698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DIČ: CZ00097594</w:t>
      </w:r>
    </w:p>
    <w:p w14:paraId="32F98E35" w14:textId="77777777" w:rsidR="00C60180" w:rsidRPr="00FC4611" w:rsidRDefault="00C60180" w:rsidP="00C60180">
      <w:pPr>
        <w:pStyle w:val="Body2"/>
        <w:spacing w:before="12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Bankovní spojení: Komerční banka, a.s., pobočka Ostrava</w:t>
      </w:r>
    </w:p>
    <w:p w14:paraId="2AD14871" w14:textId="77777777" w:rsidR="00C60180" w:rsidRPr="00FC4611" w:rsidRDefault="00C60180" w:rsidP="00C60180">
      <w:pPr>
        <w:pStyle w:val="Body2"/>
        <w:spacing w:before="12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Číslo účtu: 7332761/0100</w:t>
      </w:r>
    </w:p>
    <w:p w14:paraId="39D4F1F1" w14:textId="77777777" w:rsidR="00C60180" w:rsidRPr="00FC4611" w:rsidRDefault="00C60180" w:rsidP="00C60180">
      <w:pPr>
        <w:pStyle w:val="Body2"/>
        <w:spacing w:before="12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Zastoupené ve věcech smluvních: Mgr. Filipem </w:t>
      </w:r>
      <w:proofErr w:type="spellStart"/>
      <w:r w:rsidRPr="00FC4611">
        <w:rPr>
          <w:rFonts w:asciiTheme="majorHAnsi" w:hAnsiTheme="majorHAnsi" w:cstheme="majorHAnsi"/>
          <w:sz w:val="22"/>
        </w:rPr>
        <w:t>Petličkou</w:t>
      </w:r>
      <w:proofErr w:type="spellEnd"/>
      <w:r w:rsidRPr="00FC4611">
        <w:rPr>
          <w:rFonts w:asciiTheme="majorHAnsi" w:hAnsiTheme="majorHAnsi" w:cstheme="majorHAnsi"/>
          <w:sz w:val="22"/>
        </w:rPr>
        <w:t xml:space="preserve">, ředitelem </w:t>
      </w:r>
    </w:p>
    <w:p w14:paraId="39526AB1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(dále jako „</w:t>
      </w:r>
      <w:r w:rsidRPr="00FC4611">
        <w:rPr>
          <w:rFonts w:asciiTheme="majorHAnsi" w:hAnsiTheme="majorHAnsi" w:cstheme="majorHAnsi"/>
          <w:b/>
          <w:bCs/>
          <w:sz w:val="22"/>
        </w:rPr>
        <w:t>Objednatel</w:t>
      </w:r>
      <w:r w:rsidRPr="00FC4611">
        <w:rPr>
          <w:rFonts w:asciiTheme="majorHAnsi" w:hAnsiTheme="majorHAnsi" w:cstheme="majorHAnsi"/>
          <w:sz w:val="22"/>
        </w:rPr>
        <w:t>“)</w:t>
      </w:r>
    </w:p>
    <w:p w14:paraId="29D3CE5C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a </w:t>
      </w:r>
    </w:p>
    <w:p w14:paraId="3DA072E4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b/>
          <w:bCs/>
          <w:sz w:val="22"/>
        </w:rPr>
      </w:pPr>
      <w:proofErr w:type="spellStart"/>
      <w:r>
        <w:rPr>
          <w:rFonts w:asciiTheme="majorHAnsi" w:hAnsiTheme="majorHAnsi" w:cstheme="majorHAnsi"/>
          <w:b/>
          <w:bCs/>
          <w:sz w:val="22"/>
        </w:rPr>
        <w:t>Capacity</w:t>
      </w:r>
      <w:proofErr w:type="spellEnd"/>
      <w:r>
        <w:rPr>
          <w:rFonts w:asciiTheme="majorHAnsi" w:hAnsiTheme="majorHAnsi" w:cstheme="majorHAnsi"/>
          <w:b/>
          <w:bCs/>
          <w:sz w:val="22"/>
        </w:rPr>
        <w:t xml:space="preserve"> Expo, s.r.o.</w:t>
      </w:r>
    </w:p>
    <w:p w14:paraId="4F647C01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sídlo: </w:t>
      </w:r>
      <w:r>
        <w:rPr>
          <w:rFonts w:asciiTheme="majorHAnsi" w:hAnsiTheme="majorHAnsi" w:cstheme="majorHAnsi"/>
          <w:sz w:val="22"/>
        </w:rPr>
        <w:t>Podolské nábřeží 30, 147 00, Praha 4</w:t>
      </w:r>
    </w:p>
    <w:p w14:paraId="5CF610C6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IČO: </w:t>
      </w:r>
      <w:r>
        <w:rPr>
          <w:rFonts w:asciiTheme="majorHAnsi" w:hAnsiTheme="majorHAnsi" w:cstheme="majorHAnsi"/>
          <w:sz w:val="22"/>
        </w:rPr>
        <w:t>02088843</w:t>
      </w:r>
    </w:p>
    <w:p w14:paraId="66EE50AC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DIČ: </w:t>
      </w:r>
      <w:r>
        <w:rPr>
          <w:rFonts w:asciiTheme="majorHAnsi" w:hAnsiTheme="majorHAnsi" w:cstheme="majorHAnsi"/>
          <w:sz w:val="22"/>
        </w:rPr>
        <w:t>CZ02088843</w:t>
      </w:r>
    </w:p>
    <w:p w14:paraId="5F99C108" w14:textId="77777777" w:rsidR="00C60180" w:rsidRPr="00FC4611" w:rsidRDefault="00C60180" w:rsidP="00C60180">
      <w:pPr>
        <w:pStyle w:val="Default"/>
        <w:rPr>
          <w:sz w:val="22"/>
          <w:szCs w:val="22"/>
        </w:rPr>
      </w:pPr>
      <w:r w:rsidRPr="00FC4611">
        <w:rPr>
          <w:rFonts w:asciiTheme="majorHAnsi" w:eastAsiaTheme="minorHAnsi" w:hAnsiTheme="majorHAnsi" w:cstheme="majorHAnsi"/>
          <w:color w:val="auto"/>
          <w:sz w:val="22"/>
          <w:szCs w:val="22"/>
          <w:lang w:eastAsia="cs-CZ"/>
        </w:rPr>
        <w:t xml:space="preserve">Bankovní spojení: </w:t>
      </w:r>
      <w:proofErr w:type="spellStart"/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cs-CZ"/>
        </w:rPr>
        <w:t>UniCredit</w:t>
      </w:r>
      <w:proofErr w:type="spellEnd"/>
      <w:r>
        <w:rPr>
          <w:rFonts w:asciiTheme="majorHAnsi" w:eastAsiaTheme="minorHAnsi" w:hAnsiTheme="majorHAnsi" w:cstheme="majorHAnsi"/>
          <w:color w:val="auto"/>
          <w:sz w:val="22"/>
          <w:szCs w:val="22"/>
          <w:lang w:eastAsia="cs-CZ"/>
        </w:rPr>
        <w:t xml:space="preserve"> Bank Czech Republic and Slovakia, a.s.</w:t>
      </w:r>
    </w:p>
    <w:p w14:paraId="288F34FC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Číslo účtu:</w:t>
      </w:r>
      <w:r>
        <w:rPr>
          <w:rFonts w:asciiTheme="majorHAnsi" w:hAnsiTheme="majorHAnsi" w:cstheme="majorHAnsi"/>
          <w:sz w:val="22"/>
        </w:rPr>
        <w:t xml:space="preserve"> 1388028660/2700</w:t>
      </w:r>
      <w:r w:rsidRPr="00FC4611">
        <w:rPr>
          <w:rFonts w:asciiTheme="majorHAnsi" w:hAnsiTheme="majorHAnsi" w:cstheme="majorHAnsi"/>
          <w:sz w:val="22"/>
        </w:rPr>
        <w:t xml:space="preserve"> </w:t>
      </w:r>
    </w:p>
    <w:p w14:paraId="18F082AA" w14:textId="77777777" w:rsidR="00C60180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Zastoupená ve věcech smluvních a </w:t>
      </w:r>
      <w:r w:rsidRPr="00473AD8">
        <w:rPr>
          <w:rFonts w:asciiTheme="majorHAnsi" w:hAnsiTheme="majorHAnsi" w:cstheme="majorHAnsi"/>
          <w:sz w:val="22"/>
        </w:rPr>
        <w:t>realizačních: Petrem</w:t>
      </w:r>
      <w:r>
        <w:rPr>
          <w:rFonts w:asciiTheme="majorHAnsi" w:hAnsiTheme="majorHAnsi" w:cstheme="majorHAnsi"/>
          <w:sz w:val="22"/>
        </w:rPr>
        <w:t xml:space="preserve"> Patočkou, jednatelem a Janem Koťou Rolníkem, jednatelem</w:t>
      </w:r>
    </w:p>
    <w:p w14:paraId="5DD16270" w14:textId="3993E7DE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E-mail a mobil kontaktní osoby: </w:t>
      </w:r>
      <w:hyperlink r:id="rId7" w:history="1">
        <w:proofErr w:type="spellStart"/>
        <w:r w:rsidR="002E4D56">
          <w:rPr>
            <w:rStyle w:val="Hypertextovodkaz"/>
            <w:rFonts w:asciiTheme="majorHAnsi" w:hAnsiTheme="majorHAnsi" w:cstheme="majorHAnsi"/>
            <w:sz w:val="22"/>
          </w:rPr>
          <w:t>xxxxxxxxxxxxxxxxxxxxx</w:t>
        </w:r>
        <w:proofErr w:type="spellEnd"/>
      </w:hyperlink>
      <w:r>
        <w:rPr>
          <w:rFonts w:asciiTheme="majorHAnsi" w:hAnsiTheme="majorHAnsi" w:cstheme="majorHAnsi"/>
          <w:sz w:val="22"/>
        </w:rPr>
        <w:t xml:space="preserve">, tel.: </w:t>
      </w:r>
      <w:proofErr w:type="spellStart"/>
      <w:r w:rsidR="002E4D56">
        <w:rPr>
          <w:rFonts w:asciiTheme="majorHAnsi" w:hAnsiTheme="majorHAnsi" w:cstheme="majorHAnsi"/>
          <w:sz w:val="22"/>
        </w:rPr>
        <w:t>xxxxxxxxxxxx</w:t>
      </w:r>
      <w:proofErr w:type="spellEnd"/>
      <w:r>
        <w:rPr>
          <w:rFonts w:asciiTheme="majorHAnsi" w:hAnsiTheme="majorHAnsi" w:cstheme="majorHAnsi"/>
          <w:sz w:val="22"/>
        </w:rPr>
        <w:t xml:space="preserve"> </w:t>
      </w:r>
    </w:p>
    <w:p w14:paraId="44BA42BF" w14:textId="77777777" w:rsidR="00C60180" w:rsidRPr="00FC4611" w:rsidRDefault="00C60180" w:rsidP="00C60180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(dále jako „</w:t>
      </w:r>
      <w:r w:rsidRPr="00FC4611">
        <w:rPr>
          <w:rFonts w:asciiTheme="majorHAnsi" w:hAnsiTheme="majorHAnsi" w:cstheme="majorHAnsi"/>
          <w:b/>
          <w:bCs/>
          <w:sz w:val="22"/>
        </w:rPr>
        <w:t>Zhotovitel</w:t>
      </w:r>
      <w:r w:rsidRPr="00FC4611">
        <w:rPr>
          <w:rFonts w:asciiTheme="majorHAnsi" w:hAnsiTheme="majorHAnsi" w:cstheme="majorHAnsi"/>
          <w:sz w:val="22"/>
        </w:rPr>
        <w:t>“)</w:t>
      </w:r>
    </w:p>
    <w:p w14:paraId="1A990EEA" w14:textId="77777777" w:rsidR="003F5D8B" w:rsidRPr="00FC4611" w:rsidRDefault="003F5D8B" w:rsidP="003F5D8B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a</w:t>
      </w:r>
    </w:p>
    <w:p w14:paraId="692ADAE5" w14:textId="154324BD" w:rsidR="00BC06AE" w:rsidRDefault="003F5D8B" w:rsidP="00A95359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(dále též společně jako „</w:t>
      </w:r>
      <w:r w:rsidRPr="00FC4611">
        <w:rPr>
          <w:rFonts w:asciiTheme="majorHAnsi" w:hAnsiTheme="majorHAnsi" w:cstheme="majorHAnsi"/>
          <w:b/>
          <w:bCs/>
          <w:sz w:val="22"/>
        </w:rPr>
        <w:t>Smluvní strany</w:t>
      </w:r>
      <w:r w:rsidRPr="00FC4611">
        <w:rPr>
          <w:rFonts w:asciiTheme="majorHAnsi" w:hAnsiTheme="majorHAnsi" w:cstheme="majorHAnsi"/>
          <w:sz w:val="22"/>
        </w:rPr>
        <w:t>)</w:t>
      </w:r>
    </w:p>
    <w:p w14:paraId="653F2B6C" w14:textId="77777777" w:rsidR="007E281A" w:rsidRDefault="007E281A" w:rsidP="00A95359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4506159B" w14:textId="77777777" w:rsidR="00CB657B" w:rsidRDefault="007E281A" w:rsidP="00975342">
      <w:pPr>
        <w:pStyle w:val="Body2"/>
        <w:numPr>
          <w:ilvl w:val="0"/>
          <w:numId w:val="12"/>
        </w:numPr>
        <w:spacing w:before="120" w:after="0" w:line="360" w:lineRule="auto"/>
        <w:ind w:left="708"/>
        <w:rPr>
          <w:rFonts w:asciiTheme="majorHAnsi" w:hAnsiTheme="majorHAnsi" w:cstheme="majorHAnsi"/>
          <w:sz w:val="22"/>
        </w:rPr>
      </w:pPr>
      <w:r w:rsidRPr="00CB657B">
        <w:rPr>
          <w:rFonts w:asciiTheme="majorHAnsi" w:hAnsiTheme="majorHAnsi" w:cstheme="majorHAnsi"/>
          <w:sz w:val="22"/>
        </w:rPr>
        <w:t xml:space="preserve">Smluvní strany se dohodly v souladu s článkem </w:t>
      </w:r>
      <w:r w:rsidR="00C60180" w:rsidRPr="00CB657B">
        <w:rPr>
          <w:rFonts w:asciiTheme="majorHAnsi" w:hAnsiTheme="majorHAnsi" w:cstheme="majorHAnsi"/>
          <w:sz w:val="22"/>
        </w:rPr>
        <w:t>8</w:t>
      </w:r>
      <w:r w:rsidRPr="00CB657B">
        <w:rPr>
          <w:rFonts w:asciiTheme="majorHAnsi" w:hAnsiTheme="majorHAnsi" w:cstheme="majorHAnsi"/>
          <w:sz w:val="22"/>
        </w:rPr>
        <w:t xml:space="preserve">., odst. </w:t>
      </w:r>
      <w:r w:rsidR="00C60180" w:rsidRPr="00CB657B">
        <w:rPr>
          <w:rFonts w:asciiTheme="majorHAnsi" w:hAnsiTheme="majorHAnsi" w:cstheme="majorHAnsi"/>
          <w:sz w:val="22"/>
        </w:rPr>
        <w:t>8</w:t>
      </w:r>
      <w:r w:rsidR="001E3936" w:rsidRPr="00CB657B">
        <w:rPr>
          <w:rFonts w:asciiTheme="majorHAnsi" w:hAnsiTheme="majorHAnsi" w:cstheme="majorHAnsi"/>
          <w:sz w:val="22"/>
        </w:rPr>
        <w:t>.</w:t>
      </w:r>
      <w:r w:rsidR="00C60180" w:rsidRPr="00CB657B">
        <w:rPr>
          <w:rFonts w:asciiTheme="majorHAnsi" w:hAnsiTheme="majorHAnsi" w:cstheme="majorHAnsi"/>
          <w:sz w:val="22"/>
        </w:rPr>
        <w:t>1.</w:t>
      </w:r>
      <w:r w:rsidRPr="00CB657B">
        <w:rPr>
          <w:rFonts w:asciiTheme="majorHAnsi" w:hAnsiTheme="majorHAnsi" w:cstheme="majorHAnsi"/>
          <w:sz w:val="22"/>
        </w:rPr>
        <w:t xml:space="preserve">, předmětné smlouvy o dílo, na následující změně smlouvy o dílo č. </w:t>
      </w:r>
      <w:r w:rsidR="00C60180" w:rsidRPr="00CB657B">
        <w:rPr>
          <w:rFonts w:asciiTheme="majorHAnsi" w:hAnsiTheme="majorHAnsi" w:cstheme="majorHAnsi"/>
          <w:sz w:val="22"/>
        </w:rPr>
        <w:t>57</w:t>
      </w:r>
      <w:r w:rsidRPr="00CB657B">
        <w:rPr>
          <w:rFonts w:asciiTheme="majorHAnsi" w:hAnsiTheme="majorHAnsi" w:cstheme="majorHAnsi"/>
          <w:sz w:val="22"/>
        </w:rPr>
        <w:t>/202</w:t>
      </w:r>
      <w:r w:rsidR="00C60180" w:rsidRPr="00CB657B">
        <w:rPr>
          <w:rFonts w:asciiTheme="majorHAnsi" w:hAnsiTheme="majorHAnsi" w:cstheme="majorHAnsi"/>
          <w:sz w:val="22"/>
        </w:rPr>
        <w:t>5</w:t>
      </w:r>
      <w:r w:rsidRPr="00CB657B">
        <w:rPr>
          <w:rFonts w:asciiTheme="majorHAnsi" w:hAnsiTheme="majorHAnsi" w:cstheme="majorHAnsi"/>
          <w:sz w:val="22"/>
        </w:rPr>
        <w:t xml:space="preserve"> ze dne 1. </w:t>
      </w:r>
      <w:r w:rsidR="00C60180" w:rsidRPr="00CB657B">
        <w:rPr>
          <w:rFonts w:asciiTheme="majorHAnsi" w:hAnsiTheme="majorHAnsi" w:cstheme="majorHAnsi"/>
          <w:sz w:val="22"/>
        </w:rPr>
        <w:t>8</w:t>
      </w:r>
      <w:r w:rsidRPr="00CB657B">
        <w:rPr>
          <w:rFonts w:asciiTheme="majorHAnsi" w:hAnsiTheme="majorHAnsi" w:cstheme="majorHAnsi"/>
          <w:sz w:val="22"/>
        </w:rPr>
        <w:t>. 202</w:t>
      </w:r>
      <w:r w:rsidR="00C60180" w:rsidRPr="00CB657B">
        <w:rPr>
          <w:rFonts w:asciiTheme="majorHAnsi" w:hAnsiTheme="majorHAnsi" w:cstheme="majorHAnsi"/>
          <w:sz w:val="22"/>
        </w:rPr>
        <w:t>5</w:t>
      </w:r>
      <w:r w:rsidRPr="00CB657B">
        <w:rPr>
          <w:rFonts w:asciiTheme="majorHAnsi" w:hAnsiTheme="majorHAnsi" w:cstheme="majorHAnsi"/>
          <w:sz w:val="22"/>
        </w:rPr>
        <w:t>, na výrobu</w:t>
      </w:r>
      <w:r w:rsidR="00C60180" w:rsidRPr="00CB657B">
        <w:rPr>
          <w:rFonts w:asciiTheme="majorHAnsi" w:hAnsiTheme="majorHAnsi" w:cstheme="majorHAnsi"/>
          <w:sz w:val="22"/>
        </w:rPr>
        <w:t>,</w:t>
      </w:r>
      <w:r w:rsidRPr="00CB657B">
        <w:rPr>
          <w:rFonts w:asciiTheme="majorHAnsi" w:hAnsiTheme="majorHAnsi" w:cstheme="majorHAnsi"/>
          <w:sz w:val="22"/>
        </w:rPr>
        <w:t xml:space="preserve"> dodání </w:t>
      </w:r>
      <w:r w:rsidR="00C60180" w:rsidRPr="00CB657B">
        <w:rPr>
          <w:rFonts w:asciiTheme="majorHAnsi" w:hAnsiTheme="majorHAnsi" w:cstheme="majorHAnsi"/>
          <w:sz w:val="22"/>
        </w:rPr>
        <w:t xml:space="preserve">a instalaci </w:t>
      </w:r>
      <w:proofErr w:type="spellStart"/>
      <w:r w:rsidR="00C60180" w:rsidRPr="00CB657B">
        <w:rPr>
          <w:rFonts w:asciiTheme="majorHAnsi" w:hAnsiTheme="majorHAnsi" w:cstheme="majorHAnsi"/>
          <w:sz w:val="22"/>
        </w:rPr>
        <w:t>fundusu</w:t>
      </w:r>
      <w:proofErr w:type="spellEnd"/>
      <w:r w:rsidRPr="00CB657B">
        <w:rPr>
          <w:rFonts w:asciiTheme="majorHAnsi" w:hAnsiTheme="majorHAnsi" w:cstheme="majorHAnsi"/>
          <w:sz w:val="22"/>
        </w:rPr>
        <w:t xml:space="preserve"> pro výstavu „</w:t>
      </w:r>
      <w:r w:rsidR="00C60180" w:rsidRPr="00CB657B">
        <w:rPr>
          <w:rFonts w:asciiTheme="majorHAnsi" w:hAnsiTheme="majorHAnsi" w:cstheme="majorHAnsi"/>
          <w:sz w:val="22"/>
        </w:rPr>
        <w:t>Ostravská kavárna</w:t>
      </w:r>
      <w:r w:rsidR="009C0CEA" w:rsidRPr="00CB657B">
        <w:rPr>
          <w:rFonts w:asciiTheme="majorHAnsi" w:hAnsiTheme="majorHAnsi" w:cstheme="majorHAnsi"/>
          <w:sz w:val="22"/>
        </w:rPr>
        <w:t>“. Smluvní strany se dohodly</w:t>
      </w:r>
      <w:r w:rsidRPr="00CB657B">
        <w:rPr>
          <w:rFonts w:asciiTheme="majorHAnsi" w:hAnsiTheme="majorHAnsi" w:cstheme="majorHAnsi"/>
          <w:sz w:val="22"/>
        </w:rPr>
        <w:t xml:space="preserve"> na změně ceny za dílo z důvodu </w:t>
      </w:r>
      <w:r w:rsidR="00C60180" w:rsidRPr="00CB657B">
        <w:rPr>
          <w:rFonts w:asciiTheme="majorHAnsi" w:hAnsiTheme="majorHAnsi" w:cstheme="majorHAnsi"/>
          <w:sz w:val="22"/>
        </w:rPr>
        <w:t xml:space="preserve">změny rozsahu plnění. </w:t>
      </w:r>
      <w:r w:rsidR="00972F97" w:rsidRPr="00CB657B">
        <w:rPr>
          <w:rFonts w:asciiTheme="majorHAnsi" w:hAnsiTheme="majorHAnsi" w:cstheme="majorHAnsi"/>
          <w:sz w:val="22"/>
        </w:rPr>
        <w:tab/>
      </w:r>
      <w:r w:rsidR="00972F97" w:rsidRPr="00CB657B">
        <w:rPr>
          <w:rFonts w:asciiTheme="majorHAnsi" w:hAnsiTheme="majorHAnsi" w:cstheme="majorHAnsi"/>
          <w:sz w:val="22"/>
        </w:rPr>
        <w:tab/>
      </w:r>
      <w:r w:rsidR="00972F97" w:rsidRPr="00CB657B">
        <w:rPr>
          <w:rFonts w:asciiTheme="majorHAnsi" w:hAnsiTheme="majorHAnsi" w:cstheme="majorHAnsi"/>
          <w:sz w:val="22"/>
        </w:rPr>
        <w:tab/>
      </w:r>
      <w:r w:rsidR="00972F97" w:rsidRPr="00CB657B">
        <w:rPr>
          <w:rFonts w:asciiTheme="majorHAnsi" w:hAnsiTheme="majorHAnsi" w:cstheme="majorHAnsi"/>
          <w:sz w:val="22"/>
        </w:rPr>
        <w:tab/>
      </w:r>
      <w:r w:rsidR="00972F97" w:rsidRPr="00CB657B">
        <w:rPr>
          <w:rFonts w:asciiTheme="majorHAnsi" w:hAnsiTheme="majorHAnsi" w:cstheme="majorHAnsi"/>
          <w:sz w:val="22"/>
        </w:rPr>
        <w:tab/>
      </w:r>
      <w:r w:rsidR="00972F97" w:rsidRPr="00CB657B">
        <w:rPr>
          <w:rFonts w:asciiTheme="majorHAnsi" w:hAnsiTheme="majorHAnsi" w:cstheme="majorHAnsi"/>
          <w:sz w:val="22"/>
        </w:rPr>
        <w:tab/>
      </w:r>
      <w:r w:rsidR="00972F97" w:rsidRPr="00CB657B">
        <w:rPr>
          <w:rFonts w:asciiTheme="majorHAnsi" w:hAnsiTheme="majorHAnsi" w:cstheme="majorHAnsi"/>
          <w:sz w:val="22"/>
        </w:rPr>
        <w:tab/>
      </w:r>
      <w:r w:rsidR="00972F97" w:rsidRPr="00CB657B">
        <w:rPr>
          <w:rFonts w:asciiTheme="majorHAnsi" w:hAnsiTheme="majorHAnsi" w:cstheme="majorHAnsi"/>
          <w:sz w:val="22"/>
        </w:rPr>
        <w:tab/>
      </w:r>
    </w:p>
    <w:p w14:paraId="30DA7ABE" w14:textId="1572708B" w:rsidR="00160B5D" w:rsidRPr="00160B5D" w:rsidRDefault="007E281A" w:rsidP="006106BF">
      <w:pPr>
        <w:pStyle w:val="Body2"/>
        <w:numPr>
          <w:ilvl w:val="0"/>
          <w:numId w:val="12"/>
        </w:numPr>
        <w:spacing w:before="120" w:after="0" w:line="360" w:lineRule="auto"/>
        <w:rPr>
          <w:rFonts w:asciiTheme="majorHAnsi" w:hAnsiTheme="majorHAnsi" w:cstheme="majorHAnsi"/>
          <w:sz w:val="22"/>
        </w:rPr>
      </w:pPr>
      <w:r w:rsidRPr="000479A8">
        <w:rPr>
          <w:rFonts w:asciiTheme="majorHAnsi" w:hAnsiTheme="majorHAnsi" w:cstheme="majorHAnsi"/>
          <w:sz w:val="22"/>
        </w:rPr>
        <w:lastRenderedPageBreak/>
        <w:t>Požadav</w:t>
      </w:r>
      <w:r w:rsidR="00CB657B" w:rsidRPr="000479A8">
        <w:rPr>
          <w:rFonts w:asciiTheme="majorHAnsi" w:hAnsiTheme="majorHAnsi" w:cstheme="majorHAnsi"/>
          <w:sz w:val="22"/>
        </w:rPr>
        <w:t xml:space="preserve">ky na změnu rozsahu plnění vznikly v době provádění díla </w:t>
      </w:r>
      <w:r w:rsidRPr="000479A8">
        <w:rPr>
          <w:rFonts w:asciiTheme="majorHAnsi" w:hAnsiTheme="majorHAnsi" w:cstheme="majorHAnsi"/>
          <w:sz w:val="22"/>
        </w:rPr>
        <w:t>v rámci autorského dozoru.</w:t>
      </w:r>
      <w:r w:rsidR="001E5ED3" w:rsidRPr="000479A8">
        <w:rPr>
          <w:rFonts w:asciiTheme="majorHAnsi" w:hAnsiTheme="majorHAnsi" w:cstheme="majorHAnsi"/>
          <w:sz w:val="22"/>
        </w:rPr>
        <w:t xml:space="preserve"> </w:t>
      </w:r>
      <w:r w:rsidR="00160B5D" w:rsidRPr="000479A8">
        <w:rPr>
          <w:rFonts w:asciiTheme="majorHAnsi" w:hAnsiTheme="majorHAnsi" w:cstheme="majorHAnsi"/>
          <w:sz w:val="22"/>
        </w:rPr>
        <w:t>Některé položky původně obsažené ve smlouvě byly vypuštěny nebo nahrazeny jiným řešením</w:t>
      </w:r>
      <w:r w:rsidR="006D4CA4" w:rsidRPr="000479A8">
        <w:rPr>
          <w:rFonts w:asciiTheme="majorHAnsi" w:hAnsiTheme="majorHAnsi" w:cstheme="majorHAnsi"/>
          <w:sz w:val="22"/>
        </w:rPr>
        <w:t>.</w:t>
      </w:r>
      <w:r w:rsidR="00160B5D" w:rsidRPr="000479A8">
        <w:rPr>
          <w:rFonts w:asciiTheme="majorHAnsi" w:hAnsiTheme="majorHAnsi" w:cstheme="majorHAnsi"/>
          <w:sz w:val="22"/>
        </w:rPr>
        <w:t xml:space="preserve"> </w:t>
      </w:r>
      <w:r w:rsidR="006D4CA4" w:rsidRPr="000479A8">
        <w:rPr>
          <w:rFonts w:asciiTheme="majorHAnsi" w:hAnsiTheme="majorHAnsi" w:cstheme="majorHAnsi"/>
          <w:sz w:val="22"/>
        </w:rPr>
        <w:t>S</w:t>
      </w:r>
      <w:r w:rsidR="00160B5D" w:rsidRPr="000479A8">
        <w:rPr>
          <w:rFonts w:asciiTheme="majorHAnsi" w:hAnsiTheme="majorHAnsi" w:cstheme="majorHAnsi"/>
          <w:sz w:val="22"/>
        </w:rPr>
        <w:t>oučasně bylo nutné provést práce, které původně nebyly součástí</w:t>
      </w:r>
      <w:r w:rsidR="00160B5D" w:rsidRPr="00160B5D">
        <w:rPr>
          <w:rFonts w:asciiTheme="majorHAnsi" w:hAnsiTheme="majorHAnsi" w:cstheme="majorHAnsi"/>
          <w:sz w:val="22"/>
        </w:rPr>
        <w:t xml:space="preserve"> smlouvy, ale ukázaly se nezbytnými</w:t>
      </w:r>
      <w:r w:rsidR="00160B5D">
        <w:rPr>
          <w:rFonts w:asciiTheme="majorHAnsi" w:hAnsiTheme="majorHAnsi" w:cstheme="majorHAnsi"/>
          <w:sz w:val="22"/>
        </w:rPr>
        <w:t xml:space="preserve"> pro dokončení díla v požadované kvalitě a rozsahu a byly tedy do smlouvy doplněny. </w:t>
      </w:r>
    </w:p>
    <w:p w14:paraId="65589B86" w14:textId="1350613E" w:rsidR="001E5ED3" w:rsidRPr="006D4CA4" w:rsidRDefault="00160B5D" w:rsidP="00B66695">
      <w:pPr>
        <w:pStyle w:val="Body2"/>
        <w:spacing w:before="120" w:after="0" w:line="360" w:lineRule="auto"/>
        <w:ind w:left="720"/>
        <w:rPr>
          <w:rFonts w:asciiTheme="majorHAnsi" w:hAnsiTheme="majorHAnsi" w:cstheme="majorHAnsi"/>
          <w:sz w:val="22"/>
        </w:rPr>
      </w:pPr>
      <w:r w:rsidRPr="00160B5D">
        <w:rPr>
          <w:rFonts w:asciiTheme="majorHAnsi" w:hAnsiTheme="majorHAnsi" w:cstheme="majorHAnsi"/>
          <w:sz w:val="22"/>
        </w:rPr>
        <w:t xml:space="preserve">Celkový finanční dopad </w:t>
      </w:r>
      <w:r w:rsidR="00296405">
        <w:rPr>
          <w:rFonts w:asciiTheme="majorHAnsi" w:hAnsiTheme="majorHAnsi" w:cstheme="majorHAnsi"/>
          <w:sz w:val="22"/>
        </w:rPr>
        <w:t xml:space="preserve">změny rozsahu plnění navyšuje cenu </w:t>
      </w:r>
      <w:r w:rsidRPr="00160B5D">
        <w:rPr>
          <w:rFonts w:asciiTheme="majorHAnsi" w:hAnsiTheme="majorHAnsi" w:cstheme="majorHAnsi"/>
          <w:sz w:val="22"/>
        </w:rPr>
        <w:t xml:space="preserve">díla o </w:t>
      </w:r>
      <w:r w:rsidRPr="00160B5D">
        <w:rPr>
          <w:rFonts w:asciiTheme="majorHAnsi" w:hAnsiTheme="majorHAnsi" w:cstheme="majorHAnsi"/>
          <w:b/>
          <w:bCs/>
          <w:sz w:val="22"/>
        </w:rPr>
        <w:t>53 217 Kč bez DPH</w:t>
      </w:r>
      <w:r w:rsidR="00296405">
        <w:rPr>
          <w:rFonts w:asciiTheme="majorHAnsi" w:hAnsiTheme="majorHAnsi" w:cstheme="majorHAnsi"/>
          <w:b/>
          <w:bCs/>
          <w:sz w:val="22"/>
        </w:rPr>
        <w:t xml:space="preserve">. </w:t>
      </w:r>
      <w:r w:rsidR="006D4CA4" w:rsidRPr="006D4CA4">
        <w:rPr>
          <w:rFonts w:asciiTheme="majorHAnsi" w:hAnsiTheme="majorHAnsi" w:cstheme="majorHAnsi"/>
          <w:sz w:val="22"/>
        </w:rPr>
        <w:t xml:space="preserve">K ceně bez DPH bude připočtena DPH v zákonné výši. </w:t>
      </w:r>
    </w:p>
    <w:p w14:paraId="3A19E137" w14:textId="4BD68E83" w:rsidR="00160B5D" w:rsidRPr="006D4CA4" w:rsidRDefault="006D4CA4" w:rsidP="00B66695">
      <w:pPr>
        <w:pStyle w:val="Body2"/>
        <w:spacing w:before="120" w:after="0" w:line="360" w:lineRule="auto"/>
        <w:ind w:left="720"/>
        <w:rPr>
          <w:rFonts w:asciiTheme="majorHAnsi" w:hAnsiTheme="majorHAnsi" w:cstheme="majorHAnsi"/>
          <w:b/>
          <w:bCs/>
          <w:sz w:val="22"/>
        </w:rPr>
      </w:pPr>
      <w:r w:rsidRPr="006D4CA4">
        <w:rPr>
          <w:rFonts w:asciiTheme="majorHAnsi" w:hAnsiTheme="majorHAnsi" w:cstheme="majorHAnsi"/>
          <w:b/>
          <w:bCs/>
          <w:sz w:val="22"/>
        </w:rPr>
        <w:t xml:space="preserve">Přehled změn: </w:t>
      </w:r>
    </w:p>
    <w:p w14:paraId="60DC8AE0" w14:textId="0ED2B221" w:rsidR="006D4CA4" w:rsidRPr="006D4CA4" w:rsidRDefault="006D4CA4" w:rsidP="006D4CA4">
      <w:pPr>
        <w:pStyle w:val="Body2"/>
        <w:numPr>
          <w:ilvl w:val="0"/>
          <w:numId w:val="16"/>
        </w:numPr>
        <w:spacing w:before="120"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Snížení rozsahu </w:t>
      </w:r>
      <w:r w:rsidR="00CA3FE2">
        <w:rPr>
          <w:rFonts w:asciiTheme="majorHAnsi" w:hAnsiTheme="majorHAnsi" w:cstheme="majorHAnsi"/>
          <w:b/>
          <w:bCs/>
        </w:rPr>
        <w:t>prací</w:t>
      </w:r>
      <w:r w:rsidR="000479A8">
        <w:rPr>
          <w:rFonts w:asciiTheme="majorHAnsi" w:hAnsiTheme="majorHAnsi" w:cstheme="majorHAnsi"/>
          <w:b/>
          <w:bCs/>
        </w:rPr>
        <w:t xml:space="preserve"> (bez DPH)</w:t>
      </w:r>
    </w:p>
    <w:p w14:paraId="343764A5" w14:textId="299F3E50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–8 650 Kč: </w:t>
      </w:r>
      <w:r w:rsidR="00CA3FE2">
        <w:rPr>
          <w:rFonts w:asciiTheme="majorHAnsi" w:hAnsiTheme="majorHAnsi" w:cstheme="majorHAnsi"/>
          <w:sz w:val="22"/>
        </w:rPr>
        <w:t xml:space="preserve">odpočet za </w:t>
      </w:r>
      <w:r w:rsidRPr="006D4CA4">
        <w:rPr>
          <w:rFonts w:asciiTheme="majorHAnsi" w:hAnsiTheme="majorHAnsi" w:cstheme="majorHAnsi"/>
          <w:sz w:val="22"/>
        </w:rPr>
        <w:t xml:space="preserve">sokl </w:t>
      </w:r>
      <w:r w:rsidR="00CA3FE2">
        <w:rPr>
          <w:rFonts w:asciiTheme="majorHAnsi" w:hAnsiTheme="majorHAnsi" w:cstheme="majorHAnsi"/>
          <w:sz w:val="22"/>
        </w:rPr>
        <w:t>(použit sokl z</w:t>
      </w:r>
      <w:r>
        <w:rPr>
          <w:rFonts w:asciiTheme="majorHAnsi" w:hAnsiTheme="majorHAnsi" w:cstheme="majorHAnsi"/>
          <w:sz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</w:rPr>
        <w:t>fundusu</w:t>
      </w:r>
      <w:proofErr w:type="spellEnd"/>
      <w:r>
        <w:rPr>
          <w:rFonts w:asciiTheme="majorHAnsi" w:hAnsiTheme="majorHAnsi" w:cstheme="majorHAnsi"/>
          <w:sz w:val="22"/>
        </w:rPr>
        <w:t xml:space="preserve"> objednatele</w:t>
      </w:r>
      <w:r w:rsidR="00CA3FE2">
        <w:rPr>
          <w:rFonts w:asciiTheme="majorHAnsi" w:hAnsiTheme="majorHAnsi" w:cstheme="majorHAnsi"/>
          <w:sz w:val="22"/>
        </w:rPr>
        <w:t>).</w:t>
      </w:r>
      <w:r>
        <w:rPr>
          <w:rFonts w:asciiTheme="majorHAnsi" w:hAnsiTheme="majorHAnsi" w:cstheme="majorHAnsi"/>
          <w:sz w:val="22"/>
        </w:rPr>
        <w:t xml:space="preserve"> </w:t>
      </w:r>
    </w:p>
    <w:p w14:paraId="4C1CDAAB" w14:textId="7777777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–7 448 Kč: odpočet za dva </w:t>
      </w:r>
      <w:proofErr w:type="gramStart"/>
      <w:r w:rsidRPr="006D4CA4">
        <w:rPr>
          <w:rFonts w:asciiTheme="majorHAnsi" w:hAnsiTheme="majorHAnsi" w:cstheme="majorHAnsi"/>
          <w:sz w:val="22"/>
        </w:rPr>
        <w:t>3D</w:t>
      </w:r>
      <w:proofErr w:type="gramEnd"/>
      <w:r w:rsidRPr="006D4CA4">
        <w:rPr>
          <w:rFonts w:asciiTheme="majorHAnsi" w:hAnsiTheme="majorHAnsi" w:cstheme="majorHAnsi"/>
          <w:sz w:val="22"/>
        </w:rPr>
        <w:t xml:space="preserve"> nápisy v expozici 321.</w:t>
      </w:r>
    </w:p>
    <w:p w14:paraId="09FDABF7" w14:textId="7777777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–4 060 Kč: odpočet za 1 kus šálku s kávou (CNC </w:t>
      </w:r>
      <w:proofErr w:type="spellStart"/>
      <w:r w:rsidRPr="006D4CA4">
        <w:rPr>
          <w:rFonts w:asciiTheme="majorHAnsi" w:hAnsiTheme="majorHAnsi" w:cstheme="majorHAnsi"/>
          <w:sz w:val="22"/>
        </w:rPr>
        <w:t>forex</w:t>
      </w:r>
      <w:proofErr w:type="spellEnd"/>
      <w:r w:rsidRPr="006D4CA4">
        <w:rPr>
          <w:rFonts w:asciiTheme="majorHAnsi" w:hAnsiTheme="majorHAnsi" w:cstheme="majorHAnsi"/>
          <w:sz w:val="22"/>
        </w:rPr>
        <w:t>).</w:t>
      </w:r>
    </w:p>
    <w:p w14:paraId="63BACE0A" w14:textId="7777777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–7 140 Kč: odpočet za 1 mapu (CNC </w:t>
      </w:r>
      <w:proofErr w:type="spellStart"/>
      <w:r w:rsidRPr="006D4CA4">
        <w:rPr>
          <w:rFonts w:asciiTheme="majorHAnsi" w:hAnsiTheme="majorHAnsi" w:cstheme="majorHAnsi"/>
          <w:sz w:val="22"/>
        </w:rPr>
        <w:t>forex</w:t>
      </w:r>
      <w:proofErr w:type="spellEnd"/>
      <w:r w:rsidRPr="006D4CA4">
        <w:rPr>
          <w:rFonts w:asciiTheme="majorHAnsi" w:hAnsiTheme="majorHAnsi" w:cstheme="majorHAnsi"/>
          <w:sz w:val="22"/>
        </w:rPr>
        <w:t>).</w:t>
      </w:r>
    </w:p>
    <w:p w14:paraId="107F2F07" w14:textId="7777777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>–5 495 Kč: odpočet za nátěr, který nahradil původně plánovaný polep.</w:t>
      </w:r>
    </w:p>
    <w:p w14:paraId="7A3BC767" w14:textId="608E28C2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>–1 190 Kč: odpočet za</w:t>
      </w:r>
      <w:r w:rsidR="00CA3FE2">
        <w:rPr>
          <w:rFonts w:asciiTheme="majorHAnsi" w:hAnsiTheme="majorHAnsi" w:cstheme="majorHAnsi"/>
          <w:sz w:val="22"/>
        </w:rPr>
        <w:t xml:space="preserve"> dodání </w:t>
      </w:r>
      <w:r w:rsidRPr="006D4CA4">
        <w:rPr>
          <w:rFonts w:asciiTheme="majorHAnsi" w:hAnsiTheme="majorHAnsi" w:cstheme="majorHAnsi"/>
          <w:sz w:val="22"/>
        </w:rPr>
        <w:t>popisk</w:t>
      </w:r>
      <w:r w:rsidR="00CA3FE2">
        <w:rPr>
          <w:rFonts w:asciiTheme="majorHAnsi" w:hAnsiTheme="majorHAnsi" w:cstheme="majorHAnsi"/>
          <w:sz w:val="22"/>
        </w:rPr>
        <w:t>ů</w:t>
      </w:r>
      <w:r w:rsidRPr="006D4CA4">
        <w:rPr>
          <w:rFonts w:asciiTheme="majorHAnsi" w:hAnsiTheme="majorHAnsi" w:cstheme="majorHAnsi"/>
          <w:sz w:val="22"/>
        </w:rPr>
        <w:t>.</w:t>
      </w:r>
    </w:p>
    <w:p w14:paraId="625DAC88" w14:textId="7777777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>–15 000 Kč: odpočet za adjustaci (osazení) popisků.</w:t>
      </w:r>
    </w:p>
    <w:p w14:paraId="3EB0CFD2" w14:textId="695D0AD1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b/>
          <w:bCs/>
          <w:sz w:val="22"/>
        </w:rPr>
        <w:t xml:space="preserve">Celkem </w:t>
      </w:r>
      <w:r w:rsidR="00CA3FE2" w:rsidRPr="00CA3FE2">
        <w:rPr>
          <w:rFonts w:asciiTheme="majorHAnsi" w:hAnsiTheme="majorHAnsi" w:cstheme="majorHAnsi"/>
          <w:b/>
          <w:bCs/>
          <w:sz w:val="22"/>
        </w:rPr>
        <w:t>snížení rozsahu</w:t>
      </w:r>
      <w:r w:rsidRPr="006D4CA4">
        <w:rPr>
          <w:rFonts w:asciiTheme="majorHAnsi" w:hAnsiTheme="majorHAnsi" w:cstheme="majorHAnsi"/>
          <w:b/>
          <w:bCs/>
          <w:sz w:val="22"/>
        </w:rPr>
        <w:t>:</w:t>
      </w:r>
      <w:r w:rsidRPr="006D4CA4">
        <w:rPr>
          <w:rFonts w:asciiTheme="majorHAnsi" w:hAnsiTheme="majorHAnsi" w:cstheme="majorHAnsi"/>
          <w:sz w:val="22"/>
        </w:rPr>
        <w:t xml:space="preserve"> –48 983 Kč bez DPH.</w:t>
      </w:r>
    </w:p>
    <w:p w14:paraId="20219324" w14:textId="4E280E4C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</w:p>
    <w:p w14:paraId="43169C7A" w14:textId="059ABAB2" w:rsidR="006D4CA4" w:rsidRPr="006D4CA4" w:rsidRDefault="006D4CA4" w:rsidP="006D4CA4">
      <w:pPr>
        <w:pStyle w:val="Body2"/>
        <w:numPr>
          <w:ilvl w:val="0"/>
          <w:numId w:val="16"/>
        </w:numPr>
        <w:spacing w:before="120" w:after="0" w:line="360" w:lineRule="auto"/>
        <w:rPr>
          <w:rFonts w:asciiTheme="majorHAnsi" w:hAnsiTheme="majorHAnsi" w:cstheme="majorHAnsi"/>
          <w:b/>
          <w:bCs/>
          <w:sz w:val="22"/>
        </w:rPr>
      </w:pPr>
      <w:r w:rsidRPr="00CA3FE2">
        <w:rPr>
          <w:rFonts w:asciiTheme="majorHAnsi" w:hAnsiTheme="majorHAnsi" w:cstheme="majorHAnsi"/>
          <w:b/>
          <w:bCs/>
          <w:sz w:val="22"/>
        </w:rPr>
        <w:t xml:space="preserve">Zvýšení rozsahu prací </w:t>
      </w:r>
      <w:r w:rsidR="000479A8">
        <w:rPr>
          <w:rFonts w:asciiTheme="majorHAnsi" w:hAnsiTheme="majorHAnsi" w:cstheme="majorHAnsi"/>
          <w:b/>
          <w:bCs/>
          <w:sz w:val="22"/>
        </w:rPr>
        <w:t xml:space="preserve">(bez DPH) </w:t>
      </w:r>
    </w:p>
    <w:p w14:paraId="55C83329" w14:textId="29B0C42F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>10 000 Kč: nové plexisklo ve vitrínovém celku (místnost 324)</w:t>
      </w:r>
      <w:r>
        <w:rPr>
          <w:rFonts w:asciiTheme="majorHAnsi" w:hAnsiTheme="majorHAnsi" w:cstheme="majorHAnsi"/>
          <w:sz w:val="22"/>
        </w:rPr>
        <w:t xml:space="preserve">, </w:t>
      </w:r>
      <w:proofErr w:type="spellStart"/>
      <w:r>
        <w:rPr>
          <w:rFonts w:asciiTheme="majorHAnsi" w:hAnsiTheme="majorHAnsi" w:cstheme="majorHAnsi"/>
          <w:sz w:val="22"/>
        </w:rPr>
        <w:t>plexi</w:t>
      </w:r>
      <w:proofErr w:type="spellEnd"/>
      <w:r>
        <w:rPr>
          <w:rFonts w:asciiTheme="majorHAnsi" w:hAnsiTheme="majorHAnsi" w:cstheme="majorHAnsi"/>
          <w:sz w:val="22"/>
        </w:rPr>
        <w:t xml:space="preserve"> z </w:t>
      </w:r>
      <w:proofErr w:type="spellStart"/>
      <w:r>
        <w:rPr>
          <w:rFonts w:asciiTheme="majorHAnsi" w:hAnsiTheme="majorHAnsi" w:cstheme="majorHAnsi"/>
          <w:sz w:val="22"/>
        </w:rPr>
        <w:t>fundusu</w:t>
      </w:r>
      <w:proofErr w:type="spellEnd"/>
      <w:r>
        <w:rPr>
          <w:rFonts w:asciiTheme="majorHAnsi" w:hAnsiTheme="majorHAnsi" w:cstheme="majorHAnsi"/>
          <w:sz w:val="22"/>
        </w:rPr>
        <w:t xml:space="preserve"> OM </w:t>
      </w:r>
      <w:r w:rsidR="00CA3FE2">
        <w:rPr>
          <w:rFonts w:asciiTheme="majorHAnsi" w:hAnsiTheme="majorHAnsi" w:cstheme="majorHAnsi"/>
          <w:sz w:val="22"/>
        </w:rPr>
        <w:t xml:space="preserve">poškozeno a nevhodné k použití </w:t>
      </w:r>
    </w:p>
    <w:p w14:paraId="7C5F97A3" w14:textId="2B94DE6B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3 750 Kč: </w:t>
      </w:r>
      <w:r w:rsidR="00CA3FE2">
        <w:rPr>
          <w:rFonts w:asciiTheme="majorHAnsi" w:hAnsiTheme="majorHAnsi" w:cstheme="majorHAnsi"/>
          <w:sz w:val="22"/>
        </w:rPr>
        <w:t xml:space="preserve">dodání </w:t>
      </w:r>
      <w:r w:rsidRPr="006D4CA4">
        <w:rPr>
          <w:rFonts w:asciiTheme="majorHAnsi" w:hAnsiTheme="majorHAnsi" w:cstheme="majorHAnsi"/>
          <w:sz w:val="22"/>
        </w:rPr>
        <w:t>sokl</w:t>
      </w:r>
      <w:r w:rsidR="00CA3FE2">
        <w:rPr>
          <w:rFonts w:asciiTheme="majorHAnsi" w:hAnsiTheme="majorHAnsi" w:cstheme="majorHAnsi"/>
          <w:sz w:val="22"/>
        </w:rPr>
        <w:t>u</w:t>
      </w:r>
      <w:r w:rsidRPr="006D4CA4">
        <w:rPr>
          <w:rFonts w:asciiTheme="majorHAnsi" w:hAnsiTheme="majorHAnsi" w:cstheme="majorHAnsi"/>
          <w:sz w:val="22"/>
        </w:rPr>
        <w:t xml:space="preserve"> pod mlýnek na kávu</w:t>
      </w:r>
      <w:r w:rsidR="00CA3FE2">
        <w:rPr>
          <w:rFonts w:asciiTheme="majorHAnsi" w:hAnsiTheme="majorHAnsi" w:cstheme="majorHAnsi"/>
          <w:sz w:val="22"/>
        </w:rPr>
        <w:t xml:space="preserve"> (místnost 324)</w:t>
      </w:r>
    </w:p>
    <w:p w14:paraId="7A49500E" w14:textId="092579F4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3 750 Kč: </w:t>
      </w:r>
      <w:r w:rsidR="00CA3FE2">
        <w:rPr>
          <w:rFonts w:asciiTheme="majorHAnsi" w:hAnsiTheme="majorHAnsi" w:cstheme="majorHAnsi"/>
          <w:sz w:val="22"/>
        </w:rPr>
        <w:t xml:space="preserve">dodání </w:t>
      </w:r>
      <w:r w:rsidRPr="006D4CA4">
        <w:rPr>
          <w:rFonts w:asciiTheme="majorHAnsi" w:hAnsiTheme="majorHAnsi" w:cstheme="majorHAnsi"/>
          <w:sz w:val="22"/>
        </w:rPr>
        <w:t>bíl</w:t>
      </w:r>
      <w:r w:rsidR="00CA3FE2">
        <w:rPr>
          <w:rFonts w:asciiTheme="majorHAnsi" w:hAnsiTheme="majorHAnsi" w:cstheme="majorHAnsi"/>
          <w:sz w:val="22"/>
        </w:rPr>
        <w:t>é</w:t>
      </w:r>
      <w:r w:rsidRPr="006D4CA4">
        <w:rPr>
          <w:rFonts w:asciiTheme="majorHAnsi" w:hAnsiTheme="majorHAnsi" w:cstheme="majorHAnsi"/>
          <w:sz w:val="22"/>
        </w:rPr>
        <w:t xml:space="preserve"> knihovn</w:t>
      </w:r>
      <w:r w:rsidR="00CA3FE2">
        <w:rPr>
          <w:rFonts w:asciiTheme="majorHAnsi" w:hAnsiTheme="majorHAnsi" w:cstheme="majorHAnsi"/>
          <w:sz w:val="22"/>
        </w:rPr>
        <w:t>y (místnost 308)</w:t>
      </w:r>
    </w:p>
    <w:p w14:paraId="6991356D" w14:textId="7777777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17 430 Kč: neonový nápis „323 </w:t>
      </w:r>
      <w:proofErr w:type="spellStart"/>
      <w:r w:rsidRPr="006D4CA4">
        <w:rPr>
          <w:rFonts w:asciiTheme="majorHAnsi" w:hAnsiTheme="majorHAnsi" w:cstheme="majorHAnsi"/>
          <w:sz w:val="22"/>
        </w:rPr>
        <w:t>Palace</w:t>
      </w:r>
      <w:proofErr w:type="spellEnd"/>
      <w:r w:rsidRPr="006D4CA4">
        <w:rPr>
          <w:rFonts w:asciiTheme="majorHAnsi" w:hAnsiTheme="majorHAnsi" w:cstheme="majorHAnsi"/>
          <w:sz w:val="22"/>
        </w:rPr>
        <w:t>“.</w:t>
      </w:r>
    </w:p>
    <w:p w14:paraId="02BB78AF" w14:textId="7777777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>18 270 Kč: neonový nápis „323 Praha“.</w:t>
      </w:r>
    </w:p>
    <w:p w14:paraId="6D117C22" w14:textId="075B0127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>24 000 Kč: řezaná grafika (</w:t>
      </w:r>
      <w:r w:rsidR="00CA3FE2">
        <w:rPr>
          <w:rFonts w:asciiTheme="majorHAnsi" w:hAnsiTheme="majorHAnsi" w:cstheme="majorHAnsi"/>
          <w:sz w:val="22"/>
        </w:rPr>
        <w:t xml:space="preserve">texty na schodišti a v chodbě OM). </w:t>
      </w:r>
    </w:p>
    <w:p w14:paraId="52D404C9" w14:textId="4A64FEA2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 xml:space="preserve">10 000 Kč: </w:t>
      </w:r>
      <w:r w:rsidR="00CA3FE2">
        <w:rPr>
          <w:rFonts w:asciiTheme="majorHAnsi" w:hAnsiTheme="majorHAnsi" w:cstheme="majorHAnsi"/>
          <w:sz w:val="22"/>
        </w:rPr>
        <w:t xml:space="preserve">tapety, změna technologie, přesné řezání podle konkrétních tvarů a linií </w:t>
      </w:r>
    </w:p>
    <w:p w14:paraId="2AC87B19" w14:textId="4EEE54FC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sz w:val="22"/>
        </w:rPr>
        <w:t>15 000 Kč: koordinace grafických prací</w:t>
      </w:r>
      <w:r w:rsidR="00CA3FE2">
        <w:rPr>
          <w:rFonts w:asciiTheme="majorHAnsi" w:hAnsiTheme="majorHAnsi" w:cstheme="majorHAnsi"/>
          <w:sz w:val="22"/>
        </w:rPr>
        <w:t xml:space="preserve"> (navýšení počtu hodin) </w:t>
      </w:r>
    </w:p>
    <w:p w14:paraId="68272D05" w14:textId="2504F1A2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  <w:r w:rsidRPr="006D4CA4">
        <w:rPr>
          <w:rFonts w:asciiTheme="majorHAnsi" w:hAnsiTheme="majorHAnsi" w:cstheme="majorHAnsi"/>
          <w:b/>
          <w:bCs/>
          <w:sz w:val="22"/>
        </w:rPr>
        <w:t xml:space="preserve">Celkem </w:t>
      </w:r>
      <w:r w:rsidR="00CA3FE2" w:rsidRPr="00CA3FE2">
        <w:rPr>
          <w:rFonts w:asciiTheme="majorHAnsi" w:hAnsiTheme="majorHAnsi" w:cstheme="majorHAnsi"/>
          <w:b/>
          <w:bCs/>
          <w:sz w:val="22"/>
        </w:rPr>
        <w:t>navýšení rozsahu</w:t>
      </w:r>
      <w:r w:rsidRPr="006D4CA4">
        <w:rPr>
          <w:rFonts w:asciiTheme="majorHAnsi" w:hAnsiTheme="majorHAnsi" w:cstheme="majorHAnsi"/>
          <w:sz w:val="22"/>
        </w:rPr>
        <w:t>: +102 200 Kč bez DPH.</w:t>
      </w:r>
    </w:p>
    <w:p w14:paraId="41F708D6" w14:textId="72F20CEC" w:rsidR="006D4CA4" w:rsidRPr="006D4CA4" w:rsidRDefault="006D4CA4" w:rsidP="006D4CA4">
      <w:pPr>
        <w:pStyle w:val="Body2"/>
        <w:spacing w:before="120" w:after="0" w:line="360" w:lineRule="auto"/>
        <w:ind w:left="360"/>
        <w:rPr>
          <w:rFonts w:asciiTheme="majorHAnsi" w:hAnsiTheme="majorHAnsi" w:cstheme="majorHAnsi"/>
          <w:sz w:val="22"/>
        </w:rPr>
      </w:pPr>
    </w:p>
    <w:p w14:paraId="7CC1F998" w14:textId="42E13F31" w:rsidR="001E5ED3" w:rsidRPr="001E5ED3" w:rsidRDefault="001E5ED3" w:rsidP="00B66695">
      <w:pPr>
        <w:pStyle w:val="Body2"/>
        <w:spacing w:before="120" w:after="0" w:line="360" w:lineRule="auto"/>
        <w:ind w:left="720"/>
        <w:rPr>
          <w:rFonts w:asciiTheme="majorHAnsi" w:hAnsiTheme="majorHAnsi" w:cstheme="majorHAnsi"/>
          <w:b/>
          <w:bCs/>
          <w:sz w:val="22"/>
          <w:u w:val="single"/>
        </w:rPr>
      </w:pPr>
      <w:r w:rsidRPr="001E5ED3">
        <w:rPr>
          <w:rFonts w:asciiTheme="majorHAnsi" w:hAnsiTheme="majorHAnsi" w:cstheme="majorHAnsi"/>
          <w:b/>
          <w:bCs/>
          <w:sz w:val="22"/>
          <w:u w:val="single"/>
        </w:rPr>
        <w:t xml:space="preserve">Článek 3., odstavec 3.1 cena za provedení </w:t>
      </w:r>
      <w:r w:rsidR="00F072F5">
        <w:rPr>
          <w:rFonts w:asciiTheme="majorHAnsi" w:hAnsiTheme="majorHAnsi" w:cstheme="majorHAnsi"/>
          <w:b/>
          <w:bCs/>
          <w:sz w:val="22"/>
          <w:u w:val="single"/>
        </w:rPr>
        <w:t>D</w:t>
      </w:r>
      <w:r w:rsidRPr="001E5ED3">
        <w:rPr>
          <w:rFonts w:asciiTheme="majorHAnsi" w:hAnsiTheme="majorHAnsi" w:cstheme="majorHAnsi"/>
          <w:b/>
          <w:bCs/>
          <w:sz w:val="22"/>
          <w:u w:val="single"/>
        </w:rPr>
        <w:t xml:space="preserve">íla, odstavec 3.1 se mění takto: </w:t>
      </w:r>
    </w:p>
    <w:p w14:paraId="6D99435D" w14:textId="0D925043" w:rsidR="001E5ED3" w:rsidRDefault="00580DE0" w:rsidP="00580DE0">
      <w:pPr>
        <w:pStyle w:val="Level1"/>
        <w:spacing w:before="120" w:after="0" w:line="360" w:lineRule="auto"/>
        <w:ind w:left="709"/>
        <w:outlineLvl w:val="1"/>
        <w:rPr>
          <w:rFonts w:asciiTheme="majorHAnsi" w:hAnsiTheme="majorHAnsi" w:cstheme="majorHAnsi"/>
          <w:b w:val="0"/>
          <w:sz w:val="22"/>
        </w:rPr>
      </w:pPr>
      <w:bookmarkStart w:id="0" w:name="bookmark-name-323_1"/>
      <w:bookmarkEnd w:id="0"/>
      <w:r>
        <w:rPr>
          <w:rFonts w:asciiTheme="majorHAnsi" w:hAnsiTheme="majorHAnsi" w:cstheme="majorHAnsi"/>
          <w:b w:val="0"/>
          <w:sz w:val="22"/>
        </w:rPr>
        <w:t xml:space="preserve">3.1. </w:t>
      </w:r>
      <w:r w:rsidR="001E5ED3" w:rsidRPr="001E5ED3">
        <w:rPr>
          <w:rFonts w:asciiTheme="majorHAnsi" w:hAnsiTheme="majorHAnsi" w:cstheme="majorHAnsi"/>
          <w:b w:val="0"/>
          <w:sz w:val="22"/>
        </w:rPr>
        <w:t xml:space="preserve">Cena za provedení díla je určena cenovou nabídkou ze dne </w:t>
      </w:r>
      <w:r w:rsidR="00B72912">
        <w:rPr>
          <w:rFonts w:asciiTheme="majorHAnsi" w:hAnsiTheme="majorHAnsi" w:cstheme="majorHAnsi"/>
          <w:b w:val="0"/>
          <w:sz w:val="22"/>
        </w:rPr>
        <w:t>23</w:t>
      </w:r>
      <w:r w:rsidR="001E5ED3" w:rsidRPr="001E5ED3">
        <w:rPr>
          <w:rFonts w:asciiTheme="majorHAnsi" w:hAnsiTheme="majorHAnsi" w:cstheme="majorHAnsi"/>
          <w:b w:val="0"/>
          <w:sz w:val="22"/>
        </w:rPr>
        <w:t xml:space="preserve">. </w:t>
      </w:r>
      <w:r w:rsidR="00B72912">
        <w:rPr>
          <w:rFonts w:asciiTheme="majorHAnsi" w:hAnsiTheme="majorHAnsi" w:cstheme="majorHAnsi"/>
          <w:b w:val="0"/>
          <w:sz w:val="22"/>
        </w:rPr>
        <w:t>7</w:t>
      </w:r>
      <w:r w:rsidR="001E5ED3" w:rsidRPr="001E5ED3">
        <w:rPr>
          <w:rFonts w:asciiTheme="majorHAnsi" w:hAnsiTheme="majorHAnsi" w:cstheme="majorHAnsi"/>
          <w:b w:val="0"/>
          <w:sz w:val="22"/>
        </w:rPr>
        <w:t>. 202</w:t>
      </w:r>
      <w:r w:rsidR="00B72912">
        <w:rPr>
          <w:rFonts w:asciiTheme="majorHAnsi" w:hAnsiTheme="majorHAnsi" w:cstheme="majorHAnsi"/>
          <w:b w:val="0"/>
          <w:sz w:val="22"/>
        </w:rPr>
        <w:t>5</w:t>
      </w:r>
      <w:r w:rsidR="001E5ED3" w:rsidRPr="001E5ED3">
        <w:rPr>
          <w:rFonts w:asciiTheme="majorHAnsi" w:hAnsiTheme="majorHAnsi" w:cstheme="majorHAnsi"/>
          <w:b w:val="0"/>
          <w:sz w:val="22"/>
        </w:rPr>
        <w:t xml:space="preserve"> a ze dne </w:t>
      </w:r>
      <w:r w:rsidR="00B72912">
        <w:rPr>
          <w:rFonts w:asciiTheme="majorHAnsi" w:hAnsiTheme="majorHAnsi" w:cstheme="majorHAnsi"/>
          <w:b w:val="0"/>
          <w:sz w:val="22"/>
        </w:rPr>
        <w:t>26</w:t>
      </w:r>
      <w:r w:rsidR="001E5ED3" w:rsidRPr="001E5ED3">
        <w:rPr>
          <w:rFonts w:asciiTheme="majorHAnsi" w:hAnsiTheme="majorHAnsi" w:cstheme="majorHAnsi"/>
          <w:b w:val="0"/>
          <w:sz w:val="22"/>
        </w:rPr>
        <w:t xml:space="preserve">. </w:t>
      </w:r>
      <w:r w:rsidR="00B72912">
        <w:rPr>
          <w:rFonts w:asciiTheme="majorHAnsi" w:hAnsiTheme="majorHAnsi" w:cstheme="majorHAnsi"/>
          <w:b w:val="0"/>
          <w:sz w:val="22"/>
        </w:rPr>
        <w:t>9</w:t>
      </w:r>
      <w:r w:rsidR="001E5ED3" w:rsidRPr="001E5ED3">
        <w:rPr>
          <w:rFonts w:asciiTheme="majorHAnsi" w:hAnsiTheme="majorHAnsi" w:cstheme="majorHAnsi"/>
          <w:b w:val="0"/>
          <w:sz w:val="22"/>
        </w:rPr>
        <w:t>. 202</w:t>
      </w:r>
      <w:r w:rsidR="00B72912">
        <w:rPr>
          <w:rFonts w:asciiTheme="majorHAnsi" w:hAnsiTheme="majorHAnsi" w:cstheme="majorHAnsi"/>
          <w:b w:val="0"/>
          <w:sz w:val="22"/>
        </w:rPr>
        <w:t>5</w:t>
      </w:r>
      <w:r w:rsidR="001E5ED3" w:rsidRPr="001E5ED3">
        <w:rPr>
          <w:rFonts w:asciiTheme="majorHAnsi" w:hAnsiTheme="majorHAnsi" w:cstheme="majorHAnsi"/>
          <w:b w:val="0"/>
          <w:sz w:val="22"/>
        </w:rPr>
        <w:t xml:space="preserve"> </w:t>
      </w:r>
      <w:r w:rsidR="001E5ED3" w:rsidRPr="00CA3FE2">
        <w:rPr>
          <w:rFonts w:asciiTheme="majorHAnsi" w:hAnsiTheme="majorHAnsi" w:cstheme="majorHAnsi"/>
          <w:b w:val="0"/>
          <w:sz w:val="22"/>
        </w:rPr>
        <w:t xml:space="preserve">a to ve výši </w:t>
      </w:r>
      <w:r w:rsidR="004E6AC1" w:rsidRPr="00CA3FE2">
        <w:rPr>
          <w:rFonts w:asciiTheme="majorHAnsi" w:hAnsiTheme="majorHAnsi" w:cstheme="majorHAnsi"/>
          <w:bCs/>
          <w:sz w:val="22"/>
        </w:rPr>
        <w:t xml:space="preserve">1 253 134 Kč </w:t>
      </w:r>
      <w:r w:rsidR="0093402B" w:rsidRPr="00CA3FE2">
        <w:rPr>
          <w:rFonts w:asciiTheme="majorHAnsi" w:hAnsiTheme="majorHAnsi" w:cstheme="majorHAnsi"/>
          <w:bCs/>
          <w:sz w:val="22"/>
        </w:rPr>
        <w:t>bez DPH</w:t>
      </w:r>
      <w:r w:rsidR="0093402B" w:rsidRPr="00CA3FE2">
        <w:rPr>
          <w:rFonts w:asciiTheme="majorHAnsi" w:hAnsiTheme="majorHAnsi" w:cstheme="majorHAnsi"/>
          <w:b w:val="0"/>
          <w:sz w:val="22"/>
        </w:rPr>
        <w:t>. Zhotovitel</w:t>
      </w:r>
      <w:r w:rsidR="0093402B">
        <w:rPr>
          <w:rFonts w:asciiTheme="majorHAnsi" w:hAnsiTheme="majorHAnsi" w:cstheme="majorHAnsi"/>
          <w:b w:val="0"/>
          <w:sz w:val="22"/>
        </w:rPr>
        <w:t xml:space="preserve"> je </w:t>
      </w:r>
      <w:r w:rsidR="00160B5D">
        <w:rPr>
          <w:rFonts w:asciiTheme="majorHAnsi" w:hAnsiTheme="majorHAnsi" w:cstheme="majorHAnsi"/>
          <w:b w:val="0"/>
          <w:sz w:val="22"/>
        </w:rPr>
        <w:t xml:space="preserve">plátce DPH, k celkové ceně bez DPH bude připočtena DPH v zákonné výši.  </w:t>
      </w:r>
    </w:p>
    <w:p w14:paraId="4F2CD300" w14:textId="0726BB17" w:rsidR="00580DE0" w:rsidRDefault="00580DE0" w:rsidP="00580DE0">
      <w:pPr>
        <w:pStyle w:val="Level1"/>
        <w:numPr>
          <w:ilvl w:val="0"/>
          <w:numId w:val="12"/>
        </w:numPr>
        <w:spacing w:before="120" w:after="0" w:line="360" w:lineRule="auto"/>
        <w:outlineLvl w:val="1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sz w:val="22"/>
        </w:rPr>
        <w:t>Ostatní ujednání Smlouvy o dílo zůstávají beze změny.</w:t>
      </w:r>
    </w:p>
    <w:p w14:paraId="0F78E722" w14:textId="14356B35" w:rsidR="00580DE0" w:rsidRDefault="00580DE0" w:rsidP="00580DE0">
      <w:pPr>
        <w:pStyle w:val="Level1"/>
        <w:numPr>
          <w:ilvl w:val="0"/>
          <w:numId w:val="12"/>
        </w:numPr>
        <w:spacing w:before="120" w:after="0" w:line="360" w:lineRule="auto"/>
        <w:outlineLvl w:val="1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sz w:val="22"/>
        </w:rPr>
        <w:t xml:space="preserve">Tento Dodatek č. 1 se stává nedílnou součástí Smlouvy o dílo č. </w:t>
      </w:r>
      <w:r w:rsidR="00B72912">
        <w:rPr>
          <w:rFonts w:asciiTheme="majorHAnsi" w:hAnsiTheme="majorHAnsi" w:cstheme="majorHAnsi"/>
          <w:b w:val="0"/>
          <w:sz w:val="22"/>
        </w:rPr>
        <w:t>57</w:t>
      </w:r>
      <w:r>
        <w:rPr>
          <w:rFonts w:asciiTheme="majorHAnsi" w:hAnsiTheme="majorHAnsi" w:cstheme="majorHAnsi"/>
          <w:b w:val="0"/>
          <w:sz w:val="22"/>
        </w:rPr>
        <w:t>/202</w:t>
      </w:r>
      <w:r w:rsidR="00B72912">
        <w:rPr>
          <w:rFonts w:asciiTheme="majorHAnsi" w:hAnsiTheme="majorHAnsi" w:cstheme="majorHAnsi"/>
          <w:b w:val="0"/>
          <w:sz w:val="22"/>
        </w:rPr>
        <w:t>5</w:t>
      </w:r>
    </w:p>
    <w:p w14:paraId="34E93440" w14:textId="49B6AA9E" w:rsidR="00580DE0" w:rsidRDefault="00580DE0" w:rsidP="00580DE0">
      <w:pPr>
        <w:pStyle w:val="Level1"/>
        <w:numPr>
          <w:ilvl w:val="0"/>
          <w:numId w:val="12"/>
        </w:numPr>
        <w:spacing w:before="120" w:after="0" w:line="360" w:lineRule="auto"/>
        <w:outlineLvl w:val="1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sz w:val="22"/>
        </w:rPr>
        <w:t xml:space="preserve">Tento Dodatek č. 1 byl sepsán ve dvou vyhotoveních, z nichž 1 vyhotovení obdrží objednatel </w:t>
      </w:r>
      <w:r w:rsidR="00CA3FE2">
        <w:rPr>
          <w:rFonts w:asciiTheme="majorHAnsi" w:hAnsiTheme="majorHAnsi" w:cstheme="majorHAnsi"/>
          <w:b w:val="0"/>
          <w:sz w:val="22"/>
        </w:rPr>
        <w:br/>
      </w:r>
      <w:r>
        <w:rPr>
          <w:rFonts w:asciiTheme="majorHAnsi" w:hAnsiTheme="majorHAnsi" w:cstheme="majorHAnsi"/>
          <w:b w:val="0"/>
          <w:sz w:val="22"/>
        </w:rPr>
        <w:t xml:space="preserve">a 1. zhotovitel. Tento Dodatek č. 1 nabývá platnosti dnem podpisu oprávněnými zástupci obou smluvních stran a účinnosti zveřejněním v registru smluv, které provede objednatel. </w:t>
      </w:r>
    </w:p>
    <w:p w14:paraId="3DEDA2C9" w14:textId="39A880B8" w:rsidR="00D6593F" w:rsidRPr="001E5ED3" w:rsidRDefault="00D6593F" w:rsidP="00580DE0">
      <w:pPr>
        <w:pStyle w:val="Level1"/>
        <w:numPr>
          <w:ilvl w:val="0"/>
          <w:numId w:val="12"/>
        </w:numPr>
        <w:spacing w:before="120" w:after="0" w:line="360" w:lineRule="auto"/>
        <w:outlineLvl w:val="1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sz w:val="22"/>
        </w:rPr>
        <w:t xml:space="preserve">Nedílnou součástí tohoto Dodatku č. 1 je Příloha č. 1- Oceněný soupis prací a dodávek po změně rozsahu prací. </w:t>
      </w:r>
    </w:p>
    <w:p w14:paraId="3FA0652E" w14:textId="77777777" w:rsidR="00580DE0" w:rsidRDefault="00580DE0" w:rsidP="00606AD6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</w:p>
    <w:p w14:paraId="1BC87177" w14:textId="77777777" w:rsidR="00580DE0" w:rsidRDefault="00580DE0" w:rsidP="00606AD6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</w:p>
    <w:p w14:paraId="620DE5B2" w14:textId="27E65D9F" w:rsidR="00212E37" w:rsidRPr="00FC4611" w:rsidRDefault="00F87406" w:rsidP="00606AD6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Podepsáno </w:t>
      </w:r>
      <w:proofErr w:type="gramStart"/>
      <w:r w:rsidRPr="00FC4611">
        <w:rPr>
          <w:rFonts w:asciiTheme="majorHAnsi" w:hAnsiTheme="majorHAnsi" w:cstheme="majorHAnsi"/>
          <w:sz w:val="22"/>
        </w:rPr>
        <w:t>dne</w:t>
      </w:r>
      <w:r w:rsidR="00B72912">
        <w:rPr>
          <w:rFonts w:asciiTheme="majorHAnsi" w:hAnsiTheme="majorHAnsi" w:cstheme="majorHAnsi"/>
          <w:sz w:val="22"/>
        </w:rPr>
        <w:t xml:space="preserve">: </w:t>
      </w:r>
      <w:bookmarkStart w:id="2" w:name="bookmark-name-816_11.8"/>
      <w:bookmarkEnd w:id="2"/>
      <w:r w:rsidR="002E4D56">
        <w:rPr>
          <w:rFonts w:asciiTheme="majorHAnsi" w:hAnsiTheme="majorHAnsi" w:cstheme="majorHAnsi"/>
          <w:sz w:val="22"/>
        </w:rPr>
        <w:t xml:space="preserve"> 30.</w:t>
      </w:r>
      <w:proofErr w:type="gramEnd"/>
      <w:r w:rsidR="002E4D56">
        <w:rPr>
          <w:rFonts w:asciiTheme="majorHAnsi" w:hAnsiTheme="majorHAnsi" w:cstheme="majorHAnsi"/>
          <w:sz w:val="22"/>
        </w:rPr>
        <w:t xml:space="preserve"> 9. 2025</w:t>
      </w:r>
      <w:bookmarkStart w:id="3" w:name="_GoBack"/>
      <w:bookmarkEnd w:id="3"/>
    </w:p>
    <w:p w14:paraId="759C6358" w14:textId="77777777" w:rsidR="00DC2A81" w:rsidRDefault="00212E37" w:rsidP="003F5D8B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 xml:space="preserve">  </w:t>
      </w:r>
    </w:p>
    <w:p w14:paraId="00EDD0DB" w14:textId="77777777" w:rsidR="00DC2A81" w:rsidRDefault="00DC2A81" w:rsidP="003F5D8B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</w:p>
    <w:p w14:paraId="04903C16" w14:textId="6776BD8D" w:rsidR="00212E37" w:rsidRPr="00FC4611" w:rsidRDefault="00212E37" w:rsidP="003F5D8B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………………………………………                                                                    ……………………………………</w:t>
      </w:r>
      <w:r w:rsidR="0053317C">
        <w:rPr>
          <w:rFonts w:asciiTheme="majorHAnsi" w:hAnsiTheme="majorHAnsi" w:cstheme="majorHAnsi"/>
          <w:sz w:val="22"/>
        </w:rPr>
        <w:t>……….</w:t>
      </w:r>
    </w:p>
    <w:p w14:paraId="169A42CB" w14:textId="3AD54118" w:rsidR="003F5D8B" w:rsidRPr="00FC4611" w:rsidRDefault="00D44036" w:rsidP="00D44036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FC4611">
        <w:rPr>
          <w:rFonts w:asciiTheme="majorHAnsi" w:hAnsiTheme="majorHAnsi" w:cstheme="majorHAnsi"/>
          <w:sz w:val="22"/>
        </w:rPr>
        <w:t>Za zhotovitele:</w:t>
      </w:r>
      <w:r w:rsidR="004D1F55" w:rsidRPr="00FC4611">
        <w:rPr>
          <w:rFonts w:asciiTheme="majorHAnsi" w:hAnsiTheme="majorHAnsi" w:cstheme="majorHAnsi"/>
          <w:sz w:val="22"/>
        </w:rPr>
        <w:t xml:space="preserve"> </w:t>
      </w:r>
      <w:r w:rsidR="00B72912">
        <w:rPr>
          <w:rFonts w:asciiTheme="majorHAnsi" w:hAnsiTheme="majorHAnsi" w:cstheme="majorHAnsi"/>
          <w:sz w:val="22"/>
        </w:rPr>
        <w:t>Petr Patočka, Jan K. Rolník</w:t>
      </w:r>
      <w:r w:rsidR="00212E37" w:rsidRPr="00FC4611">
        <w:rPr>
          <w:rFonts w:asciiTheme="majorHAnsi" w:hAnsiTheme="majorHAnsi" w:cstheme="majorHAnsi"/>
          <w:sz w:val="22"/>
        </w:rPr>
        <w:tab/>
      </w:r>
      <w:r w:rsidR="00212E37" w:rsidRPr="00FC4611">
        <w:rPr>
          <w:rFonts w:asciiTheme="majorHAnsi" w:hAnsiTheme="majorHAnsi" w:cstheme="majorHAnsi"/>
          <w:sz w:val="22"/>
        </w:rPr>
        <w:tab/>
      </w:r>
      <w:r w:rsidR="00212E37" w:rsidRPr="00FC4611">
        <w:rPr>
          <w:rFonts w:asciiTheme="majorHAnsi" w:hAnsiTheme="majorHAnsi" w:cstheme="majorHAnsi"/>
          <w:sz w:val="22"/>
        </w:rPr>
        <w:tab/>
      </w:r>
      <w:r w:rsidR="00E80691" w:rsidRPr="00FC4611">
        <w:rPr>
          <w:rFonts w:asciiTheme="majorHAnsi" w:hAnsiTheme="majorHAnsi" w:cstheme="majorHAnsi"/>
          <w:sz w:val="22"/>
        </w:rPr>
        <w:t xml:space="preserve"> </w:t>
      </w:r>
      <w:r w:rsidRPr="00FC4611">
        <w:rPr>
          <w:rFonts w:asciiTheme="majorHAnsi" w:hAnsiTheme="majorHAnsi" w:cstheme="majorHAnsi"/>
          <w:sz w:val="22"/>
        </w:rPr>
        <w:t>Za o</w:t>
      </w:r>
      <w:r w:rsidR="003F5D8B" w:rsidRPr="00FC4611">
        <w:rPr>
          <w:rFonts w:asciiTheme="majorHAnsi" w:hAnsiTheme="majorHAnsi" w:cstheme="majorHAnsi"/>
          <w:sz w:val="22"/>
        </w:rPr>
        <w:t>bjednatel</w:t>
      </w:r>
      <w:r w:rsidRPr="00FC4611">
        <w:rPr>
          <w:rFonts w:asciiTheme="majorHAnsi" w:hAnsiTheme="majorHAnsi" w:cstheme="majorHAnsi"/>
          <w:sz w:val="22"/>
        </w:rPr>
        <w:t>e:</w:t>
      </w:r>
      <w:r w:rsidR="00B72912">
        <w:rPr>
          <w:rFonts w:asciiTheme="majorHAnsi" w:hAnsiTheme="majorHAnsi" w:cstheme="majorHAnsi"/>
          <w:sz w:val="22"/>
        </w:rPr>
        <w:t xml:space="preserve"> Mgr.</w:t>
      </w:r>
      <w:r w:rsidR="00590EF7" w:rsidRPr="00FC4611">
        <w:rPr>
          <w:rFonts w:asciiTheme="majorHAnsi" w:hAnsiTheme="majorHAnsi" w:cstheme="majorHAnsi"/>
          <w:sz w:val="22"/>
        </w:rPr>
        <w:t xml:space="preserve"> </w:t>
      </w:r>
      <w:r w:rsidRPr="00FC4611">
        <w:rPr>
          <w:rFonts w:asciiTheme="majorHAnsi" w:hAnsiTheme="majorHAnsi" w:cstheme="majorHAnsi"/>
          <w:sz w:val="22"/>
        </w:rPr>
        <w:t>Filip</w:t>
      </w:r>
      <w:r w:rsidR="00590EF7" w:rsidRPr="00FC4611">
        <w:rPr>
          <w:rFonts w:asciiTheme="majorHAnsi" w:hAnsiTheme="majorHAnsi" w:cstheme="majorHAnsi"/>
          <w:sz w:val="22"/>
        </w:rPr>
        <w:t xml:space="preserve"> </w:t>
      </w:r>
      <w:r w:rsidRPr="00FC4611">
        <w:rPr>
          <w:rFonts w:asciiTheme="majorHAnsi" w:hAnsiTheme="majorHAnsi" w:cstheme="majorHAnsi"/>
          <w:sz w:val="22"/>
        </w:rPr>
        <w:t xml:space="preserve">Petlička </w:t>
      </w:r>
    </w:p>
    <w:p w14:paraId="330F3F98" w14:textId="04CA8581" w:rsidR="004547B9" w:rsidRPr="00FC4611" w:rsidRDefault="004547B9"/>
    <w:sectPr w:rsidR="004547B9" w:rsidRPr="00FC4611" w:rsidSect="000479A8">
      <w:headerReference w:type="default" r:id="rId8"/>
      <w:footerReference w:type="default" r:id="rId9"/>
      <w:pgSz w:w="11906" w:h="16838"/>
      <w:pgMar w:top="1985" w:right="1417" w:bottom="851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3D46" w14:textId="77777777" w:rsidR="009B2EBD" w:rsidRDefault="009B2EBD">
      <w:pPr>
        <w:spacing w:after="0" w:line="240" w:lineRule="auto"/>
      </w:pPr>
      <w:r>
        <w:separator/>
      </w:r>
    </w:p>
  </w:endnote>
  <w:endnote w:type="continuationSeparator" w:id="0">
    <w:p w14:paraId="0030441A" w14:textId="77777777" w:rsidR="009B2EBD" w:rsidRDefault="009B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849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EA771E" w14:textId="77777777" w:rsidR="00E90D86" w:rsidRDefault="00E90D86">
            <w:pPr>
              <w:pStyle w:val="Zpat"/>
            </w:pPr>
          </w:p>
          <w:p w14:paraId="19DABCDD" w14:textId="669B6123" w:rsidR="00E90D86" w:rsidRDefault="00E90D86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85106" w14:textId="55EA5564" w:rsidR="004547B9" w:rsidRDefault="004547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045CD" w14:textId="77777777" w:rsidR="009B2EBD" w:rsidRDefault="009B2EBD">
      <w:pPr>
        <w:spacing w:after="0" w:line="240" w:lineRule="auto"/>
      </w:pPr>
      <w:r>
        <w:separator/>
      </w:r>
    </w:p>
  </w:footnote>
  <w:footnote w:type="continuationSeparator" w:id="0">
    <w:p w14:paraId="7D717ADE" w14:textId="77777777" w:rsidR="009B2EBD" w:rsidRDefault="009B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89A5A" w14:textId="59EC95E8" w:rsidR="004547B9" w:rsidRPr="00A95359" w:rsidRDefault="00557D54" w:rsidP="00A95359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Dodatek č. 1 ke </w:t>
    </w:r>
    <w:r w:rsidR="00A95359" w:rsidRPr="00A95359">
      <w:rPr>
        <w:b/>
        <w:bCs/>
        <w:sz w:val="28"/>
        <w:szCs w:val="28"/>
      </w:rPr>
      <w:t>Smlouv</w:t>
    </w:r>
    <w:r w:rsidR="009C0CEA">
      <w:rPr>
        <w:b/>
        <w:bCs/>
        <w:sz w:val="28"/>
        <w:szCs w:val="28"/>
      </w:rPr>
      <w:t>ě</w:t>
    </w:r>
    <w:r w:rsidR="00A95359" w:rsidRPr="00A95359">
      <w:rPr>
        <w:b/>
        <w:bCs/>
        <w:sz w:val="28"/>
        <w:szCs w:val="28"/>
      </w:rPr>
      <w:t xml:space="preserve"> o dílo</w:t>
    </w:r>
    <w:r>
      <w:rPr>
        <w:b/>
        <w:bCs/>
        <w:sz w:val="28"/>
        <w:szCs w:val="28"/>
      </w:rPr>
      <w:t xml:space="preserve"> č. </w:t>
    </w:r>
    <w:r w:rsidR="00C60180">
      <w:rPr>
        <w:b/>
        <w:bCs/>
        <w:sz w:val="28"/>
        <w:szCs w:val="28"/>
      </w:rPr>
      <w:t>57</w:t>
    </w:r>
    <w:r w:rsidR="00941C8E">
      <w:rPr>
        <w:b/>
        <w:bCs/>
        <w:sz w:val="28"/>
        <w:szCs w:val="28"/>
      </w:rPr>
      <w:t>/202</w:t>
    </w:r>
    <w:r w:rsidR="00C60180">
      <w:rPr>
        <w:b/>
        <w:bCs/>
        <w:sz w:val="28"/>
        <w:szCs w:val="28"/>
      </w:rPr>
      <w:t>5</w:t>
    </w:r>
  </w:p>
  <w:p w14:paraId="609EADB5" w14:textId="79215961" w:rsidR="00A95359" w:rsidRDefault="00F51E14" w:rsidP="00A95359">
    <w:pPr>
      <w:pStyle w:val="Zhlav"/>
      <w:jc w:val="center"/>
    </w:pPr>
    <w:r>
      <w:t>u</w:t>
    </w:r>
    <w:r w:rsidR="00A95359">
      <w:t>zavřen</w:t>
    </w:r>
    <w:r w:rsidR="00C60180">
      <w:t>ý</w:t>
    </w:r>
    <w:r w:rsidR="00A95359">
      <w:t xml:space="preserve"> níže uvedeného dne, měsíce a roku mezi níže uvedenými smluvními stranami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DCA"/>
    <w:multiLevelType w:val="hybridMultilevel"/>
    <w:tmpl w:val="0298E9AE"/>
    <w:lvl w:ilvl="0" w:tplc="576E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5273A2"/>
    <w:multiLevelType w:val="multilevel"/>
    <w:tmpl w:val="B34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C205C"/>
    <w:multiLevelType w:val="hybridMultilevel"/>
    <w:tmpl w:val="2F8454AC"/>
    <w:lvl w:ilvl="0" w:tplc="283A8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1F85"/>
    <w:multiLevelType w:val="multilevel"/>
    <w:tmpl w:val="CF0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8505B"/>
    <w:multiLevelType w:val="hybridMultilevel"/>
    <w:tmpl w:val="04CAF77E"/>
    <w:lvl w:ilvl="0" w:tplc="55669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10F62"/>
    <w:multiLevelType w:val="hybridMultilevel"/>
    <w:tmpl w:val="EA5696AE"/>
    <w:lvl w:ilvl="0" w:tplc="F4E4741C">
      <w:start w:val="3"/>
      <w:numFmt w:val="bullet"/>
      <w:lvlText w:val="-"/>
      <w:lvlJc w:val="left"/>
      <w:pPr>
        <w:ind w:left="1069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FD4879"/>
    <w:multiLevelType w:val="multilevel"/>
    <w:tmpl w:val="2B5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A346C"/>
    <w:multiLevelType w:val="hybridMultilevel"/>
    <w:tmpl w:val="8E5CF4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C15D8"/>
    <w:multiLevelType w:val="multilevel"/>
    <w:tmpl w:val="7092EA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74033A6"/>
    <w:multiLevelType w:val="hybridMultilevel"/>
    <w:tmpl w:val="535ED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81F4B"/>
    <w:multiLevelType w:val="hybridMultilevel"/>
    <w:tmpl w:val="583A3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1"/>
    <w:lvlOverride w:ilvl="1">
      <w:startOverride w:val="1"/>
    </w:lvlOverride>
  </w:num>
  <w:num w:numId="4">
    <w:abstractNumId w:val="1"/>
    <w:lvlOverride w:ilvl="1">
      <w:startOverride w:val="1"/>
    </w:lvlOverride>
  </w:num>
  <w:num w:numId="5">
    <w:abstractNumId w:val="1"/>
    <w:lvlOverride w:ilvl="2">
      <w:startOverride w:val="1"/>
    </w:lvlOverride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9"/>
    <w:rsid w:val="00001E59"/>
    <w:rsid w:val="00032101"/>
    <w:rsid w:val="000479A8"/>
    <w:rsid w:val="000614A6"/>
    <w:rsid w:val="0006392D"/>
    <w:rsid w:val="00072E1C"/>
    <w:rsid w:val="00077F03"/>
    <w:rsid w:val="000E71C9"/>
    <w:rsid w:val="000F7AD6"/>
    <w:rsid w:val="00101810"/>
    <w:rsid w:val="00101BBB"/>
    <w:rsid w:val="001078BE"/>
    <w:rsid w:val="00120BF0"/>
    <w:rsid w:val="001467DB"/>
    <w:rsid w:val="00160B5D"/>
    <w:rsid w:val="0017771A"/>
    <w:rsid w:val="00187E17"/>
    <w:rsid w:val="001903B5"/>
    <w:rsid w:val="001907E0"/>
    <w:rsid w:val="001B4376"/>
    <w:rsid w:val="001D1C19"/>
    <w:rsid w:val="001E3936"/>
    <w:rsid w:val="001E5ED3"/>
    <w:rsid w:val="001F510A"/>
    <w:rsid w:val="00206242"/>
    <w:rsid w:val="00212E37"/>
    <w:rsid w:val="00224F02"/>
    <w:rsid w:val="0023577B"/>
    <w:rsid w:val="00254A6F"/>
    <w:rsid w:val="00296405"/>
    <w:rsid w:val="002A39AA"/>
    <w:rsid w:val="002A76AB"/>
    <w:rsid w:val="002B14DA"/>
    <w:rsid w:val="002C7B08"/>
    <w:rsid w:val="002D5E14"/>
    <w:rsid w:val="002E4D56"/>
    <w:rsid w:val="00312BF0"/>
    <w:rsid w:val="00316C94"/>
    <w:rsid w:val="00334535"/>
    <w:rsid w:val="003532B7"/>
    <w:rsid w:val="003666C3"/>
    <w:rsid w:val="00370021"/>
    <w:rsid w:val="003928E6"/>
    <w:rsid w:val="003C08D3"/>
    <w:rsid w:val="003D131B"/>
    <w:rsid w:val="003D6E2E"/>
    <w:rsid w:val="003E70EC"/>
    <w:rsid w:val="003F5D8B"/>
    <w:rsid w:val="00404ECF"/>
    <w:rsid w:val="0040679B"/>
    <w:rsid w:val="0045233C"/>
    <w:rsid w:val="004547B9"/>
    <w:rsid w:val="004619C4"/>
    <w:rsid w:val="00496181"/>
    <w:rsid w:val="0049788C"/>
    <w:rsid w:val="004A1050"/>
    <w:rsid w:val="004A3BEB"/>
    <w:rsid w:val="004A53CE"/>
    <w:rsid w:val="004A7ADC"/>
    <w:rsid w:val="004D1F55"/>
    <w:rsid w:val="004D2A9F"/>
    <w:rsid w:val="004E65F9"/>
    <w:rsid w:val="004E6AC1"/>
    <w:rsid w:val="00507298"/>
    <w:rsid w:val="00520BCF"/>
    <w:rsid w:val="0053317C"/>
    <w:rsid w:val="00540D1A"/>
    <w:rsid w:val="00557D54"/>
    <w:rsid w:val="0056735E"/>
    <w:rsid w:val="00572934"/>
    <w:rsid w:val="00580DE0"/>
    <w:rsid w:val="00590EF7"/>
    <w:rsid w:val="00594211"/>
    <w:rsid w:val="00600332"/>
    <w:rsid w:val="00606AD6"/>
    <w:rsid w:val="00607142"/>
    <w:rsid w:val="00622B6D"/>
    <w:rsid w:val="00653CC7"/>
    <w:rsid w:val="00665678"/>
    <w:rsid w:val="00677588"/>
    <w:rsid w:val="00691BC4"/>
    <w:rsid w:val="006A76C5"/>
    <w:rsid w:val="006B7AFB"/>
    <w:rsid w:val="006C5B34"/>
    <w:rsid w:val="006D4CA4"/>
    <w:rsid w:val="00712DF4"/>
    <w:rsid w:val="00725E11"/>
    <w:rsid w:val="00747D48"/>
    <w:rsid w:val="00751F91"/>
    <w:rsid w:val="00755912"/>
    <w:rsid w:val="0077031C"/>
    <w:rsid w:val="00775BD3"/>
    <w:rsid w:val="007A0910"/>
    <w:rsid w:val="007A5539"/>
    <w:rsid w:val="007B4B57"/>
    <w:rsid w:val="007C1BFA"/>
    <w:rsid w:val="007E03E6"/>
    <w:rsid w:val="007E281A"/>
    <w:rsid w:val="00800632"/>
    <w:rsid w:val="008019F5"/>
    <w:rsid w:val="00813C60"/>
    <w:rsid w:val="00830B65"/>
    <w:rsid w:val="00832BD3"/>
    <w:rsid w:val="00844E0E"/>
    <w:rsid w:val="008640D1"/>
    <w:rsid w:val="00874F46"/>
    <w:rsid w:val="008B1E7A"/>
    <w:rsid w:val="008C4C7E"/>
    <w:rsid w:val="00912CB5"/>
    <w:rsid w:val="00914AC5"/>
    <w:rsid w:val="0093402B"/>
    <w:rsid w:val="00941C8E"/>
    <w:rsid w:val="00952A23"/>
    <w:rsid w:val="00970998"/>
    <w:rsid w:val="00971F72"/>
    <w:rsid w:val="00972F97"/>
    <w:rsid w:val="00983648"/>
    <w:rsid w:val="00993A38"/>
    <w:rsid w:val="00993CDA"/>
    <w:rsid w:val="009A4454"/>
    <w:rsid w:val="009A5E79"/>
    <w:rsid w:val="009B2EBD"/>
    <w:rsid w:val="009C0CEA"/>
    <w:rsid w:val="009C5A02"/>
    <w:rsid w:val="009C6FF1"/>
    <w:rsid w:val="00A02876"/>
    <w:rsid w:val="00A1236C"/>
    <w:rsid w:val="00A247B6"/>
    <w:rsid w:val="00A314E7"/>
    <w:rsid w:val="00A56879"/>
    <w:rsid w:val="00A73857"/>
    <w:rsid w:val="00A95359"/>
    <w:rsid w:val="00AA43EE"/>
    <w:rsid w:val="00AB30A2"/>
    <w:rsid w:val="00B066A1"/>
    <w:rsid w:val="00B14CA8"/>
    <w:rsid w:val="00B66695"/>
    <w:rsid w:val="00B72912"/>
    <w:rsid w:val="00B903EA"/>
    <w:rsid w:val="00BC06AE"/>
    <w:rsid w:val="00BC0729"/>
    <w:rsid w:val="00BF18DA"/>
    <w:rsid w:val="00BF4EBE"/>
    <w:rsid w:val="00C03183"/>
    <w:rsid w:val="00C057F0"/>
    <w:rsid w:val="00C2332C"/>
    <w:rsid w:val="00C360BD"/>
    <w:rsid w:val="00C5107F"/>
    <w:rsid w:val="00C60180"/>
    <w:rsid w:val="00C709DB"/>
    <w:rsid w:val="00C725A5"/>
    <w:rsid w:val="00C73CB0"/>
    <w:rsid w:val="00C75F6E"/>
    <w:rsid w:val="00C900C2"/>
    <w:rsid w:val="00CA3FE2"/>
    <w:rsid w:val="00CB657B"/>
    <w:rsid w:val="00CE655C"/>
    <w:rsid w:val="00CE72EB"/>
    <w:rsid w:val="00CF1209"/>
    <w:rsid w:val="00CF2E8E"/>
    <w:rsid w:val="00D24E94"/>
    <w:rsid w:val="00D44036"/>
    <w:rsid w:val="00D4427B"/>
    <w:rsid w:val="00D53977"/>
    <w:rsid w:val="00D64374"/>
    <w:rsid w:val="00D6593F"/>
    <w:rsid w:val="00D65C06"/>
    <w:rsid w:val="00D97E2F"/>
    <w:rsid w:val="00DA78E1"/>
    <w:rsid w:val="00DB77BD"/>
    <w:rsid w:val="00DC1325"/>
    <w:rsid w:val="00DC2A81"/>
    <w:rsid w:val="00DC6503"/>
    <w:rsid w:val="00DE26CA"/>
    <w:rsid w:val="00E070AF"/>
    <w:rsid w:val="00E3137F"/>
    <w:rsid w:val="00E50C39"/>
    <w:rsid w:val="00E600B7"/>
    <w:rsid w:val="00E63C0B"/>
    <w:rsid w:val="00E80691"/>
    <w:rsid w:val="00E81F76"/>
    <w:rsid w:val="00E905C9"/>
    <w:rsid w:val="00E90D86"/>
    <w:rsid w:val="00E95F07"/>
    <w:rsid w:val="00EC6B08"/>
    <w:rsid w:val="00F072F5"/>
    <w:rsid w:val="00F33BA8"/>
    <w:rsid w:val="00F4136E"/>
    <w:rsid w:val="00F51E14"/>
    <w:rsid w:val="00F60D9A"/>
    <w:rsid w:val="00F87406"/>
    <w:rsid w:val="00FC4611"/>
    <w:rsid w:val="00FD2C67"/>
    <w:rsid w:val="00FD360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5BB32"/>
  <w15:docId w15:val="{316C99AE-8A66-4304-B9EF-CE230F17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568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4C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uiPriority w:val="99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Level1">
    <w:name w:val="Level1"/>
    <w:basedOn w:val="Normln"/>
    <w:link w:val="Level1Car"/>
    <w:uiPriority w:val="99"/>
    <w:semiHidden/>
    <w:unhideWhenUsed/>
    <w:rsid w:val="003F5D8B"/>
    <w:pPr>
      <w:suppressAutoHyphens w:val="0"/>
      <w:spacing w:before="100" w:line="312" w:lineRule="auto"/>
      <w:jc w:val="both"/>
    </w:pPr>
    <w:rPr>
      <w:rFonts w:asciiTheme="minorHAnsi" w:eastAsiaTheme="minorHAnsi" w:hAnsiTheme="minorHAnsi" w:cstheme="minorBidi"/>
      <w:b/>
      <w:sz w:val="24"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F5D8B"/>
    <w:rPr>
      <w:rFonts w:asciiTheme="minorHAnsi" w:eastAsiaTheme="minorHAnsi" w:hAnsiTheme="minorHAnsi" w:cstheme="minorBidi"/>
      <w:b/>
      <w:sz w:val="24"/>
      <w:lang w:eastAsia="cs-CZ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F5D8B"/>
    <w:pPr>
      <w:suppressAutoHyphens w:val="0"/>
      <w:spacing w:before="100" w:after="40" w:line="312" w:lineRule="auto"/>
      <w:jc w:val="both"/>
    </w:pPr>
    <w:rPr>
      <w:rFonts w:asciiTheme="minorHAnsi" w:eastAsiaTheme="minorHAnsi" w:hAnsiTheme="minorHAnsi" w:cstheme="minorBidi"/>
      <w:b/>
      <w:sz w:val="24"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F5D8B"/>
    <w:rPr>
      <w:rFonts w:asciiTheme="minorHAnsi" w:eastAsiaTheme="minorHAnsi" w:hAnsiTheme="minorHAnsi" w:cstheme="minorBidi"/>
      <w:b/>
      <w:sz w:val="24"/>
      <w:lang w:eastAsia="cs-CZ"/>
    </w:rPr>
  </w:style>
  <w:style w:type="paragraph" w:customStyle="1" w:styleId="Level2">
    <w:name w:val="Level2"/>
    <w:basedOn w:val="Normln"/>
    <w:link w:val="Level2Car"/>
    <w:uiPriority w:val="99"/>
    <w:unhideWhenUsed/>
    <w:rsid w:val="003F5D8B"/>
    <w:pPr>
      <w:suppressAutoHyphens w:val="0"/>
      <w:spacing w:line="312" w:lineRule="auto"/>
      <w:jc w:val="both"/>
    </w:pPr>
    <w:rPr>
      <w:rFonts w:asciiTheme="minorHAnsi" w:eastAsiaTheme="minorHAnsi" w:hAnsiTheme="minorHAnsi" w:cstheme="minorBidi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F5D8B"/>
    <w:rPr>
      <w:rFonts w:asciiTheme="minorHAnsi" w:eastAsiaTheme="minorHAnsi" w:hAnsiTheme="minorHAnsi" w:cstheme="minorBidi"/>
      <w:sz w:val="24"/>
      <w:lang w:eastAsia="cs-CZ"/>
    </w:rPr>
  </w:style>
  <w:style w:type="paragraph" w:customStyle="1" w:styleId="Body2">
    <w:name w:val="Body2"/>
    <w:basedOn w:val="Normln"/>
    <w:link w:val="Body2Car"/>
    <w:uiPriority w:val="99"/>
    <w:unhideWhenUsed/>
    <w:rsid w:val="003F5D8B"/>
    <w:pPr>
      <w:suppressAutoHyphens w:val="0"/>
      <w:spacing w:after="40" w:line="312" w:lineRule="auto"/>
      <w:jc w:val="both"/>
    </w:pPr>
    <w:rPr>
      <w:rFonts w:asciiTheme="minorHAnsi" w:eastAsiaTheme="minorHAnsi" w:hAnsiTheme="minorHAnsi" w:cstheme="minorBidi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F5D8B"/>
    <w:rPr>
      <w:rFonts w:asciiTheme="minorHAnsi" w:eastAsiaTheme="minorHAnsi" w:hAnsiTheme="minorHAnsi" w:cstheme="minorBidi"/>
      <w:sz w:val="24"/>
      <w:lang w:eastAsia="cs-CZ"/>
    </w:rPr>
  </w:style>
  <w:style w:type="paragraph" w:customStyle="1" w:styleId="1Nzevsmlouvy">
    <w:name w:val="1. Název smlouvy"/>
    <w:basedOn w:val="Normln"/>
    <w:next w:val="2Kurzva"/>
    <w:link w:val="1NzevsmlouvyChar"/>
    <w:qFormat/>
    <w:rsid w:val="00B903EA"/>
    <w:pPr>
      <w:keepNext/>
      <w:suppressAutoHyphens w:val="0"/>
      <w:spacing w:after="0" w:line="240" w:lineRule="auto"/>
      <w:jc w:val="center"/>
    </w:pPr>
    <w:rPr>
      <w:rFonts w:ascii="Times New Roman" w:eastAsiaTheme="minorHAnsi" w:hAnsi="Times New Roman" w:cstheme="minorBidi"/>
      <w:b/>
      <w:smallCaps/>
      <w:sz w:val="36"/>
    </w:rPr>
  </w:style>
  <w:style w:type="paragraph" w:customStyle="1" w:styleId="2Kurzva">
    <w:name w:val="2. Kurzíva"/>
    <w:basedOn w:val="Normln"/>
    <w:next w:val="Normln"/>
    <w:link w:val="2KurzvaChar"/>
    <w:qFormat/>
    <w:rsid w:val="00B903EA"/>
    <w:pPr>
      <w:suppressAutoHyphens w:val="0"/>
      <w:spacing w:after="240" w:line="240" w:lineRule="auto"/>
      <w:jc w:val="center"/>
    </w:pPr>
    <w:rPr>
      <w:rFonts w:ascii="Times New Roman" w:eastAsiaTheme="minorHAnsi" w:hAnsi="Times New Roman" w:cstheme="minorBidi"/>
      <w:i/>
      <w:sz w:val="24"/>
    </w:rPr>
  </w:style>
  <w:style w:type="character" w:customStyle="1" w:styleId="1NzevsmlouvyChar">
    <w:name w:val="1. Název smlouvy Char"/>
    <w:basedOn w:val="Standardnpsmoodstavce"/>
    <w:link w:val="1Nzevsmlouvy"/>
    <w:rsid w:val="00B903EA"/>
    <w:rPr>
      <w:rFonts w:ascii="Times New Roman" w:eastAsiaTheme="minorHAnsi" w:hAnsi="Times New Roman" w:cstheme="minorBidi"/>
      <w:b/>
      <w:smallCaps/>
      <w:sz w:val="36"/>
    </w:rPr>
  </w:style>
  <w:style w:type="character" w:customStyle="1" w:styleId="2KurzvaChar">
    <w:name w:val="2. Kurzíva Char"/>
    <w:basedOn w:val="Standardnpsmoodstavce"/>
    <w:link w:val="2Kurzva"/>
    <w:rsid w:val="00B903EA"/>
    <w:rPr>
      <w:rFonts w:ascii="Times New Roman" w:eastAsiaTheme="minorHAnsi" w:hAnsi="Times New Roman" w:cstheme="minorBidi"/>
      <w:i/>
      <w:sz w:val="24"/>
    </w:rPr>
  </w:style>
  <w:style w:type="paragraph" w:customStyle="1" w:styleId="Default">
    <w:name w:val="Default"/>
    <w:rsid w:val="00C360BD"/>
    <w:pPr>
      <w:suppressAutoHyphens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5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znam21">
    <w:name w:val="Seznam 21"/>
    <w:basedOn w:val="Normln"/>
    <w:rsid w:val="00540D1A"/>
    <w:pPr>
      <w:spacing w:after="0" w:line="240" w:lineRule="auto"/>
      <w:ind w:left="566" w:hanging="283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3D6E2E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60180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4C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.patocka@capacityexp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Hamrozi</dc:creator>
  <dc:description/>
  <cp:lastModifiedBy>Glosová Jaroslava Ing.</cp:lastModifiedBy>
  <cp:revision>37</cp:revision>
  <cp:lastPrinted>2024-11-26T09:49:00Z</cp:lastPrinted>
  <dcterms:created xsi:type="dcterms:W3CDTF">2024-10-18T08:18:00Z</dcterms:created>
  <dcterms:modified xsi:type="dcterms:W3CDTF">2025-09-30T14:03:00Z</dcterms:modified>
  <dc:language>cs-CZ</dc:language>
</cp:coreProperties>
</file>