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5D446" w14:textId="77777777" w:rsidR="0059131A" w:rsidRDefault="00233FE2">
      <w:pPr>
        <w:pStyle w:val="Normlnweb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DA2128"/>
          <w:sz w:val="16"/>
          <w:szCs w:val="16"/>
        </w:rPr>
        <w:t>Č. J.:</w:t>
      </w:r>
      <w:r>
        <w:rPr>
          <w:rFonts w:ascii="Arial" w:hAnsi="Arial" w:cs="Arial"/>
          <w:color w:val="DA0000"/>
          <w:sz w:val="20"/>
          <w:szCs w:val="20"/>
        </w:rPr>
        <w:t xml:space="preserve"> </w:t>
      </w:r>
      <w:sdt>
        <w:sdtPr>
          <w:rPr>
            <w:sz w:val="18"/>
            <w:szCs w:val="18"/>
          </w:rPr>
          <w:alias w:val="cislo_jednaci"/>
          <w:tag w:val="espis_objektsps/evidencni_cislo"/>
          <w:id w:val="2070601832"/>
          <w:placeholder>
            <w:docPart w:val="461841F63C324FCBB40C121BE24CEFC4"/>
          </w:placeholder>
        </w:sdtPr>
        <w:sdtEndPr/>
        <w:sdtContent>
          <w:r>
            <w:rPr>
              <w:rFonts w:ascii="Arial" w:hAnsi="Arial" w:cs="Arial"/>
              <w:sz w:val="18"/>
              <w:szCs w:val="18"/>
            </w:rPr>
            <w:t>MCBS/2025/0138130/NOVI</w:t>
          </w:r>
        </w:sdtContent>
      </w:sdt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135D447" w14:textId="77777777" w:rsidR="0059131A" w:rsidRDefault="00233FE2">
      <w:pPr>
        <w:pStyle w:val="Normlnweb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VYŘIZUJE</w:t>
      </w:r>
      <w:r>
        <w:rPr>
          <w:rFonts w:ascii="Arial" w:hAnsi="Arial" w:cs="Arial"/>
          <w:b/>
          <w:bCs/>
          <w:color w:val="FF000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zpracovatel"/>
          <w:tag w:val="espis_zpracovatel/pracovnik/full_name"/>
          <w:id w:val="1255785212"/>
          <w:placeholder>
            <w:docPart w:val="C8A96A26E5104FB3AF37C533BC3F4A5E"/>
          </w:placeholder>
        </w:sdtPr>
        <w:sdtEndPr/>
        <w:sdtContent>
          <w:r>
            <w:rPr>
              <w:rFonts w:ascii="Arial" w:hAnsi="Arial" w:cs="Arial"/>
              <w:sz w:val="18"/>
              <w:szCs w:val="18"/>
            </w:rPr>
            <w:t>Kristýna Nováčková</w:t>
          </w:r>
        </w:sdtContent>
      </w:sdt>
    </w:p>
    <w:p w14:paraId="5135D448" w14:textId="77777777" w:rsidR="0059131A" w:rsidRDefault="0059131A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5135D449" w14:textId="77777777" w:rsidR="0059131A" w:rsidRDefault="00233FE2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DODATEK  č. 1</w:t>
      </w:r>
    </w:p>
    <w:p w14:paraId="5135D44A" w14:textId="77777777" w:rsidR="0059131A" w:rsidRDefault="00233FE2">
      <w:pPr>
        <w:pStyle w:val="ZkladntextIMP"/>
        <w:spacing w:before="0" w:line="300" w:lineRule="auto"/>
        <w:ind w:left="8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14:paraId="5135D44B" w14:textId="77777777" w:rsidR="0059131A" w:rsidRDefault="00233FE2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smlouvě o nájmu prostoru </w:t>
      </w:r>
      <w:r>
        <w:rPr>
          <w:rFonts w:ascii="Arial" w:hAnsi="Arial" w:cs="Arial"/>
          <w:b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103</w:t>
      </w:r>
      <w:r>
        <w:rPr>
          <w:rFonts w:ascii="Arial" w:hAnsi="Arial" w:cs="Arial"/>
          <w:sz w:val="20"/>
          <w:szCs w:val="20"/>
        </w:rPr>
        <w:t xml:space="preserve"> nacházejícího se v domě č.p. 1871, na ulici </w:t>
      </w:r>
      <w:r>
        <w:rPr>
          <w:rFonts w:ascii="Arial" w:hAnsi="Arial" w:cs="Arial"/>
          <w:b/>
          <w:sz w:val="20"/>
          <w:szCs w:val="20"/>
        </w:rPr>
        <w:t>Lidická č.or.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 xml:space="preserve"> v Brně,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uzavřené dle zákona č. 89/2012 Sb., občanský zákoník, v platném znění</w:t>
      </w:r>
      <w:r>
        <w:rPr>
          <w:rFonts w:ascii="Arial" w:hAnsi="Arial" w:cs="Arial"/>
          <w:sz w:val="20"/>
          <w:szCs w:val="20"/>
          <w:lang w:eastAsia="ar-SA"/>
        </w:rPr>
        <w:t>, o nájmu a podnájmu nebytových prostor</w:t>
      </w:r>
      <w:r>
        <w:rPr>
          <w:rFonts w:ascii="Arial" w:hAnsi="Arial" w:cs="Arial"/>
          <w:sz w:val="20"/>
          <w:szCs w:val="20"/>
        </w:rPr>
        <w:t>, dne 23.09.2024 mezi:</w:t>
      </w:r>
    </w:p>
    <w:p w14:paraId="5135D44C" w14:textId="77777777" w:rsidR="0059131A" w:rsidRDefault="0059131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5135D44D" w14:textId="77777777" w:rsidR="0059131A" w:rsidRDefault="0059131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5135D44E" w14:textId="77777777" w:rsidR="0059131A" w:rsidRDefault="00233FE2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Statutární město Brno, městská část Brno-střed</w:t>
      </w:r>
    </w:p>
    <w:p w14:paraId="5135D44F" w14:textId="77777777" w:rsidR="0059131A" w:rsidRDefault="00233FE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Ing. arch. Vojtěchem Menclem, starostou MČ Brno-střed</w:t>
      </w:r>
    </w:p>
    <w:p w14:paraId="5135D450" w14:textId="77777777" w:rsidR="0059131A" w:rsidRDefault="00233FE2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Dominikánská 2, 601 69 Brno</w:t>
      </w:r>
    </w:p>
    <w:p w14:paraId="5135D451" w14:textId="77777777" w:rsidR="0059131A" w:rsidRDefault="00233FE2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44992785</w:t>
      </w:r>
    </w:p>
    <w:p w14:paraId="5135D452" w14:textId="77777777" w:rsidR="0059131A" w:rsidRDefault="00233FE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43-8044220247/0100 (všechny platby s výjimkou platby jistoty)</w:t>
      </w:r>
    </w:p>
    <w:p w14:paraId="5135D453" w14:textId="77777777" w:rsidR="0059131A" w:rsidRDefault="00233FE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115-9625060207/0100 (platba jistoty) </w:t>
      </w:r>
    </w:p>
    <w:p w14:paraId="5135D454" w14:textId="77777777" w:rsidR="0059131A" w:rsidRDefault="0059131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5135D455" w14:textId="77777777" w:rsidR="0059131A" w:rsidRDefault="00233FE2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5135D456" w14:textId="77777777" w:rsidR="0059131A" w:rsidRDefault="0059131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5135D457" w14:textId="77777777" w:rsidR="0059131A" w:rsidRDefault="00233FE2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Nájemce: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alias w:val="subjekt_jmeno"/>
          <w:tag w:val="espis_dsb/adresa/full_name"/>
          <w:id w:val="-561025322"/>
          <w:placeholder>
            <w:docPart w:val="541987CD3F474E959996511D58213B9C"/>
          </w:placeholder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>Ing. Jakub Stříbrný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subjekt_obchodni_nazev"/>
          <w:tag w:val="espis_dsb/adresa/obchodni_nazev"/>
          <w:id w:val="1780839634"/>
          <w:placeholder>
            <w:docPart w:val="541987CD3F474E959996511D58213B9C"/>
          </w:placeholder>
        </w:sdtPr>
        <w:sdtEndPr/>
        <w:sdtContent/>
      </w:sdt>
    </w:p>
    <w:p w14:paraId="5135D458" w14:textId="77777777" w:rsidR="0059131A" w:rsidRDefault="00233FE2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sídlo/trvalý pobyt: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subjekt_ulice"/>
          <w:tag w:val="espis_dsb/adresa/full_ulice"/>
          <w:id w:val="-446158208"/>
          <w:placeholder>
            <w:docPart w:val="87A7683DEAA549CB92EC226BB64EA9EE"/>
          </w:placeholder>
        </w:sdtPr>
        <w:sdtEndPr/>
        <w:sdtContent/>
      </w:sdt>
      <w:r>
        <w:rPr>
          <w:rFonts w:ascii="Arial" w:hAnsi="Arial" w:cs="Arial"/>
          <w:b/>
          <w:sz w:val="20"/>
          <w:szCs w:val="20"/>
        </w:rPr>
        <w:t>Sportovní 268, 664 43, Želešice</w:t>
      </w:r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alias w:val="subjekt_mesto"/>
          <w:tag w:val="espis_dsb/adresa/full_mesto"/>
          <w:id w:val="244541843"/>
          <w:placeholder>
            <w:docPart w:val="87A7683DEAA549CB92EC226BB64EA9EE"/>
          </w:placeholder>
        </w:sdtPr>
        <w:sdtEndPr/>
        <w:sdtContent/>
      </w:sdt>
    </w:p>
    <w:p w14:paraId="5135D459" w14:textId="77777777" w:rsidR="0059131A" w:rsidRDefault="00233FE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IČO/datum narození: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878 50 265</w:t>
      </w:r>
    </w:p>
    <w:p w14:paraId="5135D45A" w14:textId="77777777" w:rsidR="0059131A" w:rsidRDefault="00233FE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-</w:t>
      </w:r>
    </w:p>
    <w:p w14:paraId="5135D45B" w14:textId="77777777" w:rsidR="0059131A" w:rsidRDefault="00233FE2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1956115173/0800</w:t>
      </w:r>
    </w:p>
    <w:p w14:paraId="5135D45C" w14:textId="77777777" w:rsidR="0059131A" w:rsidRDefault="00233FE2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tel., 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+420 737 340 912, jakub@stribrny.net</w:t>
      </w:r>
    </w:p>
    <w:p w14:paraId="5135D45D" w14:textId="77777777" w:rsidR="0059131A" w:rsidRDefault="0059131A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14:paraId="5135D45E" w14:textId="77777777" w:rsidR="0059131A" w:rsidRDefault="0059131A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14:paraId="5135D45F" w14:textId="77777777" w:rsidR="0059131A" w:rsidRDefault="00233FE2">
      <w:pPr>
        <w:pStyle w:val="ZkladntextIMP"/>
        <w:tabs>
          <w:tab w:val="left" w:pos="9356"/>
          <w:tab w:val="left" w:pos="9639"/>
        </w:tabs>
        <w:spacing w:before="0" w:line="300" w:lineRule="auto"/>
        <w:ind w:right="14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 a nájemce (dále též jen smluvní strany) mění po vzájemné dohodě shora označenou smlouvu o nájmu takto:</w:t>
      </w:r>
    </w:p>
    <w:p w14:paraId="5135D460" w14:textId="77777777" w:rsidR="0059131A" w:rsidRDefault="0059131A">
      <w:pPr>
        <w:pStyle w:val="ZkladntextIMP"/>
        <w:spacing w:before="0" w:line="300" w:lineRule="auto"/>
        <w:ind w:right="1"/>
        <w:rPr>
          <w:rFonts w:ascii="Arial" w:hAnsi="Arial" w:cs="Arial"/>
          <w:b/>
          <w:sz w:val="20"/>
        </w:rPr>
      </w:pPr>
    </w:p>
    <w:p w14:paraId="5135D461" w14:textId="77777777" w:rsidR="0059131A" w:rsidRDefault="00233FE2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I.</w:t>
      </w:r>
    </w:p>
    <w:p w14:paraId="5135D462" w14:textId="77777777" w:rsidR="0059131A" w:rsidRDefault="00233FE2">
      <w:pPr>
        <w:pStyle w:val="ZkladntextIMP"/>
        <w:spacing w:before="0" w:line="300" w:lineRule="auto"/>
        <w:ind w:left="284" w:right="-286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ab/>
        <w:t xml:space="preserve">Nájemce navrhl pronajímateli změnu shora označené smlouvy o nájmu pronajatého prostoru </w:t>
      </w:r>
      <w:r>
        <w:rPr>
          <w:rFonts w:ascii="Arial" w:hAnsi="Arial" w:cs="Arial"/>
          <w:b/>
          <w:sz w:val="20"/>
        </w:rPr>
        <w:t xml:space="preserve">č. 103 </w:t>
      </w:r>
      <w:r>
        <w:rPr>
          <w:rFonts w:ascii="Arial" w:hAnsi="Arial" w:cs="Arial"/>
          <w:sz w:val="20"/>
        </w:rPr>
        <w:t xml:space="preserve">v domě č.p. 1871, na ulici </w:t>
      </w:r>
      <w:r>
        <w:rPr>
          <w:rFonts w:ascii="Arial" w:hAnsi="Arial" w:cs="Arial"/>
          <w:b/>
          <w:sz w:val="20"/>
        </w:rPr>
        <w:t>Lidická č.or. 32</w:t>
      </w:r>
      <w:r>
        <w:rPr>
          <w:rFonts w:ascii="Arial" w:hAnsi="Arial" w:cs="Arial"/>
          <w:sz w:val="20"/>
        </w:rPr>
        <w:t xml:space="preserve"> v Brně (dále nájemní smlouva), spočívající v omezení možnosti výpovědi ze strany pronajímatele, a to od 01.10.2025 po dobu 5 let.</w:t>
      </w:r>
    </w:p>
    <w:p w14:paraId="5135D463" w14:textId="77777777" w:rsidR="0059131A" w:rsidRDefault="00233FE2">
      <w:pPr>
        <w:pStyle w:val="ZkladntextIMP"/>
        <w:spacing w:before="0" w:line="300" w:lineRule="auto"/>
        <w:ind w:right="-28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5135D464" w14:textId="77777777" w:rsidR="0059131A" w:rsidRDefault="00233FE2">
      <w:pPr>
        <w:pStyle w:val="ZkladntextIMP"/>
        <w:spacing w:before="0" w:line="300" w:lineRule="auto"/>
        <w:ind w:left="284" w:right="-286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>
        <w:rPr>
          <w:rFonts w:ascii="Arial" w:hAnsi="Arial" w:cs="Arial"/>
          <w:sz w:val="20"/>
        </w:rPr>
        <w:tab/>
        <w:t>Smluvní strany se dohodly, že s účinností od 01.10.2025, na dobu určitou pěti let, tj. od 01.10.2025 do 01.10.2030, bude oprávnění pronajímatele dát nájemci výpověď omezeno tak, že v době od 01.10.2025 do 01.10.2030 je pronajímatel oprávněn dát nájemci výlučně odůvodněnou výpověď dle čl. VI, písm. c/ nájemní smlouvy, tzn. v době od 01.10.2025 do 01.10.2030 není pronajímatel oprávněn dát nájemci výpověď bez udání výpovědního důvodu dle čl. VI, písm. b/ nájemní smlouvy.</w:t>
      </w:r>
    </w:p>
    <w:p w14:paraId="5135D465" w14:textId="77777777" w:rsidR="0059131A" w:rsidRDefault="00233FE2">
      <w:pPr>
        <w:pStyle w:val="ZkladntextIMP"/>
        <w:spacing w:before="0" w:line="300" w:lineRule="auto"/>
        <w:ind w:left="284" w:right="-2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 02.10.2030 bude pronajímatel opět oprávněn dát nájemci i písemnou výpověď bez udání výpovědního důvodu dle  čl. VI, písm. b) nájemní smlouvy.</w:t>
      </w:r>
    </w:p>
    <w:p w14:paraId="5135D466" w14:textId="77777777" w:rsidR="0059131A" w:rsidRDefault="0059131A">
      <w:pPr>
        <w:pStyle w:val="ZkladntextIMP"/>
        <w:spacing w:before="0" w:line="300" w:lineRule="auto"/>
        <w:ind w:right="-286"/>
        <w:rPr>
          <w:rFonts w:ascii="Arial" w:hAnsi="Arial" w:cs="Arial"/>
          <w:sz w:val="18"/>
        </w:rPr>
      </w:pPr>
    </w:p>
    <w:p w14:paraId="5135D467" w14:textId="77777777" w:rsidR="0059131A" w:rsidRDefault="00233FE2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II.</w:t>
      </w:r>
    </w:p>
    <w:p w14:paraId="5135D468" w14:textId="77777777" w:rsidR="0059131A" w:rsidRDefault="00233FE2">
      <w:pPr>
        <w:pStyle w:val="ZkladntextIMP"/>
        <w:spacing w:before="0" w:line="30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Ostatní ujednání shora označené smlouvy o nájmu zůstávají beze změn.</w:t>
      </w:r>
    </w:p>
    <w:p w14:paraId="5135D469" w14:textId="77777777" w:rsidR="0059131A" w:rsidRDefault="0059131A">
      <w:pPr>
        <w:pStyle w:val="ZkladntextIMP"/>
        <w:spacing w:before="0" w:line="300" w:lineRule="auto"/>
        <w:ind w:left="720"/>
        <w:rPr>
          <w:rFonts w:ascii="Arial" w:hAnsi="Arial" w:cs="Arial"/>
          <w:b/>
          <w:sz w:val="20"/>
        </w:rPr>
      </w:pPr>
    </w:p>
    <w:p w14:paraId="5135D46A" w14:textId="77777777" w:rsidR="0059131A" w:rsidRDefault="0059131A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</w:p>
    <w:p w14:paraId="5135D46B" w14:textId="77777777" w:rsidR="0059131A" w:rsidRDefault="0059131A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</w:p>
    <w:p w14:paraId="5135D46C" w14:textId="4B498D4F" w:rsidR="0059131A" w:rsidRDefault="0059131A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</w:p>
    <w:p w14:paraId="5FBEE09F" w14:textId="77777777" w:rsidR="00F7058D" w:rsidRDefault="00F7058D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</w:p>
    <w:p w14:paraId="5135D46D" w14:textId="77777777" w:rsidR="0059131A" w:rsidRDefault="0059131A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</w:p>
    <w:p w14:paraId="5135D46E" w14:textId="77777777" w:rsidR="0059131A" w:rsidRDefault="0059131A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</w:p>
    <w:p w14:paraId="5135D46F" w14:textId="77777777" w:rsidR="0059131A" w:rsidRDefault="00233FE2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III.</w:t>
      </w:r>
    </w:p>
    <w:p w14:paraId="5135D470" w14:textId="77777777" w:rsidR="0059131A" w:rsidRDefault="00233FE2">
      <w:pPr>
        <w:pStyle w:val="Odstavecseseznamem"/>
        <w:spacing w:line="300" w:lineRule="auto"/>
        <w:ind w:left="0" w:right="-28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schválení dle § 41 zákona č. 128/2000 Sb., o obcích (obecní zřízení), v platném znění</w:t>
      </w:r>
    </w:p>
    <w:p w14:paraId="5135D471" w14:textId="77777777" w:rsidR="0059131A" w:rsidRDefault="00233FE2">
      <w:pPr>
        <w:pStyle w:val="Odstavecseseznamem"/>
        <w:spacing w:line="300" w:lineRule="auto"/>
        <w:ind w:left="0" w:right="-28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Informační doložka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Doložka o povinnosti uveřejnění</w:t>
      </w:r>
    </w:p>
    <w:p w14:paraId="5135D472" w14:textId="77777777" w:rsidR="0059131A" w:rsidRDefault="0059131A">
      <w:pPr>
        <w:pStyle w:val="Odstavecseseznamem"/>
        <w:spacing w:line="300" w:lineRule="auto"/>
        <w:ind w:left="0" w:right="-286"/>
        <w:jc w:val="both"/>
        <w:rPr>
          <w:rFonts w:ascii="Arial" w:hAnsi="Arial" w:cs="Arial"/>
          <w:sz w:val="20"/>
          <w:szCs w:val="20"/>
        </w:rPr>
      </w:pPr>
    </w:p>
    <w:p w14:paraId="5135D473" w14:textId="7DC18BCA" w:rsidR="0059131A" w:rsidRDefault="00233FE2">
      <w:pPr>
        <w:pStyle w:val="Odstavecseseznamem"/>
        <w:numPr>
          <w:ilvl w:val="0"/>
          <w:numId w:val="16"/>
        </w:numPr>
        <w:spacing w:line="300" w:lineRule="auto"/>
        <w:ind w:left="284" w:right="-28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Záměr změny pronájmu předmětného prostoru byl zveřejněn zákonným způsobem, tj. na úřední desce městské části Brno-střed, ve dnech od 28.05.2025 do 13.06.2025. Uzavření tohoto dodatku bylo schváleno usnesením Rady městské části Brno-střed RMČ2025/</w:t>
      </w:r>
      <w:r w:rsidR="00F7058D">
        <w:rPr>
          <w:rFonts w:ascii="Arial" w:hAnsi="Arial" w:cs="Arial"/>
          <w:sz w:val="20"/>
          <w:szCs w:val="20"/>
        </w:rPr>
        <w:t>119/61 ze dne 11.08.2025.</w:t>
      </w:r>
    </w:p>
    <w:p w14:paraId="5135D474" w14:textId="77777777" w:rsidR="0059131A" w:rsidRDefault="0059131A">
      <w:pPr>
        <w:pStyle w:val="Odstavecseseznamem"/>
        <w:spacing w:line="300" w:lineRule="auto"/>
        <w:ind w:left="284" w:right="-286"/>
        <w:jc w:val="both"/>
        <w:rPr>
          <w:rFonts w:ascii="Arial" w:hAnsi="Arial" w:cs="Arial"/>
          <w:sz w:val="20"/>
          <w:szCs w:val="20"/>
        </w:rPr>
      </w:pPr>
    </w:p>
    <w:p w14:paraId="5135D475" w14:textId="77777777" w:rsidR="0059131A" w:rsidRDefault="00233FE2">
      <w:pPr>
        <w:pStyle w:val="Odstavecseseznamem"/>
        <w:numPr>
          <w:ilvl w:val="0"/>
          <w:numId w:val="16"/>
        </w:numPr>
        <w:spacing w:line="300" w:lineRule="auto"/>
        <w:ind w:left="284" w:right="-28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 a souhlasí s tím, že shora označená smlouva, včetně jejích případných změn, bude zveřejněna na základě zákona č. 106/1999 Sb., o svobodném přístupu k informacím, ve znění pozdějších předpisů (dále jen „zákon“), vyjma informací uvedených v § 7 - § 11 zákona. Veškeré údaje, které požívají ochrany dle zvláštních zákonů, zejména osobní a citlivé údaje, obchodní tajemství aj. budou anonymizovány.</w:t>
      </w:r>
    </w:p>
    <w:p w14:paraId="5135D476" w14:textId="77777777" w:rsidR="0059131A" w:rsidRDefault="0059131A">
      <w:pPr>
        <w:pStyle w:val="Odstavecseseznamem"/>
        <w:spacing w:line="300" w:lineRule="auto"/>
        <w:ind w:left="284" w:right="-286"/>
        <w:jc w:val="both"/>
        <w:rPr>
          <w:rFonts w:ascii="Arial" w:hAnsi="Arial" w:cs="Arial"/>
          <w:sz w:val="20"/>
          <w:szCs w:val="20"/>
        </w:rPr>
      </w:pPr>
    </w:p>
    <w:p w14:paraId="5135D477" w14:textId="77777777" w:rsidR="0059131A" w:rsidRDefault="00233FE2">
      <w:pPr>
        <w:pStyle w:val="Odstavecseseznamem"/>
        <w:numPr>
          <w:ilvl w:val="0"/>
          <w:numId w:val="16"/>
        </w:numPr>
        <w:spacing w:line="300" w:lineRule="auto"/>
        <w:ind w:left="284" w:right="-28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 a souhlasí s tím, že obsah tohoto dodatku se nepovažuje za obchodní tajemství nájemce.</w:t>
      </w:r>
    </w:p>
    <w:p w14:paraId="5135D478" w14:textId="77777777" w:rsidR="0059131A" w:rsidRDefault="0059131A">
      <w:pPr>
        <w:pStyle w:val="Odstavecseseznamem"/>
        <w:spacing w:line="300" w:lineRule="auto"/>
        <w:ind w:left="284" w:right="-286"/>
        <w:jc w:val="both"/>
        <w:rPr>
          <w:rFonts w:ascii="Arial" w:hAnsi="Arial" w:cs="Arial"/>
          <w:sz w:val="20"/>
          <w:szCs w:val="20"/>
        </w:rPr>
      </w:pPr>
    </w:p>
    <w:p w14:paraId="5135D479" w14:textId="77777777" w:rsidR="0059131A" w:rsidRDefault="00233FE2">
      <w:pPr>
        <w:pStyle w:val="Odstavecseseznamem"/>
        <w:numPr>
          <w:ilvl w:val="0"/>
          <w:numId w:val="16"/>
        </w:numPr>
        <w:spacing w:line="300" w:lineRule="auto"/>
        <w:ind w:left="284" w:right="-28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vědomí, že shora označená smlouva, včetně jejích případných změn a dodatků, bude uveřejněna podle zákona č. 340/2015 Sb., o zvláštních podmínkách účinnosti některých smluv, uveřejňování těchto smluv a o registru smluv (zákon o registru smluv), ve znění pozdějších předpisů, v registru smluv, vyjma údajů, které požívají ochrany dle zvláštních zákonů, zejména osobní a citlivé údaje a obchodní tajemství.</w:t>
      </w:r>
    </w:p>
    <w:p w14:paraId="5135D47A" w14:textId="77777777" w:rsidR="0059131A" w:rsidRDefault="0059131A">
      <w:pPr>
        <w:pStyle w:val="ZkladntextIMP"/>
        <w:spacing w:before="0" w:line="300" w:lineRule="auto"/>
        <w:ind w:left="720"/>
        <w:rPr>
          <w:rFonts w:ascii="Arial" w:hAnsi="Arial" w:cs="Arial"/>
          <w:b/>
          <w:sz w:val="20"/>
        </w:rPr>
      </w:pPr>
    </w:p>
    <w:p w14:paraId="5135D47B" w14:textId="77777777" w:rsidR="0059131A" w:rsidRDefault="0059131A">
      <w:pPr>
        <w:pStyle w:val="ZkladntextIMP"/>
        <w:spacing w:before="0" w:line="300" w:lineRule="auto"/>
        <w:ind w:left="360"/>
        <w:jc w:val="center"/>
        <w:rPr>
          <w:rFonts w:ascii="Arial" w:hAnsi="Arial" w:cs="Arial"/>
          <w:b/>
          <w:sz w:val="20"/>
        </w:rPr>
      </w:pPr>
    </w:p>
    <w:p w14:paraId="5135D47C" w14:textId="77777777" w:rsidR="0059131A" w:rsidRDefault="00233FE2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IV.</w:t>
      </w:r>
    </w:p>
    <w:p w14:paraId="5135D47D" w14:textId="77777777" w:rsidR="0059131A" w:rsidRDefault="00233FE2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ujednání</w:t>
      </w:r>
    </w:p>
    <w:p w14:paraId="5135D47E" w14:textId="77777777" w:rsidR="0059131A" w:rsidRDefault="0059131A">
      <w:pPr>
        <w:pStyle w:val="ZkladntextIMP"/>
        <w:spacing w:before="0" w:line="300" w:lineRule="auto"/>
        <w:rPr>
          <w:rFonts w:ascii="Arial" w:hAnsi="Arial" w:cs="Arial"/>
          <w:b/>
          <w:sz w:val="20"/>
        </w:rPr>
      </w:pPr>
    </w:p>
    <w:p w14:paraId="5135D47F" w14:textId="77777777" w:rsidR="0059131A" w:rsidRDefault="00233FE2">
      <w:pPr>
        <w:pStyle w:val="Odstavecseseznamem"/>
        <w:numPr>
          <w:ilvl w:val="0"/>
          <w:numId w:val="17"/>
        </w:numPr>
        <w:spacing w:line="300" w:lineRule="auto"/>
        <w:ind w:left="284"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bere na vědomí, že v souvislosti se shora označenou smlouvou o nájmu dochází ke zpracování jeho osobních údajů na základě čl. 6 odst. 1 písm. b nařízení GDPR.</w:t>
      </w:r>
    </w:p>
    <w:p w14:paraId="5135D480" w14:textId="77777777" w:rsidR="0059131A" w:rsidRDefault="00233FE2">
      <w:pPr>
        <w:spacing w:line="300" w:lineRule="auto"/>
        <w:ind w:left="284"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 zpracování osobních údajů nájemce nalezne na www.brno-stred.cz/zasady-ochrany-osobnich-udaju.</w:t>
      </w:r>
    </w:p>
    <w:p w14:paraId="5135D481" w14:textId="77777777" w:rsidR="0059131A" w:rsidRDefault="0059131A">
      <w:pPr>
        <w:pStyle w:val="ZkladntextIMP"/>
        <w:spacing w:before="0" w:line="300" w:lineRule="auto"/>
        <w:rPr>
          <w:rFonts w:ascii="Arial" w:hAnsi="Arial" w:cs="Arial"/>
          <w:b/>
          <w:sz w:val="20"/>
        </w:rPr>
      </w:pPr>
    </w:p>
    <w:p w14:paraId="5135D482" w14:textId="77777777" w:rsidR="0059131A" w:rsidRDefault="00233FE2">
      <w:pPr>
        <w:pStyle w:val="Normalni-IMP"/>
        <w:numPr>
          <w:ilvl w:val="0"/>
          <w:numId w:val="17"/>
        </w:numPr>
        <w:spacing w:line="300" w:lineRule="auto"/>
        <w:ind w:left="284"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Tento dodatek je vyhotoven ve čtyřech stejnopisech, z nichž pronajímatel obdrží tři vyhotovení a nájemce obdrží jedno vyhotovení. Všechny čtyři stejnopisy mají platnost originálu.</w:t>
      </w:r>
    </w:p>
    <w:p w14:paraId="5135D483" w14:textId="77777777" w:rsidR="0059131A" w:rsidRDefault="0059131A">
      <w:pPr>
        <w:pStyle w:val="Normalni-IMP"/>
        <w:spacing w:line="300" w:lineRule="auto"/>
        <w:ind w:right="-286"/>
        <w:jc w:val="both"/>
        <w:rPr>
          <w:rFonts w:ascii="Arial" w:hAnsi="Arial" w:cs="Arial"/>
          <w:sz w:val="20"/>
        </w:rPr>
      </w:pPr>
    </w:p>
    <w:p w14:paraId="5135D484" w14:textId="77777777" w:rsidR="0059131A" w:rsidRDefault="00233FE2">
      <w:pPr>
        <w:pStyle w:val="Normalni-IMP"/>
        <w:numPr>
          <w:ilvl w:val="0"/>
          <w:numId w:val="17"/>
        </w:numPr>
        <w:spacing w:line="300" w:lineRule="auto"/>
        <w:ind w:left="284"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prohlašují, že tento dodatek byl uzavřen podle jejich pravé a svobodné a omylu prosté vůle, nikoliv při hrubém nepoměru vzájemných plnění, po vzájemném projednání a poté, co obě smluvní strany měly dostatečnou možnost získat kvalifikovanou právní pomoc. Žádná ze smluvních stran se necítí být v tomto vztahu slabší stranou a ani se tohoto postavení nedovolává. Na důkaz souhlasu s celým obsahem tohoto dodatku jej smluvní strany stvrzují svými podpisy.</w:t>
      </w:r>
    </w:p>
    <w:p w14:paraId="5135D485" w14:textId="77777777" w:rsidR="0059131A" w:rsidRDefault="0059131A">
      <w:pPr>
        <w:pStyle w:val="Odstavecseseznamem"/>
        <w:spacing w:line="300" w:lineRule="auto"/>
        <w:ind w:left="284" w:right="-1"/>
        <w:jc w:val="both"/>
        <w:rPr>
          <w:rFonts w:ascii="Arial" w:hAnsi="Arial" w:cs="Arial"/>
          <w:sz w:val="20"/>
          <w:szCs w:val="20"/>
        </w:rPr>
      </w:pPr>
    </w:p>
    <w:p w14:paraId="5135D486" w14:textId="77777777" w:rsidR="0059131A" w:rsidRDefault="0059131A">
      <w:pPr>
        <w:pStyle w:val="Styl"/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135D487" w14:textId="77777777" w:rsidR="0059131A" w:rsidRDefault="0059131A">
      <w:pPr>
        <w:pStyle w:val="Styl"/>
        <w:tabs>
          <w:tab w:val="left" w:pos="5670"/>
          <w:tab w:val="left" w:pos="9356"/>
        </w:tabs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135D488" w14:textId="77777777" w:rsidR="0059131A" w:rsidRDefault="00233FE2">
      <w:pPr>
        <w:pStyle w:val="Styl"/>
        <w:tabs>
          <w:tab w:val="left" w:pos="5670"/>
          <w:tab w:val="left" w:pos="9356"/>
        </w:tabs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Brně dne ……………………</w:t>
      </w:r>
      <w:r>
        <w:rPr>
          <w:rFonts w:ascii="Arial" w:hAnsi="Arial" w:cs="Arial"/>
          <w:sz w:val="20"/>
          <w:szCs w:val="20"/>
        </w:rPr>
        <w:tab/>
        <w:t>V Brně dne ………………………</w:t>
      </w:r>
    </w:p>
    <w:p w14:paraId="5135D489" w14:textId="77777777" w:rsidR="0059131A" w:rsidRDefault="0059131A">
      <w:pPr>
        <w:pStyle w:val="Styl"/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135D48A" w14:textId="77777777" w:rsidR="0059131A" w:rsidRDefault="00233FE2">
      <w:pPr>
        <w:pStyle w:val="Styl"/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Nájemce:</w:t>
      </w:r>
    </w:p>
    <w:p w14:paraId="5135D48B" w14:textId="77777777" w:rsidR="0059131A" w:rsidRDefault="0059131A"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135D48C" w14:textId="77777777" w:rsidR="0059131A" w:rsidRDefault="0059131A"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135D48D" w14:textId="77777777" w:rsidR="0059131A" w:rsidRDefault="0059131A"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135D48E" w14:textId="77777777" w:rsidR="0059131A" w:rsidRDefault="00233FE2"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</w:t>
      </w:r>
    </w:p>
    <w:p w14:paraId="5135D48F" w14:textId="77777777" w:rsidR="0059131A" w:rsidRDefault="00233FE2"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statutární město Brno,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135D490" w14:textId="77777777" w:rsidR="0059131A" w:rsidRDefault="00233FE2"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městskou část Brno-střed</w:t>
      </w:r>
      <w:r>
        <w:rPr>
          <w:rFonts w:ascii="Arial" w:hAnsi="Arial" w:cs="Arial"/>
          <w:sz w:val="20"/>
          <w:szCs w:val="20"/>
        </w:rPr>
        <w:tab/>
      </w:r>
    </w:p>
    <w:sectPr w:rsidR="0059131A">
      <w:footerReference w:type="default" r:id="rId7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5D493" w14:textId="77777777" w:rsidR="0059131A" w:rsidRDefault="00233FE2">
      <w:r>
        <w:separator/>
      </w:r>
    </w:p>
  </w:endnote>
  <w:endnote w:type="continuationSeparator" w:id="0">
    <w:p w14:paraId="5135D494" w14:textId="77777777" w:rsidR="0059131A" w:rsidRDefault="0023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5D495" w14:textId="24843754" w:rsidR="0059131A" w:rsidRDefault="00233FE2">
    <w:pPr>
      <w:pStyle w:val="Zpat"/>
      <w:spacing w:line="360" w:lineRule="auto"/>
      <w:jc w:val="center"/>
      <w:rPr>
        <w:sz w:val="16"/>
        <w:szCs w:val="16"/>
        <w:lang w:eastAsia="cs-CZ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4A65AD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4A65AD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5D491" w14:textId="77777777" w:rsidR="0059131A" w:rsidRDefault="00233FE2">
      <w:r>
        <w:separator/>
      </w:r>
    </w:p>
  </w:footnote>
  <w:footnote w:type="continuationSeparator" w:id="0">
    <w:p w14:paraId="5135D492" w14:textId="77777777" w:rsidR="0059131A" w:rsidRDefault="0023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67DF"/>
    <w:multiLevelType w:val="hybridMultilevel"/>
    <w:tmpl w:val="5F628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63CF1"/>
    <w:multiLevelType w:val="hybridMultilevel"/>
    <w:tmpl w:val="701E9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D19"/>
    <w:multiLevelType w:val="hybridMultilevel"/>
    <w:tmpl w:val="EE446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0682C8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83069"/>
    <w:multiLevelType w:val="hybridMultilevel"/>
    <w:tmpl w:val="CC14A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E0913"/>
    <w:multiLevelType w:val="hybridMultilevel"/>
    <w:tmpl w:val="A2CE5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54C94"/>
    <w:multiLevelType w:val="hybridMultilevel"/>
    <w:tmpl w:val="079AFD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43598"/>
    <w:multiLevelType w:val="hybridMultilevel"/>
    <w:tmpl w:val="800A8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C1F39"/>
    <w:multiLevelType w:val="hybridMultilevel"/>
    <w:tmpl w:val="0478E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147BD"/>
    <w:multiLevelType w:val="hybridMultilevel"/>
    <w:tmpl w:val="B2A03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50383"/>
    <w:multiLevelType w:val="hybridMultilevel"/>
    <w:tmpl w:val="B50E8868"/>
    <w:lvl w:ilvl="0" w:tplc="96E683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D5A74"/>
    <w:multiLevelType w:val="hybridMultilevel"/>
    <w:tmpl w:val="C64A918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9501B66"/>
    <w:multiLevelType w:val="hybridMultilevel"/>
    <w:tmpl w:val="79FE7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568EE"/>
    <w:multiLevelType w:val="hybridMultilevel"/>
    <w:tmpl w:val="9230B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613A9"/>
    <w:multiLevelType w:val="hybridMultilevel"/>
    <w:tmpl w:val="D84688D6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7B7E6F79"/>
    <w:multiLevelType w:val="hybridMultilevel"/>
    <w:tmpl w:val="6D363A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93F62"/>
    <w:multiLevelType w:val="hybridMultilevel"/>
    <w:tmpl w:val="A2368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B38A5"/>
    <w:multiLevelType w:val="hybridMultilevel"/>
    <w:tmpl w:val="A8A09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6"/>
  </w:num>
  <w:num w:numId="5">
    <w:abstractNumId w:val="9"/>
  </w:num>
  <w:num w:numId="6">
    <w:abstractNumId w:val="2"/>
  </w:num>
  <w:num w:numId="7">
    <w:abstractNumId w:val="5"/>
  </w:num>
  <w:num w:numId="8">
    <w:abstractNumId w:val="11"/>
  </w:num>
  <w:num w:numId="9">
    <w:abstractNumId w:val="14"/>
  </w:num>
  <w:num w:numId="10">
    <w:abstractNumId w:val="13"/>
  </w:num>
  <w:num w:numId="11">
    <w:abstractNumId w:val="8"/>
  </w:num>
  <w:num w:numId="12">
    <w:abstractNumId w:val="12"/>
  </w:num>
  <w:num w:numId="13">
    <w:abstractNumId w:val="7"/>
  </w:num>
  <w:num w:numId="14">
    <w:abstractNumId w:val="6"/>
  </w:num>
  <w:num w:numId="15">
    <w:abstractNumId w:val="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1A"/>
    <w:rsid w:val="00233FE2"/>
    <w:rsid w:val="004A65AD"/>
    <w:rsid w:val="0059131A"/>
    <w:rsid w:val="00F7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35D445"/>
  <w15:chartTrackingRefBased/>
  <w15:docId w15:val="{BC7CD558-3032-4988-9749-4586BE1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pPr>
      <w:spacing w:before="75"/>
      <w:jc w:val="both"/>
    </w:pPr>
    <w:rPr>
      <w:rFonts w:eastAsia="Times New Roman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  <w:lang w:eastAsia="en-US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hAnsi="Arial" w:cs="Arial"/>
      <w:b/>
      <w:color w:val="DA0000"/>
      <w:sz w:val="18"/>
      <w:szCs w:val="20"/>
    </w:rPr>
  </w:style>
  <w:style w:type="character" w:customStyle="1" w:styleId="StylpatickaChar">
    <w:name w:val="Stylpaticka Char"/>
    <w:basedOn w:val="Standardnpsmoodstavce"/>
    <w:link w:val="Stylpaticka"/>
    <w:rPr>
      <w:rFonts w:ascii="Arial" w:hAnsi="Arial" w:cs="Arial"/>
      <w:b/>
      <w:color w:val="DA0000"/>
      <w:sz w:val="18"/>
      <w:lang w:eastAsia="en-US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Normln0">
    <w:name w:val="Normální~"/>
    <w:basedOn w:val="Normln"/>
    <w:pPr>
      <w:widowControl w:val="0"/>
      <w:spacing w:line="288" w:lineRule="auto"/>
    </w:pPr>
    <w:rPr>
      <w:rFonts w:eastAsia="Times New Roman"/>
      <w:noProof/>
      <w:szCs w:val="20"/>
      <w:lang w:eastAsia="cs-CZ"/>
    </w:rPr>
  </w:style>
  <w:style w:type="paragraph" w:customStyle="1" w:styleId="NP">
    <w:name w:val="NP"/>
    <w:basedOn w:val="Normln"/>
    <w:pPr>
      <w:widowControl w:val="0"/>
      <w:ind w:left="840" w:right="270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before="75" w:line="228" w:lineRule="auto"/>
      <w:jc w:val="both"/>
    </w:pPr>
    <w:rPr>
      <w:rFonts w:eastAsia="Times New Roman"/>
      <w:szCs w:val="20"/>
      <w:lang w:eastAsia="cs-CZ"/>
    </w:rPr>
  </w:style>
  <w:style w:type="paragraph" w:customStyle="1" w:styleId="np0">
    <w:name w:val="np"/>
    <w:basedOn w:val="Normln"/>
    <w:rPr>
      <w:rFonts w:eastAsia="Times New Roman"/>
      <w:lang w:eastAsia="cs-CZ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eastAsia="Times New Roman"/>
      <w:szCs w:val="20"/>
      <w:lang w:eastAsia="cs-CZ"/>
    </w:rPr>
  </w:style>
  <w:style w:type="paragraph" w:customStyle="1" w:styleId="Normalni-IMP">
    <w:name w:val="Normalni-IMP"/>
    <w:basedOn w:val="Normln"/>
    <w:pPr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1841F63C324FCBB40C121BE24CE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A18E8-EEBD-4C57-AFBD-4A431D1E17A7}"/>
      </w:docPartPr>
      <w:docPartBody>
        <w:p w:rsidR="00375AEA" w:rsidRDefault="00375AEA">
          <w:pPr>
            <w:pStyle w:val="461841F63C324FCBB40C121BE24CEFC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8A96A26E5104FB3AF37C533BC3F4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D8B086-EEB7-4A3F-903C-D760EF303EDE}"/>
      </w:docPartPr>
      <w:docPartBody>
        <w:p w:rsidR="00375AEA" w:rsidRDefault="00375AEA">
          <w:pPr>
            <w:pStyle w:val="C8A96A26E5104FB3AF37C533BC3F4A5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41987CD3F474E959996511D58213B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46ED85-7E3C-4266-9763-940059883056}"/>
      </w:docPartPr>
      <w:docPartBody>
        <w:p w:rsidR="00375AEA" w:rsidRDefault="00375AEA">
          <w:pPr>
            <w:pStyle w:val="541987CD3F474E959996511D58213B9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7A7683DEAA549CB92EC226BB64EA9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6C37C-E699-43E9-A3EB-8B400E7831FE}"/>
      </w:docPartPr>
      <w:docPartBody>
        <w:p w:rsidR="00375AEA" w:rsidRDefault="00375AEA">
          <w:pPr>
            <w:pStyle w:val="87A7683DEAA549CB92EC226BB64EA9E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EA"/>
    <w:rsid w:val="0037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Pr>
      <w:color w:val="808080"/>
    </w:rPr>
  </w:style>
  <w:style w:type="paragraph" w:customStyle="1" w:styleId="461841F63C324FCBB40C121BE24CEFC4">
    <w:name w:val="461841F63C324FCBB40C121BE24CEFC4"/>
  </w:style>
  <w:style w:type="paragraph" w:customStyle="1" w:styleId="C8A96A26E5104FB3AF37C533BC3F4A5E">
    <w:name w:val="C8A96A26E5104FB3AF37C533BC3F4A5E"/>
  </w:style>
  <w:style w:type="paragraph" w:customStyle="1" w:styleId="D164AB1D8F2D4C63858C341BAD415F14">
    <w:name w:val="D164AB1D8F2D4C63858C341BAD415F14"/>
  </w:style>
  <w:style w:type="paragraph" w:customStyle="1" w:styleId="541987CD3F474E959996511D58213B9C">
    <w:name w:val="541987CD3F474E959996511D58213B9C"/>
  </w:style>
  <w:style w:type="paragraph" w:customStyle="1" w:styleId="87A7683DEAA549CB92EC226BB64EA9EE">
    <w:name w:val="87A7683DEAA549CB92EC226BB64EA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cp:lastModifiedBy>Kristýna Nováčková</cp:lastModifiedBy>
  <cp:revision>2</cp:revision>
  <cp:lastPrinted>2025-07-23T11:01:00Z</cp:lastPrinted>
  <dcterms:created xsi:type="dcterms:W3CDTF">2025-09-30T13:34:00Z</dcterms:created>
  <dcterms:modified xsi:type="dcterms:W3CDTF">2025-09-30T13:34:00Z</dcterms:modified>
</cp:coreProperties>
</file>