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7085" w14:textId="3C5C6CA7" w:rsidR="00BC17A6" w:rsidRPr="000267A2" w:rsidRDefault="00BC17A6" w:rsidP="000B0AA7">
      <w:pPr>
        <w:pStyle w:val="StylDoprava"/>
        <w:rPr>
          <w:rFonts w:cs="Arial"/>
        </w:rPr>
      </w:pPr>
      <w:r w:rsidRPr="000267A2">
        <w:rPr>
          <w:rFonts w:cs="Arial"/>
        </w:rPr>
        <w:t>Čj.:</w:t>
      </w:r>
      <w:r w:rsidR="000267A2">
        <w:rPr>
          <w:rFonts w:cs="Arial"/>
        </w:rPr>
        <w:t xml:space="preserve"> </w:t>
      </w:r>
      <w:r w:rsidRPr="000267A2">
        <w:rPr>
          <w:rFonts w:cs="Arial"/>
        </w:rPr>
        <w:t>SPU 277593/2025</w:t>
      </w:r>
    </w:p>
    <w:p w14:paraId="57158125" w14:textId="40C115EA" w:rsidR="004243BC" w:rsidRPr="000267A2" w:rsidRDefault="00BC17A6" w:rsidP="000B0AA7">
      <w:pPr>
        <w:pStyle w:val="StylDoprava"/>
        <w:rPr>
          <w:rFonts w:cs="Arial"/>
        </w:rPr>
      </w:pPr>
      <w:r w:rsidRPr="000267A2">
        <w:rPr>
          <w:rFonts w:cs="Arial"/>
        </w:rPr>
        <w:t>UID:</w:t>
      </w:r>
      <w:r w:rsidR="000267A2">
        <w:rPr>
          <w:rFonts w:cs="Arial"/>
        </w:rPr>
        <w:t xml:space="preserve"> </w:t>
      </w:r>
      <w:r w:rsidRPr="000267A2">
        <w:rPr>
          <w:rFonts w:cs="Arial"/>
        </w:rPr>
        <w:t>spuess98022720</w:t>
      </w:r>
    </w:p>
    <w:p w14:paraId="035CDDB0" w14:textId="77777777" w:rsidR="000267A2" w:rsidRPr="000267A2" w:rsidRDefault="000267A2" w:rsidP="00D06D0F">
      <w:pPr>
        <w:rPr>
          <w:rFonts w:ascii="Arial" w:hAnsi="Arial" w:cs="Arial"/>
          <w:b/>
          <w:sz w:val="20"/>
          <w:szCs w:val="20"/>
        </w:rPr>
      </w:pPr>
    </w:p>
    <w:p w14:paraId="6F0858AE" w14:textId="03738FB6" w:rsidR="00CF17C0" w:rsidRPr="000267A2" w:rsidRDefault="00E227E9" w:rsidP="00D06D0F">
      <w:pPr>
        <w:rPr>
          <w:rFonts w:ascii="Arial" w:hAnsi="Arial" w:cs="Arial"/>
          <w:b/>
          <w:sz w:val="20"/>
          <w:szCs w:val="20"/>
        </w:rPr>
      </w:pPr>
      <w:r w:rsidRPr="000267A2">
        <w:rPr>
          <w:rFonts w:ascii="Arial" w:hAnsi="Arial" w:cs="Arial"/>
          <w:b/>
          <w:sz w:val="20"/>
          <w:szCs w:val="20"/>
        </w:rPr>
        <w:t xml:space="preserve">Česká republika - </w:t>
      </w:r>
      <w:r w:rsidR="00A21E6E" w:rsidRPr="000267A2">
        <w:rPr>
          <w:rFonts w:ascii="Arial" w:hAnsi="Arial" w:cs="Arial"/>
          <w:b/>
          <w:sz w:val="20"/>
          <w:szCs w:val="20"/>
        </w:rPr>
        <w:t>Státní pozemkový úřad</w:t>
      </w:r>
      <w:r w:rsidR="00CF17C0" w:rsidRPr="000267A2">
        <w:rPr>
          <w:rFonts w:ascii="Arial" w:hAnsi="Arial" w:cs="Arial"/>
          <w:b/>
          <w:sz w:val="20"/>
          <w:szCs w:val="20"/>
        </w:rPr>
        <w:t xml:space="preserve"> </w:t>
      </w:r>
    </w:p>
    <w:p w14:paraId="2E3F0F29" w14:textId="77777777" w:rsidR="00CF17C0" w:rsidRPr="000267A2" w:rsidRDefault="00D36269" w:rsidP="000B0AA7">
      <w:pPr>
        <w:pStyle w:val="VnitrniText"/>
        <w:ind w:firstLine="0"/>
      </w:pPr>
      <w:r w:rsidRPr="000267A2">
        <w:t>se sídlem</w:t>
      </w:r>
      <w:r w:rsidR="00CF17C0" w:rsidRPr="000267A2">
        <w:t xml:space="preserve"> Praha 3</w:t>
      </w:r>
      <w:r w:rsidR="003D4F2E" w:rsidRPr="000267A2">
        <w:t xml:space="preserve"> - Žižkov</w:t>
      </w:r>
      <w:r w:rsidR="00CF17C0" w:rsidRPr="000267A2">
        <w:t>, Husinecká 1024/11a, PSČ 130 00</w:t>
      </w:r>
    </w:p>
    <w:p w14:paraId="44356CCA" w14:textId="77777777" w:rsidR="00CF17C0" w:rsidRPr="000267A2" w:rsidRDefault="00CF17C0" w:rsidP="000B0AA7">
      <w:pPr>
        <w:pStyle w:val="VnitrniText"/>
        <w:ind w:firstLine="0"/>
      </w:pPr>
      <w:r w:rsidRPr="000267A2">
        <w:t>IČ</w:t>
      </w:r>
      <w:r w:rsidR="002C4372" w:rsidRPr="000267A2">
        <w:t>O</w:t>
      </w:r>
      <w:r w:rsidRPr="000267A2">
        <w:t xml:space="preserve">: </w:t>
      </w:r>
      <w:r w:rsidR="00A21E6E" w:rsidRPr="000267A2">
        <w:t>01312774</w:t>
      </w:r>
    </w:p>
    <w:p w14:paraId="509B5381" w14:textId="77777777" w:rsidR="00CF17C0" w:rsidRPr="000267A2" w:rsidRDefault="00CF17C0" w:rsidP="000B0AA7">
      <w:pPr>
        <w:pStyle w:val="VnitrniText"/>
        <w:ind w:firstLine="0"/>
      </w:pPr>
      <w:r w:rsidRPr="000267A2">
        <w:t>DIČ: CZ</w:t>
      </w:r>
      <w:r w:rsidR="00A21E6E" w:rsidRPr="000267A2">
        <w:t>01312774</w:t>
      </w:r>
    </w:p>
    <w:p w14:paraId="71DF58B2" w14:textId="77777777" w:rsidR="00FB6E4E" w:rsidRPr="000267A2" w:rsidRDefault="008445AB" w:rsidP="000B0AA7">
      <w:pPr>
        <w:pStyle w:val="VnitrniText"/>
        <w:ind w:firstLine="0"/>
      </w:pPr>
      <w:r w:rsidRPr="000267A2">
        <w:t>Jednající:</w:t>
      </w:r>
      <w:r w:rsidR="00FB6E4E" w:rsidRPr="000267A2">
        <w:t xml:space="preserve"> </w:t>
      </w:r>
      <w:r w:rsidR="00BC17A6" w:rsidRPr="000267A2">
        <w:t xml:space="preserve">Ing. Svatava Maradová, MBA, ústřední ředitelka Státního pozemkového úřadu </w:t>
      </w:r>
    </w:p>
    <w:p w14:paraId="205AA6E4" w14:textId="1CB14EA1" w:rsidR="00CF17C0" w:rsidRPr="000267A2" w:rsidRDefault="00CF17C0" w:rsidP="000B0AA7">
      <w:pPr>
        <w:pStyle w:val="VnitrniText"/>
        <w:ind w:firstLine="0"/>
      </w:pPr>
      <w:r w:rsidRPr="000267A2">
        <w:t>(dále jen ”</w:t>
      </w:r>
      <w:r w:rsidR="00F65859" w:rsidRPr="000267A2">
        <w:t>p</w:t>
      </w:r>
      <w:r w:rsidR="00D12953" w:rsidRPr="000267A2">
        <w:t>ro</w:t>
      </w:r>
      <w:r w:rsidR="00F65859" w:rsidRPr="000267A2">
        <w:t>dávající</w:t>
      </w:r>
      <w:r w:rsidRPr="000267A2">
        <w:t>”)</w:t>
      </w:r>
    </w:p>
    <w:p w14:paraId="50C146FA" w14:textId="77777777" w:rsidR="00BC17A6" w:rsidRPr="000267A2" w:rsidRDefault="00BC17A6" w:rsidP="000B0AA7">
      <w:pPr>
        <w:pStyle w:val="VnitrniText"/>
        <w:ind w:firstLine="0"/>
      </w:pPr>
    </w:p>
    <w:p w14:paraId="21CCCFF8" w14:textId="77777777" w:rsidR="00CF17C0" w:rsidRPr="000267A2" w:rsidRDefault="00CF17C0" w:rsidP="00F43905">
      <w:pPr>
        <w:rPr>
          <w:rFonts w:ascii="Arial" w:hAnsi="Arial" w:cs="Arial"/>
          <w:sz w:val="20"/>
          <w:szCs w:val="20"/>
        </w:rPr>
      </w:pPr>
      <w:r w:rsidRPr="000267A2">
        <w:rPr>
          <w:rFonts w:ascii="Arial" w:hAnsi="Arial" w:cs="Arial"/>
          <w:sz w:val="20"/>
          <w:szCs w:val="20"/>
        </w:rPr>
        <w:t>a</w:t>
      </w:r>
    </w:p>
    <w:p w14:paraId="49532D31" w14:textId="77777777" w:rsidR="00BC17A6" w:rsidRPr="000267A2" w:rsidRDefault="00BC17A6" w:rsidP="000B0AA7">
      <w:pPr>
        <w:pStyle w:val="VnitrniText"/>
        <w:ind w:firstLine="0"/>
      </w:pPr>
    </w:p>
    <w:p w14:paraId="16F99150" w14:textId="77777777" w:rsidR="00BC17A6" w:rsidRPr="000267A2" w:rsidRDefault="00BC17A6" w:rsidP="000B0AA7">
      <w:pPr>
        <w:pStyle w:val="VnitrniText"/>
        <w:ind w:firstLine="0"/>
      </w:pPr>
      <w:r w:rsidRPr="000267A2">
        <w:rPr>
          <w:b/>
        </w:rPr>
        <w:t>Obec Nové Hutě</w:t>
      </w:r>
    </w:p>
    <w:p w14:paraId="7F485BBD" w14:textId="7E434337" w:rsidR="00BC17A6" w:rsidRPr="000267A2" w:rsidRDefault="00BC17A6" w:rsidP="000B0AA7">
      <w:pPr>
        <w:pStyle w:val="VnitrniText"/>
        <w:ind w:firstLine="0"/>
      </w:pPr>
      <w:r w:rsidRPr="000267A2">
        <w:t xml:space="preserve">se sídlem Nové Hutě </w:t>
      </w:r>
      <w:r w:rsidR="000267A2">
        <w:t xml:space="preserve">č.p. </w:t>
      </w:r>
      <w:r w:rsidRPr="000267A2">
        <w:t>106, Kvilda, PSČ 384</w:t>
      </w:r>
      <w:r w:rsidR="000267A2">
        <w:t xml:space="preserve"> </w:t>
      </w:r>
      <w:r w:rsidRPr="000267A2">
        <w:t>93</w:t>
      </w:r>
    </w:p>
    <w:p w14:paraId="15F44BE9" w14:textId="77777777" w:rsidR="00BC17A6" w:rsidRDefault="00BC17A6" w:rsidP="000B0AA7">
      <w:pPr>
        <w:pStyle w:val="VnitrniText"/>
        <w:ind w:firstLine="0"/>
      </w:pPr>
      <w:r w:rsidRPr="000267A2">
        <w:t>IČO: 00583316</w:t>
      </w:r>
    </w:p>
    <w:p w14:paraId="621AB440" w14:textId="3DDC98F7" w:rsidR="000267A2" w:rsidRDefault="000267A2" w:rsidP="000B0AA7">
      <w:pPr>
        <w:pStyle w:val="VnitrniText"/>
        <w:ind w:firstLine="0"/>
      </w:pPr>
      <w:r>
        <w:t>DIČ: CZ00583316</w:t>
      </w:r>
    </w:p>
    <w:p w14:paraId="3A2B9728" w14:textId="0B8FEE3C" w:rsidR="000267A2" w:rsidRPr="000267A2" w:rsidRDefault="000267A2" w:rsidP="000B0AA7">
      <w:pPr>
        <w:pStyle w:val="VnitrniText"/>
        <w:ind w:firstLine="0"/>
      </w:pPr>
      <w:r>
        <w:t>Zastoupená Jiřím Petráněm, starostou obce</w:t>
      </w:r>
    </w:p>
    <w:p w14:paraId="5810F300" w14:textId="77777777" w:rsidR="00BC17A6" w:rsidRPr="000267A2" w:rsidRDefault="00BC17A6" w:rsidP="000B0AA7">
      <w:pPr>
        <w:pStyle w:val="VnitrniText"/>
        <w:ind w:firstLine="0"/>
      </w:pPr>
      <w:r w:rsidRPr="000267A2">
        <w:t>(dále jen "kupující")</w:t>
      </w:r>
    </w:p>
    <w:p w14:paraId="1D471A2C" w14:textId="77777777" w:rsidR="00BC17A6" w:rsidRPr="000267A2" w:rsidRDefault="00BC17A6" w:rsidP="000B0AA7">
      <w:pPr>
        <w:pStyle w:val="VnitrniText"/>
        <w:ind w:firstLine="0"/>
      </w:pPr>
    </w:p>
    <w:p w14:paraId="4BC3D549" w14:textId="77777777" w:rsidR="00CF17C0" w:rsidRPr="000267A2" w:rsidRDefault="00CF17C0" w:rsidP="000B0AA7">
      <w:pPr>
        <w:pStyle w:val="VnitrniText"/>
        <w:ind w:firstLine="0"/>
      </w:pPr>
    </w:p>
    <w:p w14:paraId="32DA406A" w14:textId="076A74A7" w:rsidR="00754C89" w:rsidRPr="000267A2" w:rsidRDefault="00754C89" w:rsidP="00754C89">
      <w:pPr>
        <w:pStyle w:val="VnitrniText"/>
        <w:ind w:firstLine="0"/>
      </w:pPr>
      <w:bookmarkStart w:id="0" w:name="_Hlk69112296"/>
      <w:r w:rsidRPr="000267A2">
        <w:t>uzavírají podle § 2079 a násl. zákona č. 89/2012 Sb., občanský zákoník, ve znění pozdějších předpisů, v</w:t>
      </w:r>
      <w:r w:rsidR="000267A2">
        <w:t> </w:t>
      </w:r>
      <w:r w:rsidRPr="000267A2">
        <w:t xml:space="preserve">souladu s § 17 odst. 3 písmeno c) zákona č. 229/1991 Sb., o úpravě vlastnických vztahů k půdě a jinému zemědělskému majetku, ve znění pozdějších předpisů, tuto </w:t>
      </w:r>
    </w:p>
    <w:bookmarkEnd w:id="0"/>
    <w:p w14:paraId="79E5F5C0" w14:textId="77777777" w:rsidR="005C5AF6" w:rsidRPr="000267A2" w:rsidRDefault="005C5AF6" w:rsidP="00F43905">
      <w:pPr>
        <w:rPr>
          <w:rFonts w:ascii="Arial" w:hAnsi="Arial" w:cs="Arial"/>
          <w:sz w:val="20"/>
          <w:szCs w:val="20"/>
        </w:rPr>
      </w:pPr>
      <w:r w:rsidRPr="000267A2">
        <w:rPr>
          <w:rFonts w:ascii="Arial" w:hAnsi="Arial" w:cs="Arial"/>
          <w:sz w:val="20"/>
          <w:szCs w:val="20"/>
        </w:rPr>
        <w:t xml:space="preserve"> </w:t>
      </w:r>
    </w:p>
    <w:p w14:paraId="6BF5DF3C" w14:textId="77777777" w:rsidR="00754C89" w:rsidRPr="000267A2" w:rsidRDefault="00754C89" w:rsidP="00754C89">
      <w:pPr>
        <w:spacing w:after="120" w:line="264" w:lineRule="auto"/>
        <w:jc w:val="center"/>
        <w:rPr>
          <w:rFonts w:ascii="Arial" w:hAnsi="Arial" w:cs="Arial"/>
          <w:b/>
          <w:sz w:val="20"/>
          <w:szCs w:val="20"/>
        </w:rPr>
      </w:pPr>
      <w:r w:rsidRPr="000267A2">
        <w:rPr>
          <w:rFonts w:ascii="Arial" w:hAnsi="Arial" w:cs="Arial"/>
          <w:b/>
          <w:sz w:val="20"/>
          <w:szCs w:val="20"/>
        </w:rPr>
        <w:t>K U P N Í   S M L O U V U</w:t>
      </w:r>
    </w:p>
    <w:p w14:paraId="5281EDD1" w14:textId="77777777" w:rsidR="00CF17C0" w:rsidRPr="000267A2" w:rsidRDefault="00CF17C0" w:rsidP="00F43905">
      <w:pPr>
        <w:jc w:val="center"/>
        <w:rPr>
          <w:rFonts w:ascii="Arial" w:hAnsi="Arial" w:cs="Arial"/>
          <w:b/>
          <w:bCs/>
          <w:sz w:val="20"/>
          <w:szCs w:val="20"/>
        </w:rPr>
      </w:pPr>
      <w:r w:rsidRPr="000267A2">
        <w:rPr>
          <w:rFonts w:ascii="Arial" w:hAnsi="Arial" w:cs="Arial"/>
          <w:b/>
          <w:bCs/>
          <w:sz w:val="20"/>
          <w:szCs w:val="20"/>
        </w:rPr>
        <w:t>č.</w:t>
      </w:r>
      <w:r w:rsidR="00263AF3" w:rsidRPr="000267A2">
        <w:rPr>
          <w:rFonts w:ascii="Arial" w:hAnsi="Arial" w:cs="Arial"/>
          <w:b/>
          <w:bCs/>
          <w:sz w:val="20"/>
          <w:szCs w:val="20"/>
        </w:rPr>
        <w:t xml:space="preserve"> </w:t>
      </w:r>
      <w:r w:rsidR="00BC17A6" w:rsidRPr="000267A2">
        <w:rPr>
          <w:rFonts w:ascii="Arial" w:hAnsi="Arial" w:cs="Arial"/>
          <w:b/>
          <w:bCs/>
          <w:sz w:val="20"/>
          <w:szCs w:val="20"/>
        </w:rPr>
        <w:t>7001K25/32</w:t>
      </w:r>
    </w:p>
    <w:p w14:paraId="5D8D4FDA" w14:textId="77777777" w:rsidR="00CF17C0" w:rsidRPr="000267A2" w:rsidRDefault="00CF17C0" w:rsidP="00D06D0F">
      <w:pPr>
        <w:rPr>
          <w:rFonts w:ascii="Arial" w:hAnsi="Arial" w:cs="Arial"/>
          <w:sz w:val="20"/>
          <w:szCs w:val="20"/>
        </w:rPr>
      </w:pPr>
    </w:p>
    <w:p w14:paraId="113D51BD" w14:textId="77777777" w:rsidR="00CF17C0" w:rsidRPr="000267A2" w:rsidRDefault="00CF17C0" w:rsidP="00F43905">
      <w:pPr>
        <w:pStyle w:val="para"/>
      </w:pPr>
      <w:r w:rsidRPr="000267A2">
        <w:t>I.</w:t>
      </w:r>
      <w:r w:rsidR="00A21E6E" w:rsidRPr="000267A2">
        <w:t xml:space="preserve"> </w:t>
      </w:r>
    </w:p>
    <w:p w14:paraId="78757694" w14:textId="7D49E100" w:rsidR="00754C89" w:rsidRPr="000267A2" w:rsidRDefault="00DB3BDE" w:rsidP="00754C89">
      <w:pPr>
        <w:pStyle w:val="VnitrniText"/>
      </w:pPr>
      <w:r>
        <w:t xml:space="preserve">1. </w:t>
      </w:r>
      <w:r w:rsidR="00754C89" w:rsidRPr="000267A2">
        <w:t>Česká republika je vlastníkem a Státní pozemkový úřad (dále jen “SPÚ“) je ve smyslu zákona č. 503/2012 Sb., o Státním pozemkovém úřadu a o změně některých souvisejících zákonů, ve znění pozdějších předpisů (dále jen “zákon o SPÚ“), příslušný hospodařit s níže uvedenými nemovitými věcmi:</w:t>
      </w:r>
    </w:p>
    <w:p w14:paraId="4D531170" w14:textId="77777777" w:rsidR="003B65EE" w:rsidRPr="000267A2" w:rsidRDefault="003B65EE" w:rsidP="003B65EE">
      <w:pPr>
        <w:pStyle w:val="VnitrniText"/>
        <w:ind w:firstLine="0"/>
      </w:pPr>
    </w:p>
    <w:p w14:paraId="06D0D154" w14:textId="77777777" w:rsidR="003B65EE" w:rsidRPr="000267A2" w:rsidRDefault="003B65EE" w:rsidP="003B65EE">
      <w:pPr>
        <w:pStyle w:val="VnitrniText"/>
        <w:ind w:firstLine="0"/>
      </w:pPr>
      <w:r w:rsidRPr="000267A2">
        <w:t>Nemovitý majetek, který nepodléhá zápisu do katastru nemovitostí:</w:t>
      </w:r>
    </w:p>
    <w:tbl>
      <w:tblPr>
        <w:tblW w:w="9851" w:type="dxa"/>
        <w:tblLayout w:type="fixed"/>
        <w:tblCellMar>
          <w:left w:w="70" w:type="dxa"/>
          <w:right w:w="70" w:type="dxa"/>
        </w:tblCellMar>
        <w:tblLook w:val="0000" w:firstRow="0" w:lastRow="0" w:firstColumn="0" w:lastColumn="0" w:noHBand="0" w:noVBand="0"/>
      </w:tblPr>
      <w:tblGrid>
        <w:gridCol w:w="1063"/>
        <w:gridCol w:w="1134"/>
        <w:gridCol w:w="3969"/>
        <w:gridCol w:w="1559"/>
        <w:gridCol w:w="2126"/>
      </w:tblGrid>
      <w:tr w:rsidR="003B65EE" w:rsidRPr="000267A2" w14:paraId="6DEA0022" w14:textId="77777777" w:rsidTr="00DB3BDE">
        <w:trPr>
          <w:cantSplit/>
          <w:trHeight w:val="519"/>
        </w:trPr>
        <w:tc>
          <w:tcPr>
            <w:tcW w:w="1063" w:type="dxa"/>
            <w:tcBorders>
              <w:top w:val="single" w:sz="4" w:space="0" w:color="000000"/>
              <w:left w:val="single" w:sz="4" w:space="0" w:color="000000"/>
              <w:bottom w:val="single" w:sz="4" w:space="0" w:color="000000"/>
            </w:tcBorders>
            <w:vAlign w:val="center"/>
          </w:tcPr>
          <w:p w14:paraId="13FB3C9D" w14:textId="77777777" w:rsidR="003B65EE" w:rsidRPr="000267A2" w:rsidRDefault="003B65EE" w:rsidP="00943AF6">
            <w:pPr>
              <w:snapToGrid w:val="0"/>
              <w:jc w:val="both"/>
              <w:rPr>
                <w:rFonts w:ascii="Arial" w:hAnsi="Arial" w:cs="Arial"/>
                <w:b/>
                <w:bCs/>
                <w:sz w:val="18"/>
                <w:szCs w:val="18"/>
              </w:rPr>
            </w:pPr>
            <w:r w:rsidRPr="000267A2">
              <w:rPr>
                <w:rFonts w:ascii="Arial" w:hAnsi="Arial" w:cs="Arial"/>
                <w:b/>
                <w:bCs/>
                <w:sz w:val="18"/>
                <w:szCs w:val="18"/>
              </w:rPr>
              <w:t>Obec</w:t>
            </w:r>
          </w:p>
        </w:tc>
        <w:tc>
          <w:tcPr>
            <w:tcW w:w="1134" w:type="dxa"/>
            <w:tcBorders>
              <w:top w:val="single" w:sz="4" w:space="0" w:color="000000"/>
              <w:left w:val="single" w:sz="4" w:space="0" w:color="000000"/>
              <w:bottom w:val="single" w:sz="4" w:space="0" w:color="000000"/>
            </w:tcBorders>
            <w:vAlign w:val="center"/>
          </w:tcPr>
          <w:p w14:paraId="2851163F" w14:textId="77777777" w:rsidR="003B65EE" w:rsidRPr="000267A2" w:rsidRDefault="003B65EE" w:rsidP="00943AF6">
            <w:pPr>
              <w:snapToGrid w:val="0"/>
              <w:jc w:val="both"/>
              <w:rPr>
                <w:rFonts w:ascii="Arial" w:hAnsi="Arial" w:cs="Arial"/>
                <w:b/>
                <w:bCs/>
                <w:sz w:val="18"/>
                <w:szCs w:val="18"/>
              </w:rPr>
            </w:pPr>
            <w:r w:rsidRPr="000267A2">
              <w:rPr>
                <w:rFonts w:ascii="Arial" w:hAnsi="Arial" w:cs="Arial"/>
                <w:b/>
                <w:bCs/>
                <w:sz w:val="18"/>
                <w:szCs w:val="18"/>
              </w:rPr>
              <w:t>Katastrální území</w:t>
            </w:r>
          </w:p>
        </w:tc>
        <w:tc>
          <w:tcPr>
            <w:tcW w:w="3969" w:type="dxa"/>
            <w:tcBorders>
              <w:top w:val="single" w:sz="4" w:space="0" w:color="000000"/>
              <w:left w:val="single" w:sz="4" w:space="0" w:color="000000"/>
              <w:bottom w:val="single" w:sz="4" w:space="0" w:color="000000"/>
            </w:tcBorders>
            <w:vAlign w:val="center"/>
          </w:tcPr>
          <w:p w14:paraId="49CF461A" w14:textId="77777777" w:rsidR="003B65EE" w:rsidRPr="000267A2" w:rsidRDefault="003B65EE" w:rsidP="00943AF6">
            <w:pPr>
              <w:snapToGrid w:val="0"/>
              <w:jc w:val="both"/>
              <w:rPr>
                <w:rFonts w:ascii="Arial" w:hAnsi="Arial" w:cs="Arial"/>
                <w:b/>
                <w:bCs/>
                <w:sz w:val="18"/>
                <w:szCs w:val="18"/>
              </w:rPr>
            </w:pPr>
            <w:r w:rsidRPr="000267A2">
              <w:rPr>
                <w:rFonts w:ascii="Arial" w:hAnsi="Arial" w:cs="Arial"/>
                <w:b/>
                <w:bCs/>
                <w:sz w:val="18"/>
                <w:szCs w:val="18"/>
              </w:rPr>
              <w:t>Specifikace majetku</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13DC5" w14:textId="77777777" w:rsidR="003B65EE" w:rsidRPr="000267A2" w:rsidRDefault="003B65EE" w:rsidP="00943AF6">
            <w:pPr>
              <w:snapToGrid w:val="0"/>
              <w:jc w:val="both"/>
              <w:rPr>
                <w:rFonts w:ascii="Arial" w:hAnsi="Arial" w:cs="Arial"/>
                <w:b/>
                <w:bCs/>
                <w:sz w:val="18"/>
                <w:szCs w:val="18"/>
              </w:rPr>
            </w:pPr>
            <w:r w:rsidRPr="000267A2">
              <w:rPr>
                <w:rFonts w:ascii="Arial" w:hAnsi="Arial" w:cs="Arial"/>
                <w:b/>
                <w:bCs/>
                <w:sz w:val="18"/>
                <w:szCs w:val="18"/>
              </w:rPr>
              <w:t>Na parcele číslo</w:t>
            </w:r>
          </w:p>
        </w:tc>
        <w:tc>
          <w:tcPr>
            <w:tcW w:w="2126" w:type="dxa"/>
            <w:tcBorders>
              <w:top w:val="single" w:sz="4" w:space="0" w:color="000000"/>
              <w:left w:val="single" w:sz="4" w:space="0" w:color="000000"/>
              <w:bottom w:val="single" w:sz="4" w:space="0" w:color="000000"/>
              <w:right w:val="single" w:sz="4" w:space="0" w:color="000000"/>
            </w:tcBorders>
            <w:vAlign w:val="center"/>
          </w:tcPr>
          <w:p w14:paraId="236B7EBE" w14:textId="77777777" w:rsidR="003B65EE" w:rsidRPr="000267A2" w:rsidRDefault="003B65EE" w:rsidP="00943AF6">
            <w:pPr>
              <w:snapToGrid w:val="0"/>
              <w:jc w:val="both"/>
              <w:rPr>
                <w:rFonts w:ascii="Arial" w:hAnsi="Arial" w:cs="Arial"/>
                <w:b/>
                <w:bCs/>
                <w:sz w:val="18"/>
                <w:szCs w:val="18"/>
              </w:rPr>
            </w:pPr>
            <w:r w:rsidRPr="000267A2">
              <w:rPr>
                <w:rFonts w:ascii="Arial" w:hAnsi="Arial" w:cs="Arial"/>
                <w:b/>
                <w:bCs/>
                <w:sz w:val="18"/>
                <w:szCs w:val="18"/>
              </w:rPr>
              <w:t>Inventarizační číslo</w:t>
            </w:r>
          </w:p>
        </w:tc>
      </w:tr>
      <w:tr w:rsidR="003B65EE" w:rsidRPr="000267A2" w14:paraId="07B8B61B" w14:textId="77777777" w:rsidTr="00DB3BDE">
        <w:trPr>
          <w:cantSplit/>
          <w:trHeight w:val="519"/>
        </w:trPr>
        <w:tc>
          <w:tcPr>
            <w:tcW w:w="1063" w:type="dxa"/>
            <w:tcBorders>
              <w:top w:val="single" w:sz="4" w:space="0" w:color="000000"/>
              <w:left w:val="single" w:sz="4" w:space="0" w:color="000000"/>
              <w:bottom w:val="single" w:sz="4" w:space="0" w:color="000000"/>
            </w:tcBorders>
            <w:vAlign w:val="center"/>
          </w:tcPr>
          <w:p w14:paraId="451412A2" w14:textId="77777777" w:rsidR="003B65EE" w:rsidRPr="000267A2" w:rsidRDefault="003B65EE" w:rsidP="003B65EE">
            <w:pPr>
              <w:rPr>
                <w:rFonts w:ascii="Arial" w:hAnsi="Arial" w:cs="Arial"/>
                <w:sz w:val="18"/>
                <w:szCs w:val="18"/>
              </w:rPr>
            </w:pPr>
            <w:r w:rsidRPr="000267A2">
              <w:rPr>
                <w:rFonts w:ascii="Arial" w:hAnsi="Arial" w:cs="Arial"/>
                <w:sz w:val="18"/>
                <w:szCs w:val="18"/>
              </w:rPr>
              <w:t>Nové Hutě</w:t>
            </w:r>
          </w:p>
        </w:tc>
        <w:tc>
          <w:tcPr>
            <w:tcW w:w="1134" w:type="dxa"/>
            <w:tcBorders>
              <w:top w:val="single" w:sz="4" w:space="0" w:color="000000"/>
              <w:left w:val="single" w:sz="4" w:space="0" w:color="000000"/>
              <w:bottom w:val="single" w:sz="4" w:space="0" w:color="000000"/>
            </w:tcBorders>
            <w:vAlign w:val="center"/>
          </w:tcPr>
          <w:p w14:paraId="2E1BBB7A" w14:textId="77777777" w:rsidR="003B65EE" w:rsidRPr="000267A2" w:rsidRDefault="003B65EE" w:rsidP="003B65EE">
            <w:pPr>
              <w:rPr>
                <w:rFonts w:ascii="Arial" w:hAnsi="Arial" w:cs="Arial"/>
                <w:sz w:val="18"/>
                <w:szCs w:val="18"/>
              </w:rPr>
            </w:pPr>
            <w:r w:rsidRPr="000267A2">
              <w:rPr>
                <w:rFonts w:ascii="Arial" w:hAnsi="Arial" w:cs="Arial"/>
                <w:sz w:val="18"/>
                <w:szCs w:val="18"/>
              </w:rPr>
              <w:t>Nové Hutě</w:t>
            </w:r>
          </w:p>
        </w:tc>
        <w:tc>
          <w:tcPr>
            <w:tcW w:w="3969" w:type="dxa"/>
            <w:tcBorders>
              <w:top w:val="single" w:sz="4" w:space="0" w:color="000000"/>
              <w:left w:val="single" w:sz="4" w:space="0" w:color="000000"/>
              <w:bottom w:val="single" w:sz="4" w:space="0" w:color="000000"/>
            </w:tcBorders>
            <w:vAlign w:val="center"/>
          </w:tcPr>
          <w:p w14:paraId="433DE65B" w14:textId="6D25C58B" w:rsidR="003B65EE" w:rsidRPr="000267A2" w:rsidRDefault="003B65EE" w:rsidP="003B65EE">
            <w:pPr>
              <w:rPr>
                <w:rFonts w:ascii="Arial" w:hAnsi="Arial" w:cs="Arial"/>
                <w:sz w:val="18"/>
                <w:szCs w:val="18"/>
              </w:rPr>
            </w:pPr>
            <w:r w:rsidRPr="000267A2">
              <w:rPr>
                <w:rFonts w:ascii="Arial" w:hAnsi="Arial" w:cs="Arial"/>
                <w:sz w:val="18"/>
                <w:szCs w:val="18"/>
              </w:rPr>
              <w:t xml:space="preserve">stavba vodního díla HOZ </w:t>
            </w:r>
            <w:r w:rsidR="000267A2">
              <w:rPr>
                <w:rFonts w:ascii="Arial" w:hAnsi="Arial" w:cs="Arial"/>
                <w:sz w:val="18"/>
                <w:szCs w:val="18"/>
              </w:rPr>
              <w:t>„</w:t>
            </w:r>
            <w:r w:rsidRPr="000267A2">
              <w:rPr>
                <w:rFonts w:ascii="Arial" w:hAnsi="Arial" w:cs="Arial"/>
                <w:sz w:val="18"/>
                <w:szCs w:val="18"/>
              </w:rPr>
              <w:t>NOVÝ SVĚT III</w:t>
            </w:r>
            <w:r w:rsidR="000267A2">
              <w:rPr>
                <w:rFonts w:ascii="Arial" w:hAnsi="Arial" w:cs="Arial"/>
                <w:sz w:val="18"/>
                <w:szCs w:val="18"/>
              </w:rPr>
              <w:t>,</w:t>
            </w:r>
            <w:r w:rsidRPr="000267A2">
              <w:rPr>
                <w:rFonts w:ascii="Arial" w:hAnsi="Arial" w:cs="Arial"/>
                <w:sz w:val="18"/>
                <w:szCs w:val="18"/>
              </w:rPr>
              <w:t xml:space="preserve"> Objekt č. 2 ODPAD C</w:t>
            </w:r>
            <w:r w:rsidR="000267A2">
              <w:rPr>
                <w:rFonts w:ascii="Arial" w:hAnsi="Arial" w:cs="Arial"/>
                <w:sz w:val="18"/>
                <w:szCs w:val="18"/>
              </w:rPr>
              <w:t>“</w:t>
            </w:r>
            <w:r w:rsidRPr="000267A2">
              <w:rPr>
                <w:rFonts w:ascii="Arial" w:hAnsi="Arial" w:cs="Arial"/>
                <w:sz w:val="18"/>
                <w:szCs w:val="18"/>
              </w:rPr>
              <w:t>, rok pořízení: 1984</w:t>
            </w:r>
          </w:p>
          <w:p w14:paraId="38BB068D" w14:textId="77777777" w:rsidR="003B65EE" w:rsidRPr="000267A2" w:rsidRDefault="003B65EE" w:rsidP="003B65EE">
            <w:pPr>
              <w:rPr>
                <w:rFonts w:ascii="Arial" w:hAnsi="Arial" w:cs="Arial"/>
                <w:sz w:val="18"/>
                <w:szCs w:val="18"/>
              </w:rPr>
            </w:pPr>
            <w:r w:rsidRPr="000267A2">
              <w:rPr>
                <w:rFonts w:ascii="Arial" w:hAnsi="Arial" w:cs="Arial"/>
                <w:sz w:val="18"/>
                <w:szCs w:val="18"/>
              </w:rPr>
              <w:t>úsek: otevřená délka 0 m, zakrytá délka 626 m</w:t>
            </w:r>
          </w:p>
        </w:tc>
        <w:tc>
          <w:tcPr>
            <w:tcW w:w="1559" w:type="dxa"/>
            <w:tcBorders>
              <w:top w:val="single" w:sz="4" w:space="0" w:color="000000"/>
              <w:left w:val="single" w:sz="4" w:space="0" w:color="000000"/>
              <w:bottom w:val="single" w:sz="4" w:space="0" w:color="000000"/>
              <w:right w:val="single" w:sz="4" w:space="0" w:color="000000"/>
            </w:tcBorders>
            <w:vAlign w:val="center"/>
          </w:tcPr>
          <w:p w14:paraId="1B61EBCE" w14:textId="324EE930" w:rsidR="003B65EE" w:rsidRPr="000267A2" w:rsidRDefault="003B65EE" w:rsidP="003B65EE">
            <w:pPr>
              <w:rPr>
                <w:rFonts w:ascii="Arial" w:hAnsi="Arial" w:cs="Arial"/>
                <w:sz w:val="18"/>
                <w:szCs w:val="18"/>
              </w:rPr>
            </w:pPr>
            <w:r w:rsidRPr="000267A2">
              <w:rPr>
                <w:rFonts w:ascii="Arial" w:hAnsi="Arial" w:cs="Arial"/>
                <w:sz w:val="18"/>
                <w:szCs w:val="18"/>
              </w:rPr>
              <w:t>316/9</w:t>
            </w:r>
            <w:r w:rsidR="000267A2">
              <w:rPr>
                <w:rFonts w:ascii="Arial" w:hAnsi="Arial" w:cs="Arial"/>
                <w:sz w:val="18"/>
                <w:szCs w:val="18"/>
              </w:rPr>
              <w:t xml:space="preserve">, </w:t>
            </w:r>
            <w:r w:rsidRPr="000267A2">
              <w:rPr>
                <w:rFonts w:ascii="Arial" w:hAnsi="Arial" w:cs="Arial"/>
                <w:sz w:val="18"/>
                <w:szCs w:val="18"/>
              </w:rPr>
              <w:t>809/3</w:t>
            </w:r>
            <w:r w:rsidR="000267A2">
              <w:rPr>
                <w:rFonts w:ascii="Arial" w:hAnsi="Arial" w:cs="Arial"/>
                <w:sz w:val="18"/>
                <w:szCs w:val="18"/>
              </w:rPr>
              <w:t>,</w:t>
            </w:r>
          </w:p>
          <w:p w14:paraId="11BCD2F1" w14:textId="3962B86B" w:rsidR="003B65EE" w:rsidRPr="000267A2" w:rsidRDefault="003B65EE" w:rsidP="003B65EE">
            <w:pPr>
              <w:rPr>
                <w:rFonts w:ascii="Arial" w:hAnsi="Arial" w:cs="Arial"/>
                <w:sz w:val="18"/>
                <w:szCs w:val="18"/>
              </w:rPr>
            </w:pPr>
            <w:r w:rsidRPr="000267A2">
              <w:rPr>
                <w:rFonts w:ascii="Arial" w:hAnsi="Arial" w:cs="Arial"/>
                <w:sz w:val="18"/>
                <w:szCs w:val="18"/>
              </w:rPr>
              <w:t>809/18</w:t>
            </w:r>
            <w:r w:rsidR="000267A2">
              <w:rPr>
                <w:rFonts w:ascii="Arial" w:hAnsi="Arial" w:cs="Arial"/>
                <w:sz w:val="18"/>
                <w:szCs w:val="18"/>
              </w:rPr>
              <w:t xml:space="preserve">, </w:t>
            </w:r>
            <w:r w:rsidRPr="000267A2">
              <w:rPr>
                <w:rFonts w:ascii="Arial" w:hAnsi="Arial" w:cs="Arial"/>
                <w:sz w:val="18"/>
                <w:szCs w:val="18"/>
              </w:rPr>
              <w:t>856/1</w:t>
            </w:r>
            <w:r w:rsidR="000267A2">
              <w:rPr>
                <w:rFonts w:ascii="Arial" w:hAnsi="Arial" w:cs="Arial"/>
                <w:sz w:val="18"/>
                <w:szCs w:val="18"/>
              </w:rPr>
              <w:t>,</w:t>
            </w:r>
          </w:p>
          <w:p w14:paraId="13F53541" w14:textId="77777777" w:rsidR="003B65EE" w:rsidRPr="000267A2" w:rsidRDefault="003B65EE" w:rsidP="003B65EE">
            <w:pPr>
              <w:rPr>
                <w:rFonts w:ascii="Arial" w:hAnsi="Arial" w:cs="Arial"/>
                <w:sz w:val="18"/>
                <w:szCs w:val="18"/>
              </w:rPr>
            </w:pPr>
            <w:r w:rsidRPr="000267A2">
              <w:rPr>
                <w:rFonts w:ascii="Arial" w:hAnsi="Arial" w:cs="Arial"/>
                <w:sz w:val="18"/>
                <w:szCs w:val="18"/>
              </w:rPr>
              <w:t>1246/1</w:t>
            </w:r>
          </w:p>
        </w:tc>
        <w:tc>
          <w:tcPr>
            <w:tcW w:w="2126" w:type="dxa"/>
            <w:tcBorders>
              <w:top w:val="single" w:sz="4" w:space="0" w:color="000000"/>
              <w:left w:val="single" w:sz="4" w:space="0" w:color="000000"/>
              <w:bottom w:val="single" w:sz="4" w:space="0" w:color="000000"/>
              <w:right w:val="single" w:sz="4" w:space="0" w:color="000000"/>
            </w:tcBorders>
            <w:vAlign w:val="center"/>
          </w:tcPr>
          <w:p w14:paraId="4108BFF3" w14:textId="77777777" w:rsidR="003B65EE" w:rsidRPr="000267A2" w:rsidRDefault="003B65EE" w:rsidP="003B65EE">
            <w:pPr>
              <w:rPr>
                <w:rFonts w:ascii="Arial" w:hAnsi="Arial" w:cs="Arial"/>
                <w:sz w:val="18"/>
                <w:szCs w:val="18"/>
              </w:rPr>
            </w:pPr>
            <w:r w:rsidRPr="000267A2">
              <w:rPr>
                <w:rFonts w:ascii="Arial" w:hAnsi="Arial" w:cs="Arial"/>
                <w:sz w:val="18"/>
                <w:szCs w:val="18"/>
              </w:rPr>
              <w:t>2040000206-11201000</w:t>
            </w:r>
          </w:p>
        </w:tc>
      </w:tr>
      <w:tr w:rsidR="003B65EE" w:rsidRPr="000267A2" w14:paraId="5D7B060F" w14:textId="77777777" w:rsidTr="00DB3BDE">
        <w:trPr>
          <w:cantSplit/>
          <w:trHeight w:val="519"/>
        </w:trPr>
        <w:tc>
          <w:tcPr>
            <w:tcW w:w="1063" w:type="dxa"/>
            <w:tcBorders>
              <w:top w:val="single" w:sz="4" w:space="0" w:color="000000"/>
              <w:left w:val="single" w:sz="4" w:space="0" w:color="000000"/>
              <w:bottom w:val="single" w:sz="4" w:space="0" w:color="000000"/>
            </w:tcBorders>
            <w:vAlign w:val="center"/>
          </w:tcPr>
          <w:p w14:paraId="542EE1B4" w14:textId="77777777"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Nové Hutě</w:t>
            </w:r>
          </w:p>
        </w:tc>
        <w:tc>
          <w:tcPr>
            <w:tcW w:w="1134" w:type="dxa"/>
            <w:tcBorders>
              <w:top w:val="single" w:sz="4" w:space="0" w:color="000000"/>
              <w:left w:val="single" w:sz="4" w:space="0" w:color="000000"/>
              <w:bottom w:val="single" w:sz="4" w:space="0" w:color="000000"/>
            </w:tcBorders>
            <w:vAlign w:val="center"/>
          </w:tcPr>
          <w:p w14:paraId="2595A390" w14:textId="77777777"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Nové Hutě</w:t>
            </w:r>
          </w:p>
        </w:tc>
        <w:tc>
          <w:tcPr>
            <w:tcW w:w="3969" w:type="dxa"/>
            <w:tcBorders>
              <w:top w:val="single" w:sz="4" w:space="0" w:color="000000"/>
              <w:left w:val="single" w:sz="4" w:space="0" w:color="000000"/>
              <w:bottom w:val="single" w:sz="4" w:space="0" w:color="000000"/>
            </w:tcBorders>
            <w:vAlign w:val="center"/>
          </w:tcPr>
          <w:p w14:paraId="29BA11FE" w14:textId="78F990E0"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 xml:space="preserve">stavba vodního díla HOZ </w:t>
            </w:r>
            <w:r w:rsidR="000267A2">
              <w:rPr>
                <w:rFonts w:ascii="Arial" w:hAnsi="Arial" w:cs="Arial"/>
                <w:sz w:val="18"/>
                <w:szCs w:val="18"/>
              </w:rPr>
              <w:t>„</w:t>
            </w:r>
            <w:r w:rsidRPr="000267A2">
              <w:rPr>
                <w:rFonts w:ascii="Arial" w:hAnsi="Arial" w:cs="Arial"/>
                <w:sz w:val="18"/>
                <w:szCs w:val="18"/>
              </w:rPr>
              <w:t>NOVÝ SVĚT III</w:t>
            </w:r>
            <w:r w:rsidR="000267A2">
              <w:rPr>
                <w:rFonts w:ascii="Arial" w:hAnsi="Arial" w:cs="Arial"/>
                <w:sz w:val="18"/>
                <w:szCs w:val="18"/>
              </w:rPr>
              <w:t>,</w:t>
            </w:r>
            <w:r w:rsidRPr="000267A2">
              <w:rPr>
                <w:rFonts w:ascii="Arial" w:hAnsi="Arial" w:cs="Arial"/>
                <w:sz w:val="18"/>
                <w:szCs w:val="18"/>
              </w:rPr>
              <w:t xml:space="preserve"> Objekt č. 2 ODPAD D</w:t>
            </w:r>
            <w:r w:rsidR="000267A2">
              <w:rPr>
                <w:rFonts w:ascii="Arial" w:hAnsi="Arial" w:cs="Arial"/>
                <w:sz w:val="18"/>
                <w:szCs w:val="18"/>
              </w:rPr>
              <w:t>“</w:t>
            </w:r>
            <w:r w:rsidRPr="000267A2">
              <w:rPr>
                <w:rFonts w:ascii="Arial" w:hAnsi="Arial" w:cs="Arial"/>
                <w:sz w:val="18"/>
                <w:szCs w:val="18"/>
              </w:rPr>
              <w:t>, rok pořízení: 1984</w:t>
            </w:r>
          </w:p>
          <w:p w14:paraId="6250F924" w14:textId="77777777"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úsek: otevřená délka 0 m, zakrytá délka 15 m</w:t>
            </w:r>
          </w:p>
        </w:tc>
        <w:tc>
          <w:tcPr>
            <w:tcW w:w="1559" w:type="dxa"/>
            <w:tcBorders>
              <w:top w:val="single" w:sz="4" w:space="0" w:color="000000"/>
              <w:left w:val="single" w:sz="4" w:space="0" w:color="000000"/>
              <w:bottom w:val="single" w:sz="4" w:space="0" w:color="000000"/>
              <w:right w:val="single" w:sz="4" w:space="0" w:color="000000"/>
            </w:tcBorders>
            <w:vAlign w:val="center"/>
          </w:tcPr>
          <w:p w14:paraId="5772B8F0" w14:textId="77777777"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809/3</w:t>
            </w:r>
          </w:p>
        </w:tc>
        <w:tc>
          <w:tcPr>
            <w:tcW w:w="2126" w:type="dxa"/>
            <w:tcBorders>
              <w:top w:val="single" w:sz="4" w:space="0" w:color="000000"/>
              <w:left w:val="single" w:sz="4" w:space="0" w:color="000000"/>
              <w:bottom w:val="single" w:sz="4" w:space="0" w:color="000000"/>
              <w:right w:val="single" w:sz="4" w:space="0" w:color="000000"/>
            </w:tcBorders>
            <w:vAlign w:val="center"/>
          </w:tcPr>
          <w:p w14:paraId="672DA760" w14:textId="77777777"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2040000207-11201000</w:t>
            </w:r>
          </w:p>
        </w:tc>
      </w:tr>
      <w:tr w:rsidR="003B65EE" w:rsidRPr="000267A2" w14:paraId="2E6F72A3" w14:textId="77777777" w:rsidTr="00DB3BDE">
        <w:trPr>
          <w:cantSplit/>
          <w:trHeight w:val="519"/>
        </w:trPr>
        <w:tc>
          <w:tcPr>
            <w:tcW w:w="1063" w:type="dxa"/>
            <w:tcBorders>
              <w:top w:val="single" w:sz="4" w:space="0" w:color="000000"/>
              <w:left w:val="single" w:sz="4" w:space="0" w:color="000000"/>
              <w:bottom w:val="single" w:sz="4" w:space="0" w:color="000000"/>
            </w:tcBorders>
            <w:vAlign w:val="center"/>
          </w:tcPr>
          <w:p w14:paraId="53A454C6" w14:textId="77777777"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Nové Hutě</w:t>
            </w:r>
          </w:p>
        </w:tc>
        <w:tc>
          <w:tcPr>
            <w:tcW w:w="1134" w:type="dxa"/>
            <w:tcBorders>
              <w:top w:val="single" w:sz="4" w:space="0" w:color="000000"/>
              <w:left w:val="single" w:sz="4" w:space="0" w:color="000000"/>
              <w:bottom w:val="single" w:sz="4" w:space="0" w:color="000000"/>
            </w:tcBorders>
            <w:vAlign w:val="center"/>
          </w:tcPr>
          <w:p w14:paraId="62551C46" w14:textId="77777777"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Nové Hutě</w:t>
            </w:r>
          </w:p>
        </w:tc>
        <w:tc>
          <w:tcPr>
            <w:tcW w:w="3969" w:type="dxa"/>
            <w:tcBorders>
              <w:top w:val="single" w:sz="4" w:space="0" w:color="000000"/>
              <w:left w:val="single" w:sz="4" w:space="0" w:color="000000"/>
              <w:bottom w:val="single" w:sz="4" w:space="0" w:color="000000"/>
            </w:tcBorders>
            <w:vAlign w:val="center"/>
          </w:tcPr>
          <w:p w14:paraId="5BBAD48B" w14:textId="781CB782"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 xml:space="preserve">stavba vodního díla HOZ </w:t>
            </w:r>
            <w:r w:rsidR="000267A2">
              <w:rPr>
                <w:rFonts w:ascii="Arial" w:hAnsi="Arial" w:cs="Arial"/>
                <w:sz w:val="18"/>
                <w:szCs w:val="18"/>
              </w:rPr>
              <w:t>„</w:t>
            </w:r>
            <w:r w:rsidRPr="000267A2">
              <w:rPr>
                <w:rFonts w:ascii="Arial" w:hAnsi="Arial" w:cs="Arial"/>
                <w:sz w:val="18"/>
                <w:szCs w:val="18"/>
              </w:rPr>
              <w:t>NOVÝ SVĚT III</w:t>
            </w:r>
            <w:r w:rsidR="000267A2">
              <w:rPr>
                <w:rFonts w:ascii="Arial" w:hAnsi="Arial" w:cs="Arial"/>
                <w:sz w:val="18"/>
                <w:szCs w:val="18"/>
              </w:rPr>
              <w:t>,</w:t>
            </w:r>
            <w:r w:rsidRPr="000267A2">
              <w:rPr>
                <w:rFonts w:ascii="Arial" w:hAnsi="Arial" w:cs="Arial"/>
                <w:sz w:val="18"/>
                <w:szCs w:val="18"/>
              </w:rPr>
              <w:t xml:space="preserve"> Objekt č. 2 ODPAD E</w:t>
            </w:r>
            <w:r w:rsidR="000267A2">
              <w:rPr>
                <w:rFonts w:ascii="Arial" w:hAnsi="Arial" w:cs="Arial"/>
                <w:sz w:val="18"/>
                <w:szCs w:val="18"/>
              </w:rPr>
              <w:t>“</w:t>
            </w:r>
            <w:r w:rsidRPr="000267A2">
              <w:rPr>
                <w:rFonts w:ascii="Arial" w:hAnsi="Arial" w:cs="Arial"/>
                <w:sz w:val="18"/>
                <w:szCs w:val="18"/>
              </w:rPr>
              <w:t>,</w:t>
            </w:r>
            <w:r w:rsidR="000267A2">
              <w:rPr>
                <w:rFonts w:ascii="Arial" w:hAnsi="Arial" w:cs="Arial"/>
                <w:sz w:val="18"/>
                <w:szCs w:val="18"/>
              </w:rPr>
              <w:t xml:space="preserve"> </w:t>
            </w:r>
            <w:r w:rsidRPr="000267A2">
              <w:rPr>
                <w:rFonts w:ascii="Arial" w:hAnsi="Arial" w:cs="Arial"/>
                <w:sz w:val="18"/>
                <w:szCs w:val="18"/>
              </w:rPr>
              <w:t>rok pořízení: 1984</w:t>
            </w:r>
          </w:p>
          <w:p w14:paraId="2978B688" w14:textId="77777777"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úsek: otevřená délka 0 m, zakrytá délka 15 m</w:t>
            </w:r>
          </w:p>
        </w:tc>
        <w:tc>
          <w:tcPr>
            <w:tcW w:w="1559" w:type="dxa"/>
            <w:tcBorders>
              <w:top w:val="single" w:sz="4" w:space="0" w:color="000000"/>
              <w:left w:val="single" w:sz="4" w:space="0" w:color="000000"/>
              <w:bottom w:val="single" w:sz="4" w:space="0" w:color="000000"/>
              <w:right w:val="single" w:sz="4" w:space="0" w:color="000000"/>
            </w:tcBorders>
            <w:vAlign w:val="center"/>
          </w:tcPr>
          <w:p w14:paraId="16FF57AD" w14:textId="77777777"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809/3</w:t>
            </w:r>
          </w:p>
        </w:tc>
        <w:tc>
          <w:tcPr>
            <w:tcW w:w="2126" w:type="dxa"/>
            <w:tcBorders>
              <w:top w:val="single" w:sz="4" w:space="0" w:color="000000"/>
              <w:left w:val="single" w:sz="4" w:space="0" w:color="000000"/>
              <w:bottom w:val="single" w:sz="4" w:space="0" w:color="000000"/>
              <w:right w:val="single" w:sz="4" w:space="0" w:color="000000"/>
            </w:tcBorders>
            <w:vAlign w:val="center"/>
          </w:tcPr>
          <w:p w14:paraId="5CD33A46" w14:textId="77777777" w:rsidR="003B65EE" w:rsidRPr="000267A2" w:rsidRDefault="003B65EE">
            <w:pPr>
              <w:suppressAutoHyphens w:val="0"/>
              <w:autoSpaceDE w:val="0"/>
              <w:autoSpaceDN w:val="0"/>
              <w:adjustRightInd w:val="0"/>
              <w:rPr>
                <w:rFonts w:ascii="Arial" w:hAnsi="Arial" w:cs="Arial"/>
                <w:sz w:val="18"/>
                <w:szCs w:val="18"/>
              </w:rPr>
            </w:pPr>
            <w:r w:rsidRPr="000267A2">
              <w:rPr>
                <w:rFonts w:ascii="Arial" w:hAnsi="Arial" w:cs="Arial"/>
                <w:sz w:val="18"/>
                <w:szCs w:val="18"/>
              </w:rPr>
              <w:t>2040000208-11201000</w:t>
            </w:r>
          </w:p>
        </w:tc>
      </w:tr>
    </w:tbl>
    <w:p w14:paraId="048D9D94" w14:textId="77777777" w:rsidR="003B65EE" w:rsidRPr="000267A2" w:rsidRDefault="003B65EE">
      <w:pPr>
        <w:suppressAutoHyphens w:val="0"/>
        <w:autoSpaceDE w:val="0"/>
        <w:autoSpaceDN w:val="0"/>
        <w:adjustRightInd w:val="0"/>
        <w:rPr>
          <w:rFonts w:ascii="Arial" w:hAnsi="Arial" w:cs="Arial"/>
          <w:sz w:val="20"/>
          <w:szCs w:val="20"/>
        </w:rPr>
      </w:pPr>
    </w:p>
    <w:p w14:paraId="37D53E97" w14:textId="4A21B027" w:rsidR="00DB3BDE" w:rsidRPr="00DB3BDE" w:rsidRDefault="00DB3BDE" w:rsidP="00DB3BDE">
      <w:pPr>
        <w:spacing w:after="120"/>
        <w:jc w:val="both"/>
        <w:rPr>
          <w:rFonts w:ascii="Arial" w:hAnsi="Arial" w:cs="Arial"/>
          <w:sz w:val="20"/>
          <w:szCs w:val="20"/>
        </w:rPr>
      </w:pPr>
      <w:r w:rsidRPr="00DB3BDE">
        <w:rPr>
          <w:rFonts w:ascii="Arial" w:hAnsi="Arial" w:cs="Arial"/>
          <w:sz w:val="20"/>
          <w:szCs w:val="20"/>
        </w:rPr>
        <w:t xml:space="preserve">       2. Stavba vodního díla HOZ není v souladu s § 509 zákona č. 89/2012 Sb., občanský zákoník, ve znění pozdějších předpisů ve vazbě na § 55 odst. 1 písm. e), § 56 zákona č. 254/2001 Sb., o vodách a o změně některých zákonů (vodní zákon), ve znění pozdějších předpisů a § 2 odst. 5 vyhlášky č. 225/2002 Sb., o podrobném vymezení staveb k vodohospodářským melioracím pozemků a jejich částí a způsobu a</w:t>
      </w:r>
      <w:r>
        <w:rPr>
          <w:rFonts w:ascii="Arial" w:hAnsi="Arial" w:cs="Arial"/>
          <w:sz w:val="20"/>
          <w:szCs w:val="20"/>
        </w:rPr>
        <w:t> </w:t>
      </w:r>
      <w:r w:rsidRPr="00DB3BDE">
        <w:rPr>
          <w:rFonts w:ascii="Arial" w:hAnsi="Arial" w:cs="Arial"/>
          <w:sz w:val="20"/>
          <w:szCs w:val="20"/>
        </w:rPr>
        <w:t>rozsahu péče o ně, součástí pozemku. Pro vlastníky pozemků, na kterých se HOZ nachází, platí povinnosti uvedené v § 56 odst. 4 a § 59a zákona č. 254/2001 Sb., o vodách a o změně některých zákonů (vodní zákon), ve znění pozdějších předpisů.</w:t>
      </w:r>
    </w:p>
    <w:p w14:paraId="18258F68" w14:textId="6AA00BF9" w:rsidR="00A02AB8" w:rsidRDefault="00DB3BDE" w:rsidP="00A02AB8">
      <w:pPr>
        <w:spacing w:after="120"/>
        <w:jc w:val="both"/>
        <w:rPr>
          <w:rFonts w:ascii="Arial" w:hAnsi="Arial" w:cs="Arial"/>
          <w:sz w:val="20"/>
          <w:szCs w:val="20"/>
        </w:rPr>
      </w:pPr>
      <w:r w:rsidRPr="00DB3BDE">
        <w:rPr>
          <w:rFonts w:ascii="Arial" w:hAnsi="Arial" w:cs="Arial"/>
          <w:sz w:val="20"/>
          <w:szCs w:val="20"/>
        </w:rPr>
        <w:t xml:space="preserve">       3. </w:t>
      </w:r>
      <w:r w:rsidR="00A02AB8" w:rsidRPr="00A02AB8">
        <w:rPr>
          <w:rFonts w:ascii="Arial" w:hAnsi="Arial" w:cs="Arial"/>
          <w:sz w:val="20"/>
          <w:szCs w:val="20"/>
        </w:rPr>
        <w:t>Stavby vodních děl byly vybudovány v rámci vodohospodářské stavby s názvem „Odvodnění pozemků Nový Svět III“, byly převzaty na základě Zápisu o odevzdání a převzetí dokončených staveb ze dne 25.4.1984 a byly kolaudovány na základě Rozhodnutí o povolení k užívání vydaného Okresním národním výborem Prachatice, odborem VLHZ, dne 18.3.1985 pod čj. Vod.208/1-429/85</w:t>
      </w:r>
      <w:r w:rsidR="00A02AB8">
        <w:rPr>
          <w:rFonts w:ascii="Arial" w:hAnsi="Arial" w:cs="Arial"/>
          <w:sz w:val="20"/>
          <w:szCs w:val="20"/>
        </w:rPr>
        <w:t>.</w:t>
      </w:r>
    </w:p>
    <w:p w14:paraId="0ACEF71B" w14:textId="3EA3E316" w:rsidR="00DB3BDE" w:rsidRDefault="008B7934" w:rsidP="008B7934">
      <w:pPr>
        <w:ind w:firstLine="426"/>
        <w:jc w:val="both"/>
        <w:rPr>
          <w:rFonts w:ascii="Arial" w:hAnsi="Arial" w:cs="Arial"/>
          <w:sz w:val="20"/>
          <w:szCs w:val="20"/>
        </w:rPr>
      </w:pPr>
      <w:r>
        <w:rPr>
          <w:rFonts w:ascii="Arial" w:hAnsi="Arial" w:cs="Arial"/>
          <w:sz w:val="20"/>
          <w:szCs w:val="20"/>
        </w:rPr>
        <w:t xml:space="preserve">4. </w:t>
      </w:r>
      <w:r w:rsidR="00DB3BDE" w:rsidRPr="00DB3BDE">
        <w:rPr>
          <w:rFonts w:ascii="Arial" w:hAnsi="Arial" w:cs="Arial"/>
          <w:sz w:val="20"/>
          <w:szCs w:val="20"/>
        </w:rPr>
        <w:t xml:space="preserve">Nemovitosti byly popsány a oceněny znaleckým posudkem č. položky </w:t>
      </w:r>
      <w:r w:rsidR="00DB3BDE">
        <w:rPr>
          <w:rFonts w:ascii="Arial" w:hAnsi="Arial" w:cs="Arial"/>
          <w:sz w:val="20"/>
          <w:szCs w:val="20"/>
        </w:rPr>
        <w:t>3587/53/2025</w:t>
      </w:r>
      <w:r w:rsidR="00DB3BDE" w:rsidRPr="00DB3BDE">
        <w:rPr>
          <w:rFonts w:ascii="Arial" w:hAnsi="Arial" w:cs="Arial"/>
          <w:sz w:val="20"/>
          <w:szCs w:val="20"/>
        </w:rPr>
        <w:t xml:space="preserve"> vypracovaným dne 26.6.2025 znalcem </w:t>
      </w:r>
      <w:r w:rsidR="0002060C">
        <w:rPr>
          <w:rFonts w:ascii="Arial" w:hAnsi="Arial" w:cs="Arial"/>
          <w:sz w:val="20"/>
          <w:szCs w:val="20"/>
        </w:rPr>
        <w:t>xxxx</w:t>
      </w:r>
      <w:r w:rsidR="00DB3BDE">
        <w:rPr>
          <w:rFonts w:ascii="Arial" w:hAnsi="Arial" w:cs="Arial"/>
          <w:sz w:val="20"/>
          <w:szCs w:val="20"/>
        </w:rPr>
        <w:t xml:space="preserve">, </w:t>
      </w:r>
      <w:r w:rsidR="0002060C">
        <w:rPr>
          <w:rFonts w:ascii="Arial" w:hAnsi="Arial" w:cs="Arial"/>
          <w:sz w:val="20"/>
          <w:szCs w:val="20"/>
        </w:rPr>
        <w:t>xxxx</w:t>
      </w:r>
      <w:r w:rsidR="00DB3BDE">
        <w:rPr>
          <w:rFonts w:ascii="Arial" w:hAnsi="Arial" w:cs="Arial"/>
          <w:sz w:val="20"/>
          <w:szCs w:val="20"/>
        </w:rPr>
        <w:t xml:space="preserve">, </w:t>
      </w:r>
      <w:r w:rsidR="0002060C">
        <w:rPr>
          <w:rFonts w:ascii="Arial" w:hAnsi="Arial" w:cs="Arial"/>
          <w:sz w:val="20"/>
          <w:szCs w:val="20"/>
        </w:rPr>
        <w:t>xxxx</w:t>
      </w:r>
      <w:r w:rsidR="00DB3BDE" w:rsidRPr="00DB3BDE">
        <w:rPr>
          <w:rFonts w:ascii="Arial" w:hAnsi="Arial" w:cs="Arial"/>
          <w:sz w:val="20"/>
          <w:szCs w:val="20"/>
        </w:rPr>
        <w:t>. Kupující prohlašuje, že se s obsahem znaleckého posudku seznámil.</w:t>
      </w:r>
    </w:p>
    <w:p w14:paraId="56279061" w14:textId="77777777" w:rsidR="00F10A90" w:rsidRPr="00DB3BDE" w:rsidRDefault="00F10A90" w:rsidP="008B7934">
      <w:pPr>
        <w:ind w:firstLine="426"/>
        <w:jc w:val="both"/>
        <w:rPr>
          <w:rFonts w:ascii="Arial" w:hAnsi="Arial" w:cs="Arial"/>
          <w:sz w:val="20"/>
          <w:szCs w:val="20"/>
        </w:rPr>
      </w:pPr>
    </w:p>
    <w:p w14:paraId="7525B956" w14:textId="77777777" w:rsidR="00050158" w:rsidRDefault="00050158" w:rsidP="00F43905">
      <w:pPr>
        <w:pStyle w:val="para"/>
      </w:pPr>
    </w:p>
    <w:p w14:paraId="5C4D2C27" w14:textId="71416752" w:rsidR="0088349A" w:rsidRPr="000267A2" w:rsidRDefault="0088349A" w:rsidP="00F43905">
      <w:pPr>
        <w:pStyle w:val="para"/>
      </w:pPr>
      <w:r w:rsidRPr="000267A2">
        <w:t>II.</w:t>
      </w:r>
    </w:p>
    <w:p w14:paraId="17A3C131" w14:textId="0B1D2A49" w:rsidR="0088349A" w:rsidRPr="000267A2" w:rsidRDefault="0088349A" w:rsidP="00ED04E8">
      <w:pPr>
        <w:pStyle w:val="VnitrniText"/>
        <w:spacing w:after="120"/>
        <w:ind w:firstLine="425"/>
      </w:pPr>
      <w:r w:rsidRPr="000267A2">
        <w:t>1. Prodávající touto smlouvou prodává kupujícímu</w:t>
      </w:r>
      <w:r w:rsidR="00DB3BDE">
        <w:t xml:space="preserve"> za účelem umožnění investiční výstavby – stavebního záměru s názvem</w:t>
      </w:r>
      <w:r w:rsidRPr="000267A2">
        <w:t xml:space="preserve"> </w:t>
      </w:r>
      <w:r w:rsidR="00DB3BDE" w:rsidRPr="00DB3BDE">
        <w:t>„Centrální ČOV BC 750 EO, splašková kanalizace a revitalizace toku v obci Nové Hutě“</w:t>
      </w:r>
      <w:r w:rsidR="00DB3BDE">
        <w:t xml:space="preserve">, </w:t>
      </w:r>
      <w:r w:rsidRPr="000267A2">
        <w:t xml:space="preserve">nemovitosti specifikované v čl. I. této smlouvy včetně všech součástí a příslušenství za kupní cenu ve výši </w:t>
      </w:r>
      <w:r w:rsidR="00122177" w:rsidRPr="000267A2">
        <w:t>360 800 Kč (slovy: tři sta šedesát tisíc osm set korun českých)</w:t>
      </w:r>
      <w:r w:rsidRPr="000267A2">
        <w:t>, a kupující je včetně součástí a</w:t>
      </w:r>
      <w:r w:rsidR="00ED04E8">
        <w:t> </w:t>
      </w:r>
      <w:r w:rsidRPr="000267A2">
        <w:t xml:space="preserve">příslušenství, ve stavu, v jakém se nacházejí ke dni podpisu smlouvy, kupuje. Vlastnické právo k nemovitostem přechází na kupujícího dnem </w:t>
      </w:r>
      <w:r w:rsidR="00ED04E8">
        <w:t xml:space="preserve">účinnosti </w:t>
      </w:r>
      <w:r w:rsidRPr="000267A2">
        <w:t>této smlouvy.</w:t>
      </w:r>
    </w:p>
    <w:p w14:paraId="60B78A74" w14:textId="154B6F0B" w:rsidR="0088349A" w:rsidRDefault="0088349A" w:rsidP="00ED04E8">
      <w:pPr>
        <w:pStyle w:val="VnitrniText"/>
        <w:spacing w:after="120"/>
        <w:ind w:firstLine="425"/>
      </w:pPr>
      <w:r w:rsidRPr="000267A2">
        <w:t>2. Vedle kupní ceny je kupující povinen uhradit prodávajícímu i náklady znalečného ve výši 10 000 Kč.</w:t>
      </w:r>
    </w:p>
    <w:p w14:paraId="4DE7751C" w14:textId="77777777" w:rsidR="00ED04E8" w:rsidRPr="00ED04E8" w:rsidRDefault="00ED04E8" w:rsidP="00ED04E8">
      <w:pPr>
        <w:pStyle w:val="VnitrniText"/>
      </w:pPr>
      <w:r w:rsidRPr="00ED04E8">
        <w:t>3. Kupující se dále v souladu s ustanovením § 1916 odst. 2 zákona č. 89/2012 Sb., ve znění pozdějších předpisů, vzdává svého práva z vadného plnění a zavazuje se, že nebude po prodávajícím uplatňovat jakákoliv práva z vad převáděného majetku; ustanovení § 2002 zákona č. 89/2012 Sb., ve znění pozdějších předpisů, tímto není dotčeno.</w:t>
      </w:r>
    </w:p>
    <w:p w14:paraId="7C47658C" w14:textId="77777777" w:rsidR="0088349A" w:rsidRPr="000267A2" w:rsidRDefault="0088349A" w:rsidP="00F43905">
      <w:pPr>
        <w:pStyle w:val="para"/>
      </w:pPr>
    </w:p>
    <w:p w14:paraId="5A0F992E" w14:textId="77777777" w:rsidR="0088349A" w:rsidRPr="000267A2" w:rsidRDefault="0088349A" w:rsidP="00F43905">
      <w:pPr>
        <w:pStyle w:val="para"/>
      </w:pPr>
      <w:r w:rsidRPr="000267A2">
        <w:t>III.</w:t>
      </w:r>
    </w:p>
    <w:p w14:paraId="23745427" w14:textId="0C466AC5" w:rsidR="0088349A" w:rsidRPr="000267A2" w:rsidRDefault="0088349A" w:rsidP="00ED04E8">
      <w:pPr>
        <w:pStyle w:val="VnitrniText"/>
        <w:ind w:firstLine="0"/>
      </w:pPr>
      <w:r w:rsidRPr="000267A2">
        <w:t>Kupní cenu specifikovanou v čl. II. i náklady znalečného, tj. celkem 370 800 Kč (slovy: tři sta sedmdesát tisíc osm set korun českých), uhradil kupující prodávajícímu na účet SPÚ, vedený u České národní banky, č. ú. 19-3723001/0710, variabilní symbol 7001482532, v plné výši před podpisem této smlouvy.</w:t>
      </w:r>
    </w:p>
    <w:p w14:paraId="40CD18DC" w14:textId="77777777" w:rsidR="0088349A" w:rsidRPr="000267A2" w:rsidRDefault="0088349A" w:rsidP="0088349A">
      <w:pPr>
        <w:pStyle w:val="VnitrniText"/>
      </w:pPr>
    </w:p>
    <w:p w14:paraId="173F8EB5" w14:textId="77777777" w:rsidR="0088349A" w:rsidRPr="000267A2" w:rsidRDefault="0088349A" w:rsidP="00F43905">
      <w:pPr>
        <w:pStyle w:val="para"/>
      </w:pPr>
      <w:r w:rsidRPr="000267A2">
        <w:t>IV.</w:t>
      </w:r>
    </w:p>
    <w:p w14:paraId="7C5286F9" w14:textId="77777777" w:rsidR="0088349A" w:rsidRPr="000267A2" w:rsidRDefault="0088349A" w:rsidP="00ED04E8">
      <w:pPr>
        <w:pStyle w:val="VnitrniText"/>
        <w:spacing w:after="120"/>
        <w:ind w:firstLine="425"/>
      </w:pPr>
      <w:r w:rsidRPr="000267A2">
        <w:t>1. Obě smluvní strany shodně prohlašují, že jim nejsou známy žádné skutečnosti, které by uzavření smlouvy bránily. Kupující bere na vědomí skutečnost, že prodávající nezajišťuje zpřístupnění a vytyčování hranic pozemků ani staveb vodních děl.</w:t>
      </w:r>
    </w:p>
    <w:p w14:paraId="7770F1DD" w14:textId="79D7FFBF" w:rsidR="001203B3" w:rsidRPr="000267A2" w:rsidRDefault="0088349A" w:rsidP="00ED04E8">
      <w:pPr>
        <w:pStyle w:val="VnitrniText"/>
        <w:spacing w:after="120"/>
        <w:ind w:firstLine="425"/>
      </w:pPr>
      <w:r w:rsidRPr="000267A2">
        <w:t>2.  Prodávan</w:t>
      </w:r>
      <w:r w:rsidR="00ED04E8">
        <w:t>é</w:t>
      </w:r>
      <w:r w:rsidRPr="000267A2">
        <w:t xml:space="preserve"> nemovitost</w:t>
      </w:r>
      <w:r w:rsidR="00ED04E8">
        <w:t>i</w:t>
      </w:r>
      <w:r w:rsidRPr="000267A2">
        <w:t xml:space="preserve"> ne</w:t>
      </w:r>
      <w:r w:rsidR="00ED04E8">
        <w:t>jsou</w:t>
      </w:r>
      <w:r w:rsidRPr="000267A2">
        <w:t xml:space="preserve"> zatížen</w:t>
      </w:r>
      <w:r w:rsidR="00ED04E8">
        <w:t>y</w:t>
      </w:r>
      <w:r w:rsidRPr="000267A2">
        <w:t xml:space="preserve"> užívacími právy třetích osob.</w:t>
      </w:r>
    </w:p>
    <w:p w14:paraId="4A875C66" w14:textId="31C2ABD3" w:rsidR="0088349A" w:rsidRPr="000267A2" w:rsidRDefault="0088349A" w:rsidP="001D0073">
      <w:pPr>
        <w:pStyle w:val="VnitrniText"/>
      </w:pPr>
      <w:r w:rsidRPr="000267A2">
        <w:t xml:space="preserve">3. Prodávající upozorňuje kupujícího, že dnem </w:t>
      </w:r>
      <w:r w:rsidR="00ED04E8">
        <w:t xml:space="preserve">účinnosti </w:t>
      </w:r>
      <w:r w:rsidRPr="000267A2">
        <w:t>této smlouvy na kupujícího přechází práva a</w:t>
      </w:r>
      <w:r w:rsidR="00ED04E8">
        <w:t> </w:t>
      </w:r>
      <w:r w:rsidRPr="000267A2">
        <w:t>povinnosti vlastníka vodního díla, vyplývající z platných právních předpisů, zejména pak z § 59 zákona č.</w:t>
      </w:r>
      <w:r w:rsidR="00ED04E8">
        <w:t> </w:t>
      </w:r>
      <w:r w:rsidRPr="000267A2">
        <w:t xml:space="preserve">254/2001 Sb., o vodách a o změně některých zákonů (vodní zákon), ve znění pozdějších předpisů. </w:t>
      </w:r>
    </w:p>
    <w:p w14:paraId="45F0866D" w14:textId="77777777" w:rsidR="0088349A" w:rsidRPr="000267A2" w:rsidRDefault="0088349A" w:rsidP="00F43905">
      <w:pPr>
        <w:rPr>
          <w:rFonts w:ascii="Arial" w:hAnsi="Arial" w:cs="Arial"/>
          <w:sz w:val="20"/>
          <w:szCs w:val="20"/>
        </w:rPr>
      </w:pPr>
    </w:p>
    <w:p w14:paraId="3761E77A" w14:textId="77777777" w:rsidR="0088349A" w:rsidRPr="000267A2" w:rsidRDefault="0088349A" w:rsidP="00F43905">
      <w:pPr>
        <w:pStyle w:val="para"/>
      </w:pPr>
      <w:r w:rsidRPr="000267A2">
        <w:t>V.</w:t>
      </w:r>
    </w:p>
    <w:p w14:paraId="44011E2E" w14:textId="77777777" w:rsidR="00ED04E8" w:rsidRPr="00ED04E8" w:rsidRDefault="00ED04E8" w:rsidP="00ED04E8">
      <w:pPr>
        <w:pStyle w:val="VnitrniText"/>
        <w:spacing w:after="120"/>
        <w:ind w:firstLine="425"/>
      </w:pPr>
      <w:r w:rsidRPr="00ED04E8">
        <w:t>1. 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 znění pozdějších předpisů.</w:t>
      </w:r>
    </w:p>
    <w:p w14:paraId="79EF9197" w14:textId="77777777" w:rsidR="00ED04E8" w:rsidRPr="00ED04E8" w:rsidRDefault="00ED04E8" w:rsidP="00ED04E8">
      <w:pPr>
        <w:pStyle w:val="VnitrniText"/>
        <w:spacing w:after="120"/>
        <w:ind w:firstLine="425"/>
      </w:pPr>
      <w:r w:rsidRPr="00ED04E8">
        <w:t>2. V případě, kdy není tato smlouva vyhotovena elektronicky ve smyslu předchozího odstavce, je tato smlouva vyhotovena ve dvou stejnopisech, z nichž jeden stejnopis obdrží kupující a jeden stejnopis obdrží SPÚ.</w:t>
      </w:r>
    </w:p>
    <w:p w14:paraId="76B1479C" w14:textId="77777777" w:rsidR="00ED04E8" w:rsidRPr="00ED04E8" w:rsidRDefault="00ED04E8" w:rsidP="00ED04E8">
      <w:pPr>
        <w:pStyle w:val="VnitrniText"/>
      </w:pPr>
      <w:r w:rsidRPr="00ED04E8">
        <w:t>3. 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uveřejnění smlouvy v registru smluv zajistí prodávající.</w:t>
      </w:r>
    </w:p>
    <w:p w14:paraId="50593CE1" w14:textId="77777777" w:rsidR="0088349A" w:rsidRPr="000267A2" w:rsidRDefault="0088349A" w:rsidP="0088349A">
      <w:pPr>
        <w:pStyle w:val="VnitrniText"/>
      </w:pPr>
    </w:p>
    <w:p w14:paraId="0A816B4B" w14:textId="77777777" w:rsidR="0088349A" w:rsidRPr="000267A2" w:rsidRDefault="0088349A" w:rsidP="00F43905">
      <w:pPr>
        <w:pStyle w:val="para"/>
      </w:pPr>
      <w:r w:rsidRPr="000267A2">
        <w:t>VI.</w:t>
      </w:r>
    </w:p>
    <w:p w14:paraId="21FDD0C6" w14:textId="77777777" w:rsidR="00A04A4A" w:rsidRPr="000267A2" w:rsidRDefault="00A04A4A" w:rsidP="00ED04E8">
      <w:pPr>
        <w:pStyle w:val="VnitrniText"/>
        <w:spacing w:after="120"/>
        <w:ind w:firstLine="425"/>
      </w:pPr>
      <w:r w:rsidRPr="000267A2">
        <w:t xml:space="preserve">1. </w:t>
      </w:r>
      <w:r w:rsidR="0088349A" w:rsidRPr="000267A2">
        <w:t>Smluvní strany po přečtení smlouvy prohlašují, že s jejím obsahem souhlasí a že tato smlouva je shodným projevem jejich vážné a svobodné vůle a na důkaz toho připojují své podpisy.</w:t>
      </w:r>
    </w:p>
    <w:p w14:paraId="213EFC12" w14:textId="31C2A4BB" w:rsidR="00A04A4A" w:rsidRPr="000267A2" w:rsidRDefault="00A04A4A" w:rsidP="00F43905">
      <w:pPr>
        <w:pStyle w:val="VnitrniText"/>
        <w:rPr>
          <w:lang w:val="en-GB"/>
        </w:rPr>
      </w:pPr>
      <w:r w:rsidRPr="000267A2">
        <w:t xml:space="preserve">2. Tato smlouva byla schválena </w:t>
      </w:r>
      <w:r w:rsidR="00E06868">
        <w:t>z</w:t>
      </w:r>
      <w:r w:rsidRPr="000267A2">
        <w:t xml:space="preserve">astupitelstvem </w:t>
      </w:r>
      <w:r w:rsidR="00E06868">
        <w:t>O</w:t>
      </w:r>
      <w:r w:rsidR="000267A2">
        <w:t xml:space="preserve">bce Nové Hutě </w:t>
      </w:r>
      <w:r w:rsidRPr="000267A2">
        <w:t xml:space="preserve">na svém </w:t>
      </w:r>
      <w:r w:rsidR="00E06868">
        <w:t xml:space="preserve">17. </w:t>
      </w:r>
      <w:r w:rsidRPr="000267A2">
        <w:t xml:space="preserve">zasedání konaném dne </w:t>
      </w:r>
      <w:r w:rsidR="00E06868">
        <w:t xml:space="preserve">30.7.2025 </w:t>
      </w:r>
      <w:r w:rsidRPr="000267A2">
        <w:t xml:space="preserve">usnesením č. </w:t>
      </w:r>
      <w:r w:rsidR="007A0108">
        <w:t>75</w:t>
      </w:r>
      <w:r w:rsidRPr="000267A2">
        <w:t>.</w:t>
      </w:r>
    </w:p>
    <w:p w14:paraId="5836C7F7" w14:textId="75EB5C4C" w:rsidR="00CF17C0" w:rsidRPr="000267A2" w:rsidRDefault="00CF17C0" w:rsidP="00F02239">
      <w:pPr>
        <w:pStyle w:val="VnitrniText"/>
        <w:ind w:firstLine="0"/>
      </w:pPr>
      <w:r w:rsidRPr="000267A2">
        <w:tab/>
        <w:t xml:space="preserve">    </w:t>
      </w:r>
    </w:p>
    <w:tbl>
      <w:tblPr>
        <w:tblW w:w="0" w:type="auto"/>
        <w:tblLook w:val="04A0" w:firstRow="1" w:lastRow="0" w:firstColumn="1" w:lastColumn="0" w:noHBand="0" w:noVBand="1"/>
      </w:tblPr>
      <w:tblGrid>
        <w:gridCol w:w="4818"/>
        <w:gridCol w:w="4819"/>
      </w:tblGrid>
      <w:tr w:rsidR="001353EA" w:rsidRPr="000267A2" w14:paraId="695410F0" w14:textId="77777777" w:rsidTr="000267A2">
        <w:tc>
          <w:tcPr>
            <w:tcW w:w="4888" w:type="dxa"/>
            <w:shd w:val="clear" w:color="auto" w:fill="auto"/>
            <w:hideMark/>
          </w:tcPr>
          <w:p w14:paraId="48A22379" w14:textId="6D28D4A9" w:rsidR="001353EA" w:rsidRPr="000267A2" w:rsidRDefault="001353EA" w:rsidP="000267A2">
            <w:pPr>
              <w:pStyle w:val="VnitrniText"/>
              <w:ind w:firstLine="0"/>
            </w:pPr>
            <w:r w:rsidRPr="000267A2">
              <w:t xml:space="preserve">V Praze dne </w:t>
            </w:r>
            <w:r w:rsidR="00AD00D8">
              <w:t>29.9.2025</w:t>
            </w:r>
          </w:p>
        </w:tc>
        <w:tc>
          <w:tcPr>
            <w:tcW w:w="4889" w:type="dxa"/>
            <w:shd w:val="clear" w:color="auto" w:fill="auto"/>
            <w:hideMark/>
          </w:tcPr>
          <w:p w14:paraId="0F37C382" w14:textId="63F0CDA8" w:rsidR="001353EA" w:rsidRPr="000267A2" w:rsidRDefault="001353EA" w:rsidP="000267A2">
            <w:pPr>
              <w:pStyle w:val="VnitrniText"/>
              <w:tabs>
                <w:tab w:val="left" w:pos="4820"/>
              </w:tabs>
              <w:ind w:firstLine="0"/>
            </w:pPr>
            <w:r w:rsidRPr="000267A2">
              <w:t>V</w:t>
            </w:r>
            <w:r w:rsidR="000267A2">
              <w:t xml:space="preserve"> Nových Hutích </w:t>
            </w:r>
            <w:r w:rsidRPr="000267A2">
              <w:t xml:space="preserve">dne </w:t>
            </w:r>
            <w:r w:rsidR="00F46AF3">
              <w:t>27.8.2025</w:t>
            </w:r>
          </w:p>
        </w:tc>
      </w:tr>
    </w:tbl>
    <w:p w14:paraId="591AC8AA" w14:textId="77777777" w:rsidR="001353EA" w:rsidRPr="000267A2" w:rsidRDefault="001353EA" w:rsidP="00F43905">
      <w:pPr>
        <w:rPr>
          <w:rFonts w:ascii="Arial" w:hAnsi="Arial" w:cs="Arial"/>
          <w:sz w:val="20"/>
          <w:szCs w:val="20"/>
        </w:rPr>
      </w:pPr>
      <w:r w:rsidRPr="000267A2">
        <w:rPr>
          <w:rFonts w:ascii="Arial" w:hAnsi="Arial" w:cs="Arial"/>
          <w:sz w:val="20"/>
          <w:szCs w:val="20"/>
        </w:rPr>
        <w:tab/>
      </w:r>
    </w:p>
    <w:p w14:paraId="7390F6CC" w14:textId="77777777" w:rsidR="001353EA" w:rsidRPr="000267A2" w:rsidRDefault="001353EA" w:rsidP="00F43905">
      <w:pPr>
        <w:rPr>
          <w:rFonts w:ascii="Arial" w:hAnsi="Arial" w:cs="Arial"/>
          <w:sz w:val="20"/>
          <w:szCs w:val="20"/>
        </w:rPr>
      </w:pPr>
    </w:p>
    <w:p w14:paraId="1B58F689" w14:textId="77777777" w:rsidR="001353EA" w:rsidRDefault="001353EA" w:rsidP="00F43905">
      <w:pPr>
        <w:rPr>
          <w:rFonts w:ascii="Arial" w:hAnsi="Arial" w:cs="Arial"/>
          <w:sz w:val="20"/>
          <w:szCs w:val="20"/>
        </w:rPr>
      </w:pPr>
    </w:p>
    <w:tbl>
      <w:tblPr>
        <w:tblW w:w="0" w:type="auto"/>
        <w:tblLook w:val="04A0" w:firstRow="1" w:lastRow="0" w:firstColumn="1" w:lastColumn="0" w:noHBand="0" w:noVBand="1"/>
      </w:tblPr>
      <w:tblGrid>
        <w:gridCol w:w="4818"/>
        <w:gridCol w:w="4819"/>
      </w:tblGrid>
      <w:tr w:rsidR="001353EA" w:rsidRPr="000267A2" w14:paraId="1AE341C7" w14:textId="77777777" w:rsidTr="00050158">
        <w:tc>
          <w:tcPr>
            <w:tcW w:w="4818" w:type="dxa"/>
            <w:shd w:val="clear" w:color="auto" w:fill="auto"/>
          </w:tcPr>
          <w:p w14:paraId="3EF69427" w14:textId="77777777" w:rsidR="001353EA" w:rsidRPr="000267A2" w:rsidRDefault="001353EA" w:rsidP="000267A2">
            <w:pPr>
              <w:pStyle w:val="VnitrniText"/>
              <w:ind w:firstLine="0"/>
            </w:pPr>
          </w:p>
        </w:tc>
        <w:tc>
          <w:tcPr>
            <w:tcW w:w="4819" w:type="dxa"/>
            <w:shd w:val="clear" w:color="auto" w:fill="auto"/>
          </w:tcPr>
          <w:p w14:paraId="149E605B" w14:textId="77777777" w:rsidR="001353EA" w:rsidRPr="000267A2" w:rsidRDefault="001353EA" w:rsidP="000267A2">
            <w:pPr>
              <w:pStyle w:val="VnitrniText"/>
              <w:tabs>
                <w:tab w:val="left" w:pos="5103"/>
              </w:tabs>
              <w:ind w:firstLine="0"/>
            </w:pPr>
          </w:p>
        </w:tc>
      </w:tr>
      <w:tr w:rsidR="001353EA" w:rsidRPr="000267A2" w14:paraId="2CDA52B1" w14:textId="77777777" w:rsidTr="00050158">
        <w:tc>
          <w:tcPr>
            <w:tcW w:w="4818" w:type="dxa"/>
            <w:shd w:val="clear" w:color="auto" w:fill="auto"/>
          </w:tcPr>
          <w:p w14:paraId="1B5F240C" w14:textId="77777777" w:rsidR="001353EA" w:rsidRPr="000267A2" w:rsidRDefault="001353EA" w:rsidP="000267A2">
            <w:pPr>
              <w:pStyle w:val="VnitrniText"/>
              <w:tabs>
                <w:tab w:val="left" w:pos="5103"/>
              </w:tabs>
              <w:ind w:firstLine="0"/>
              <w:jc w:val="left"/>
            </w:pPr>
            <w:r w:rsidRPr="000267A2">
              <w:t>............................................</w:t>
            </w:r>
          </w:p>
        </w:tc>
        <w:tc>
          <w:tcPr>
            <w:tcW w:w="4819" w:type="dxa"/>
            <w:shd w:val="clear" w:color="auto" w:fill="auto"/>
          </w:tcPr>
          <w:p w14:paraId="2BF68F0B" w14:textId="77777777" w:rsidR="001353EA" w:rsidRPr="000267A2" w:rsidRDefault="001353EA" w:rsidP="000267A2">
            <w:pPr>
              <w:pStyle w:val="VnitrniText"/>
              <w:tabs>
                <w:tab w:val="left" w:pos="5103"/>
              </w:tabs>
              <w:ind w:firstLine="0"/>
              <w:jc w:val="left"/>
            </w:pPr>
            <w:r w:rsidRPr="000267A2">
              <w:t>............................................</w:t>
            </w:r>
          </w:p>
        </w:tc>
      </w:tr>
      <w:tr w:rsidR="001353EA" w:rsidRPr="000267A2" w14:paraId="07A842CC" w14:textId="77777777" w:rsidTr="00050158">
        <w:tc>
          <w:tcPr>
            <w:tcW w:w="4818" w:type="dxa"/>
            <w:shd w:val="clear" w:color="auto" w:fill="auto"/>
          </w:tcPr>
          <w:p w14:paraId="4EA324E5" w14:textId="77777777" w:rsidR="001353EA" w:rsidRPr="000267A2" w:rsidRDefault="001353EA" w:rsidP="000267A2">
            <w:pPr>
              <w:suppressAutoHyphens w:val="0"/>
              <w:autoSpaceDE w:val="0"/>
              <w:autoSpaceDN w:val="0"/>
              <w:adjustRightInd w:val="0"/>
              <w:rPr>
                <w:rFonts w:ascii="Arial" w:hAnsi="Arial" w:cs="Arial"/>
                <w:sz w:val="20"/>
                <w:szCs w:val="20"/>
              </w:rPr>
            </w:pPr>
            <w:r w:rsidRPr="000267A2">
              <w:rPr>
                <w:rFonts w:ascii="Arial" w:hAnsi="Arial" w:cs="Arial"/>
                <w:sz w:val="20"/>
                <w:szCs w:val="20"/>
              </w:rPr>
              <w:t>Státní pozemkový úřad</w:t>
            </w:r>
          </w:p>
        </w:tc>
        <w:tc>
          <w:tcPr>
            <w:tcW w:w="4819" w:type="dxa"/>
            <w:shd w:val="clear" w:color="auto" w:fill="auto"/>
          </w:tcPr>
          <w:p w14:paraId="63CB41CD" w14:textId="77777777" w:rsidR="001353EA" w:rsidRPr="000267A2" w:rsidRDefault="001353EA" w:rsidP="000267A2">
            <w:pPr>
              <w:suppressAutoHyphens w:val="0"/>
              <w:autoSpaceDE w:val="0"/>
              <w:autoSpaceDN w:val="0"/>
              <w:adjustRightInd w:val="0"/>
              <w:rPr>
                <w:rFonts w:ascii="Arial" w:hAnsi="Arial" w:cs="Arial"/>
                <w:sz w:val="20"/>
                <w:szCs w:val="20"/>
              </w:rPr>
            </w:pPr>
            <w:r w:rsidRPr="000267A2">
              <w:rPr>
                <w:rFonts w:ascii="Arial" w:hAnsi="Arial" w:cs="Arial"/>
                <w:sz w:val="20"/>
                <w:szCs w:val="20"/>
              </w:rPr>
              <w:t>Obec Nové Hutě</w:t>
            </w:r>
          </w:p>
        </w:tc>
      </w:tr>
      <w:tr w:rsidR="001353EA" w:rsidRPr="000267A2" w14:paraId="79DE1CE1" w14:textId="77777777" w:rsidTr="00050158">
        <w:tc>
          <w:tcPr>
            <w:tcW w:w="4818" w:type="dxa"/>
            <w:shd w:val="clear" w:color="auto" w:fill="auto"/>
          </w:tcPr>
          <w:p w14:paraId="5D17401C" w14:textId="77777777" w:rsidR="001353EA" w:rsidRPr="000267A2" w:rsidRDefault="001353EA" w:rsidP="000267A2">
            <w:pPr>
              <w:suppressAutoHyphens w:val="0"/>
              <w:autoSpaceDE w:val="0"/>
              <w:autoSpaceDN w:val="0"/>
              <w:adjustRightInd w:val="0"/>
              <w:rPr>
                <w:rFonts w:ascii="Arial" w:hAnsi="Arial" w:cs="Arial"/>
                <w:sz w:val="20"/>
                <w:szCs w:val="20"/>
              </w:rPr>
            </w:pPr>
            <w:r w:rsidRPr="000267A2">
              <w:rPr>
                <w:rFonts w:ascii="Arial" w:hAnsi="Arial" w:cs="Arial"/>
                <w:sz w:val="20"/>
                <w:szCs w:val="20"/>
              </w:rPr>
              <w:t>ústřední ředitelka Státního pozemkového úřadu</w:t>
            </w:r>
          </w:p>
        </w:tc>
        <w:tc>
          <w:tcPr>
            <w:tcW w:w="4819" w:type="dxa"/>
            <w:shd w:val="clear" w:color="auto" w:fill="auto"/>
          </w:tcPr>
          <w:p w14:paraId="60034E42" w14:textId="5F99EF86" w:rsidR="001353EA" w:rsidRPr="000267A2" w:rsidRDefault="000267A2" w:rsidP="000267A2">
            <w:pPr>
              <w:suppressAutoHyphens w:val="0"/>
              <w:autoSpaceDE w:val="0"/>
              <w:autoSpaceDN w:val="0"/>
              <w:adjustRightInd w:val="0"/>
              <w:rPr>
                <w:rFonts w:ascii="Arial" w:hAnsi="Arial" w:cs="Arial"/>
                <w:sz w:val="20"/>
                <w:szCs w:val="20"/>
              </w:rPr>
            </w:pPr>
            <w:r w:rsidRPr="000267A2">
              <w:rPr>
                <w:rFonts w:ascii="Arial" w:hAnsi="Arial" w:cs="Arial"/>
                <w:sz w:val="20"/>
                <w:szCs w:val="20"/>
              </w:rPr>
              <w:t>starosta</w:t>
            </w:r>
          </w:p>
        </w:tc>
      </w:tr>
      <w:tr w:rsidR="001353EA" w:rsidRPr="000267A2" w14:paraId="6756AF16" w14:textId="77777777" w:rsidTr="00050158">
        <w:tc>
          <w:tcPr>
            <w:tcW w:w="4818" w:type="dxa"/>
            <w:shd w:val="clear" w:color="auto" w:fill="auto"/>
          </w:tcPr>
          <w:p w14:paraId="5906DAF3" w14:textId="77777777" w:rsidR="001353EA" w:rsidRPr="000267A2" w:rsidRDefault="001353EA" w:rsidP="000267A2">
            <w:pPr>
              <w:suppressAutoHyphens w:val="0"/>
              <w:autoSpaceDE w:val="0"/>
              <w:autoSpaceDN w:val="0"/>
              <w:adjustRightInd w:val="0"/>
              <w:rPr>
                <w:rFonts w:ascii="Arial" w:hAnsi="Arial" w:cs="Arial"/>
                <w:sz w:val="20"/>
                <w:szCs w:val="20"/>
              </w:rPr>
            </w:pPr>
            <w:r w:rsidRPr="000267A2">
              <w:rPr>
                <w:rFonts w:ascii="Arial" w:hAnsi="Arial" w:cs="Arial"/>
                <w:sz w:val="20"/>
                <w:szCs w:val="20"/>
              </w:rPr>
              <w:t>Ing. Svatava Maradová, MBA</w:t>
            </w:r>
          </w:p>
        </w:tc>
        <w:tc>
          <w:tcPr>
            <w:tcW w:w="4819" w:type="dxa"/>
            <w:shd w:val="clear" w:color="auto" w:fill="auto"/>
          </w:tcPr>
          <w:p w14:paraId="770A75D0" w14:textId="0F032BBB" w:rsidR="001353EA" w:rsidRPr="000267A2" w:rsidRDefault="000267A2" w:rsidP="000267A2">
            <w:pPr>
              <w:suppressAutoHyphens w:val="0"/>
              <w:autoSpaceDE w:val="0"/>
              <w:autoSpaceDN w:val="0"/>
              <w:adjustRightInd w:val="0"/>
              <w:rPr>
                <w:rFonts w:ascii="Arial" w:hAnsi="Arial" w:cs="Arial"/>
                <w:sz w:val="20"/>
                <w:szCs w:val="20"/>
              </w:rPr>
            </w:pPr>
            <w:r w:rsidRPr="000267A2">
              <w:rPr>
                <w:rFonts w:ascii="Arial" w:hAnsi="Arial" w:cs="Arial"/>
                <w:sz w:val="20"/>
                <w:szCs w:val="20"/>
              </w:rPr>
              <w:t>Jiří Petráň</w:t>
            </w:r>
          </w:p>
        </w:tc>
      </w:tr>
      <w:tr w:rsidR="001353EA" w:rsidRPr="000267A2" w14:paraId="6A2E457E" w14:textId="77777777" w:rsidTr="00050158">
        <w:tc>
          <w:tcPr>
            <w:tcW w:w="4818" w:type="dxa"/>
            <w:shd w:val="clear" w:color="auto" w:fill="auto"/>
          </w:tcPr>
          <w:p w14:paraId="0387C905" w14:textId="77777777" w:rsidR="001353EA" w:rsidRPr="000267A2" w:rsidRDefault="001353EA" w:rsidP="000267A2">
            <w:pPr>
              <w:suppressAutoHyphens w:val="0"/>
              <w:autoSpaceDE w:val="0"/>
              <w:autoSpaceDN w:val="0"/>
              <w:adjustRightInd w:val="0"/>
              <w:rPr>
                <w:rFonts w:ascii="Arial" w:hAnsi="Arial" w:cs="Arial"/>
                <w:sz w:val="20"/>
                <w:szCs w:val="20"/>
              </w:rPr>
            </w:pPr>
            <w:r w:rsidRPr="000267A2">
              <w:rPr>
                <w:rFonts w:ascii="Arial" w:hAnsi="Arial" w:cs="Arial"/>
                <w:sz w:val="20"/>
                <w:szCs w:val="20"/>
              </w:rPr>
              <w:t>prodávající</w:t>
            </w:r>
          </w:p>
        </w:tc>
        <w:tc>
          <w:tcPr>
            <w:tcW w:w="4819" w:type="dxa"/>
            <w:shd w:val="clear" w:color="auto" w:fill="auto"/>
          </w:tcPr>
          <w:p w14:paraId="0B37791F" w14:textId="32DE6D6B" w:rsidR="001353EA" w:rsidRPr="000267A2" w:rsidRDefault="000267A2" w:rsidP="000267A2">
            <w:pPr>
              <w:suppressAutoHyphens w:val="0"/>
              <w:autoSpaceDE w:val="0"/>
              <w:autoSpaceDN w:val="0"/>
              <w:adjustRightInd w:val="0"/>
              <w:rPr>
                <w:rFonts w:ascii="Arial" w:hAnsi="Arial" w:cs="Arial"/>
                <w:sz w:val="20"/>
                <w:szCs w:val="20"/>
              </w:rPr>
            </w:pPr>
            <w:r w:rsidRPr="000267A2">
              <w:rPr>
                <w:rFonts w:ascii="Arial" w:hAnsi="Arial" w:cs="Arial"/>
                <w:sz w:val="20"/>
                <w:szCs w:val="20"/>
              </w:rPr>
              <w:t>kupující</w:t>
            </w:r>
          </w:p>
        </w:tc>
      </w:tr>
    </w:tbl>
    <w:p w14:paraId="4AE43B94" w14:textId="77777777" w:rsidR="00050158" w:rsidRDefault="00050158" w:rsidP="000267A2">
      <w:pPr>
        <w:spacing w:before="120"/>
        <w:jc w:val="both"/>
        <w:rPr>
          <w:rFonts w:ascii="Arial" w:hAnsi="Arial" w:cs="Arial"/>
          <w:sz w:val="20"/>
          <w:szCs w:val="20"/>
        </w:rPr>
      </w:pPr>
    </w:p>
    <w:p w14:paraId="092F0AF4" w14:textId="67E1576F" w:rsidR="000267A2" w:rsidRPr="000267A2" w:rsidRDefault="000267A2" w:rsidP="000267A2">
      <w:pPr>
        <w:spacing w:before="120"/>
        <w:jc w:val="both"/>
        <w:rPr>
          <w:rFonts w:ascii="Arial" w:hAnsi="Arial" w:cs="Arial"/>
          <w:sz w:val="20"/>
          <w:szCs w:val="20"/>
        </w:rPr>
      </w:pPr>
      <w:r w:rsidRPr="000267A2">
        <w:rPr>
          <w:rFonts w:ascii="Arial" w:hAnsi="Arial" w:cs="Arial"/>
          <w:sz w:val="20"/>
          <w:szCs w:val="20"/>
        </w:rPr>
        <w:t xml:space="preserve">Za věcnou a formální správnost odpovídá vedoucí oddělení metodiky vodohospodářských staveb </w:t>
      </w:r>
    </w:p>
    <w:p w14:paraId="6CC3EB82" w14:textId="77777777" w:rsidR="000267A2" w:rsidRPr="000267A2" w:rsidRDefault="000267A2" w:rsidP="000267A2">
      <w:pPr>
        <w:spacing w:before="120"/>
        <w:jc w:val="both"/>
        <w:rPr>
          <w:rFonts w:ascii="Arial" w:hAnsi="Arial" w:cs="Arial"/>
          <w:sz w:val="20"/>
          <w:szCs w:val="20"/>
        </w:rPr>
      </w:pPr>
      <w:r w:rsidRPr="000267A2">
        <w:rPr>
          <w:rFonts w:ascii="Arial" w:hAnsi="Arial" w:cs="Arial"/>
          <w:sz w:val="20"/>
          <w:szCs w:val="20"/>
        </w:rPr>
        <w:t>Ing. Michaela Kašpírková</w:t>
      </w:r>
    </w:p>
    <w:p w14:paraId="62D5F944" w14:textId="77777777" w:rsidR="000528C7" w:rsidRDefault="000528C7" w:rsidP="000B0AA7">
      <w:pPr>
        <w:pStyle w:val="VnitrniText"/>
        <w:ind w:firstLine="0"/>
      </w:pPr>
    </w:p>
    <w:p w14:paraId="0A8F6A2C" w14:textId="77777777" w:rsidR="000267A2" w:rsidRDefault="000267A2" w:rsidP="000B0AA7">
      <w:pPr>
        <w:pStyle w:val="VnitrniText"/>
        <w:ind w:firstLine="0"/>
      </w:pPr>
    </w:p>
    <w:p w14:paraId="11D6D142" w14:textId="77777777" w:rsidR="000267A2" w:rsidRDefault="000267A2" w:rsidP="000B0AA7">
      <w:pPr>
        <w:pStyle w:val="VnitrniText"/>
        <w:ind w:firstLine="0"/>
      </w:pPr>
    </w:p>
    <w:p w14:paraId="7C07C5B6" w14:textId="77777777" w:rsidR="00050158" w:rsidRPr="000267A2" w:rsidRDefault="00050158" w:rsidP="000B0AA7">
      <w:pPr>
        <w:pStyle w:val="VnitrniText"/>
        <w:ind w:firstLine="0"/>
      </w:pPr>
    </w:p>
    <w:p w14:paraId="45C89EB6" w14:textId="77777777" w:rsidR="000528C7" w:rsidRPr="000267A2" w:rsidRDefault="000528C7" w:rsidP="00A0555A">
      <w:pPr>
        <w:spacing w:before="120"/>
        <w:jc w:val="both"/>
        <w:rPr>
          <w:rFonts w:ascii="Arial" w:hAnsi="Arial" w:cs="Arial"/>
          <w:sz w:val="20"/>
          <w:szCs w:val="20"/>
        </w:rPr>
      </w:pPr>
      <w:r w:rsidRPr="000267A2">
        <w:rPr>
          <w:rFonts w:ascii="Arial" w:hAnsi="Arial" w:cs="Arial"/>
          <w:sz w:val="20"/>
          <w:szCs w:val="20"/>
        </w:rPr>
        <w:t xml:space="preserve">Tato smlouva byla uveřejněna v registru smluv, vedeném dle zákona č. 340/2015 Sb., o registru smluv. </w:t>
      </w:r>
    </w:p>
    <w:p w14:paraId="3C7D935E" w14:textId="77777777" w:rsidR="000528C7" w:rsidRPr="000267A2" w:rsidRDefault="000528C7" w:rsidP="00A0555A">
      <w:pPr>
        <w:spacing w:before="120"/>
        <w:jc w:val="both"/>
        <w:rPr>
          <w:rFonts w:ascii="Arial" w:hAnsi="Arial" w:cs="Arial"/>
          <w:sz w:val="20"/>
          <w:szCs w:val="20"/>
        </w:rPr>
      </w:pPr>
      <w:r w:rsidRPr="000267A2">
        <w:rPr>
          <w:rFonts w:ascii="Arial" w:hAnsi="Arial" w:cs="Arial"/>
          <w:sz w:val="20"/>
          <w:szCs w:val="20"/>
        </w:rPr>
        <w:t xml:space="preserve">Datum registrace …………………………. </w:t>
      </w:r>
    </w:p>
    <w:p w14:paraId="388B6287" w14:textId="77777777" w:rsidR="000528C7" w:rsidRPr="000267A2" w:rsidRDefault="000528C7" w:rsidP="00A0555A">
      <w:pPr>
        <w:spacing w:before="120"/>
        <w:jc w:val="both"/>
        <w:rPr>
          <w:rFonts w:ascii="Arial" w:hAnsi="Arial" w:cs="Arial"/>
          <w:sz w:val="20"/>
          <w:szCs w:val="20"/>
        </w:rPr>
      </w:pPr>
      <w:r w:rsidRPr="000267A2">
        <w:rPr>
          <w:rFonts w:ascii="Arial" w:hAnsi="Arial" w:cs="Arial"/>
          <w:sz w:val="20"/>
          <w:szCs w:val="20"/>
        </w:rPr>
        <w:t xml:space="preserve">ID smlouvy ……………………………... </w:t>
      </w:r>
    </w:p>
    <w:p w14:paraId="564FA5AA" w14:textId="77777777" w:rsidR="000528C7" w:rsidRPr="000267A2" w:rsidRDefault="000528C7" w:rsidP="00A0555A">
      <w:pPr>
        <w:spacing w:before="120"/>
        <w:jc w:val="both"/>
        <w:rPr>
          <w:rFonts w:ascii="Arial" w:hAnsi="Arial" w:cs="Arial"/>
          <w:sz w:val="20"/>
          <w:szCs w:val="20"/>
        </w:rPr>
      </w:pPr>
      <w:r w:rsidRPr="000267A2">
        <w:rPr>
          <w:rFonts w:ascii="Arial" w:hAnsi="Arial" w:cs="Arial"/>
          <w:sz w:val="20"/>
          <w:szCs w:val="20"/>
        </w:rPr>
        <w:t>ID verze ………………………………..</w:t>
      </w:r>
    </w:p>
    <w:p w14:paraId="489355AE" w14:textId="77777777" w:rsidR="000528C7" w:rsidRPr="000267A2" w:rsidRDefault="000528C7" w:rsidP="00A0555A">
      <w:pPr>
        <w:spacing w:before="120"/>
        <w:jc w:val="both"/>
        <w:rPr>
          <w:rFonts w:ascii="Arial" w:hAnsi="Arial" w:cs="Arial"/>
          <w:sz w:val="20"/>
          <w:szCs w:val="20"/>
        </w:rPr>
      </w:pPr>
      <w:r w:rsidRPr="000267A2">
        <w:rPr>
          <w:rFonts w:ascii="Arial" w:hAnsi="Arial" w:cs="Arial"/>
          <w:sz w:val="20"/>
          <w:szCs w:val="20"/>
        </w:rPr>
        <w:t xml:space="preserve">Registraci provedl …………………………………………….. </w:t>
      </w:r>
    </w:p>
    <w:p w14:paraId="574AD5C4" w14:textId="77777777" w:rsidR="000528C7" w:rsidRPr="000267A2" w:rsidRDefault="000528C7" w:rsidP="00A0555A">
      <w:pPr>
        <w:spacing w:before="120"/>
        <w:jc w:val="both"/>
        <w:rPr>
          <w:rFonts w:ascii="Arial" w:hAnsi="Arial" w:cs="Arial"/>
          <w:sz w:val="20"/>
          <w:szCs w:val="20"/>
        </w:rPr>
      </w:pPr>
    </w:p>
    <w:p w14:paraId="6CF7AD12" w14:textId="14B8ADFA" w:rsidR="000528C7" w:rsidRPr="000267A2" w:rsidRDefault="000528C7" w:rsidP="00A0555A">
      <w:pPr>
        <w:spacing w:before="120"/>
        <w:jc w:val="both"/>
        <w:rPr>
          <w:rFonts w:ascii="Arial" w:hAnsi="Arial" w:cs="Arial"/>
          <w:sz w:val="20"/>
          <w:szCs w:val="20"/>
        </w:rPr>
      </w:pPr>
      <w:r w:rsidRPr="000267A2">
        <w:rPr>
          <w:rFonts w:ascii="Arial" w:hAnsi="Arial" w:cs="Arial"/>
          <w:sz w:val="20"/>
          <w:szCs w:val="20"/>
        </w:rPr>
        <w:t>V</w:t>
      </w:r>
      <w:r w:rsidR="000267A2">
        <w:rPr>
          <w:rFonts w:ascii="Arial" w:hAnsi="Arial" w:cs="Arial"/>
          <w:sz w:val="20"/>
          <w:szCs w:val="20"/>
        </w:rPr>
        <w:t xml:space="preserve"> Praze </w:t>
      </w:r>
      <w:r w:rsidRPr="000267A2">
        <w:rPr>
          <w:rFonts w:ascii="Arial" w:hAnsi="Arial" w:cs="Arial"/>
          <w:sz w:val="20"/>
          <w:szCs w:val="20"/>
        </w:rPr>
        <w:t xml:space="preserve">dne ……………. </w:t>
      </w:r>
      <w:r w:rsidRPr="000267A2">
        <w:rPr>
          <w:rFonts w:ascii="Arial" w:hAnsi="Arial" w:cs="Arial"/>
          <w:sz w:val="20"/>
          <w:szCs w:val="20"/>
        </w:rPr>
        <w:tab/>
      </w:r>
      <w:r w:rsidRPr="000267A2">
        <w:rPr>
          <w:rFonts w:ascii="Arial" w:hAnsi="Arial" w:cs="Arial"/>
          <w:sz w:val="20"/>
          <w:szCs w:val="20"/>
        </w:rPr>
        <w:tab/>
      </w:r>
      <w:r w:rsidRPr="000267A2">
        <w:rPr>
          <w:rFonts w:ascii="Arial" w:hAnsi="Arial" w:cs="Arial"/>
          <w:sz w:val="20"/>
          <w:szCs w:val="20"/>
        </w:rPr>
        <w:tab/>
      </w:r>
      <w:r w:rsidRPr="000267A2">
        <w:rPr>
          <w:rFonts w:ascii="Arial" w:hAnsi="Arial" w:cs="Arial"/>
          <w:sz w:val="20"/>
          <w:szCs w:val="20"/>
        </w:rPr>
        <w:tab/>
        <w:t xml:space="preserve">………………………. </w:t>
      </w:r>
    </w:p>
    <w:p w14:paraId="74B788D1" w14:textId="77777777" w:rsidR="000528C7" w:rsidRPr="000267A2" w:rsidRDefault="000528C7" w:rsidP="000267A2">
      <w:pPr>
        <w:spacing w:before="120"/>
        <w:ind w:left="3545" w:firstLine="709"/>
        <w:jc w:val="both"/>
        <w:rPr>
          <w:rFonts w:ascii="Arial" w:hAnsi="Arial" w:cs="Arial"/>
          <w:sz w:val="20"/>
          <w:szCs w:val="20"/>
        </w:rPr>
      </w:pPr>
      <w:r w:rsidRPr="000267A2">
        <w:rPr>
          <w:rFonts w:ascii="Arial" w:hAnsi="Arial" w:cs="Arial"/>
          <w:sz w:val="20"/>
          <w:szCs w:val="20"/>
        </w:rPr>
        <w:t>podpis odpovědného zaměstnance</w:t>
      </w:r>
    </w:p>
    <w:p w14:paraId="4008AEBD" w14:textId="77777777" w:rsidR="000528C7" w:rsidRPr="000267A2" w:rsidRDefault="000528C7" w:rsidP="00A0555A">
      <w:pPr>
        <w:spacing w:before="120"/>
        <w:jc w:val="both"/>
        <w:rPr>
          <w:rFonts w:ascii="Arial" w:hAnsi="Arial" w:cs="Arial"/>
          <w:sz w:val="20"/>
          <w:szCs w:val="20"/>
        </w:rPr>
      </w:pPr>
    </w:p>
    <w:p w14:paraId="28246965" w14:textId="77777777" w:rsidR="00B4772C" w:rsidRPr="000267A2" w:rsidRDefault="00337C94" w:rsidP="00A0555A">
      <w:pPr>
        <w:spacing w:before="120"/>
        <w:jc w:val="both"/>
        <w:rPr>
          <w:rFonts w:ascii="Arial" w:hAnsi="Arial" w:cs="Arial"/>
          <w:sz w:val="20"/>
          <w:szCs w:val="20"/>
        </w:rPr>
      </w:pPr>
      <w:r w:rsidRPr="000267A2">
        <w:rPr>
          <w:rFonts w:ascii="Arial" w:hAnsi="Arial" w:cs="Arial"/>
          <w:sz w:val="20"/>
          <w:szCs w:val="20"/>
        </w:rPr>
        <w:t xml:space="preserve"> </w:t>
      </w:r>
    </w:p>
    <w:p w14:paraId="17EC0E47" w14:textId="77777777" w:rsidR="000528C7" w:rsidRPr="000267A2" w:rsidRDefault="000528C7" w:rsidP="00A0555A">
      <w:pPr>
        <w:spacing w:before="120"/>
        <w:jc w:val="both"/>
        <w:rPr>
          <w:rFonts w:ascii="Arial" w:hAnsi="Arial" w:cs="Arial"/>
          <w:sz w:val="20"/>
          <w:szCs w:val="20"/>
        </w:rPr>
      </w:pPr>
    </w:p>
    <w:p w14:paraId="7B779F24" w14:textId="77777777" w:rsidR="00CB06DA" w:rsidRPr="000267A2" w:rsidRDefault="00CB06DA" w:rsidP="00A0555A">
      <w:pPr>
        <w:spacing w:before="120"/>
        <w:jc w:val="both"/>
        <w:rPr>
          <w:rFonts w:ascii="Arial" w:hAnsi="Arial" w:cs="Arial"/>
          <w:sz w:val="20"/>
          <w:szCs w:val="20"/>
        </w:rPr>
      </w:pPr>
    </w:p>
    <w:sectPr w:rsidR="00CB06DA" w:rsidRPr="000267A2" w:rsidSect="00050158">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56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77D7" w14:textId="77777777" w:rsidR="00411CF9" w:rsidRDefault="00411CF9">
      <w:r>
        <w:separator/>
      </w:r>
    </w:p>
  </w:endnote>
  <w:endnote w:type="continuationSeparator" w:id="0">
    <w:p w14:paraId="782B66DD" w14:textId="77777777" w:rsidR="00411CF9" w:rsidRDefault="0041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E7B5" w14:textId="77777777" w:rsidR="000267A2" w:rsidRDefault="000267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446C" w14:textId="2F8A4C7A" w:rsidR="000267A2" w:rsidRPr="000267A2" w:rsidRDefault="000267A2">
    <w:pPr>
      <w:pStyle w:val="Zpat"/>
      <w:jc w:val="right"/>
      <w:rPr>
        <w:rFonts w:ascii="Arial" w:hAnsi="Arial" w:cs="Arial"/>
        <w:sz w:val="18"/>
        <w:szCs w:val="18"/>
      </w:rPr>
    </w:pPr>
    <w:r w:rsidRPr="000267A2">
      <w:rPr>
        <w:rFonts w:ascii="Arial" w:hAnsi="Arial" w:cs="Arial"/>
        <w:sz w:val="18"/>
        <w:szCs w:val="18"/>
      </w:rPr>
      <w:fldChar w:fldCharType="begin"/>
    </w:r>
    <w:r w:rsidRPr="000267A2">
      <w:rPr>
        <w:rFonts w:ascii="Arial" w:hAnsi="Arial" w:cs="Arial"/>
        <w:sz w:val="18"/>
        <w:szCs w:val="18"/>
      </w:rPr>
      <w:instrText>PAGE</w:instrText>
    </w:r>
    <w:r w:rsidRPr="000267A2">
      <w:rPr>
        <w:rFonts w:ascii="Arial" w:hAnsi="Arial" w:cs="Arial"/>
        <w:sz w:val="18"/>
        <w:szCs w:val="18"/>
      </w:rPr>
      <w:fldChar w:fldCharType="separate"/>
    </w:r>
    <w:r w:rsidRPr="000267A2">
      <w:rPr>
        <w:rFonts w:ascii="Arial" w:hAnsi="Arial" w:cs="Arial"/>
        <w:sz w:val="18"/>
        <w:szCs w:val="18"/>
      </w:rPr>
      <w:t>2</w:t>
    </w:r>
    <w:r w:rsidRPr="000267A2">
      <w:rPr>
        <w:rFonts w:ascii="Arial" w:hAnsi="Arial" w:cs="Arial"/>
        <w:sz w:val="18"/>
        <w:szCs w:val="18"/>
      </w:rPr>
      <w:fldChar w:fldCharType="end"/>
    </w:r>
    <w:r w:rsidRPr="000267A2">
      <w:rPr>
        <w:rFonts w:ascii="Arial" w:hAnsi="Arial" w:cs="Arial"/>
        <w:sz w:val="18"/>
        <w:szCs w:val="18"/>
      </w:rPr>
      <w:t xml:space="preserve"> z </w:t>
    </w:r>
    <w:r w:rsidRPr="000267A2">
      <w:rPr>
        <w:rFonts w:ascii="Arial" w:hAnsi="Arial" w:cs="Arial"/>
        <w:sz w:val="18"/>
        <w:szCs w:val="18"/>
      </w:rPr>
      <w:fldChar w:fldCharType="begin"/>
    </w:r>
    <w:r w:rsidRPr="000267A2">
      <w:rPr>
        <w:rFonts w:ascii="Arial" w:hAnsi="Arial" w:cs="Arial"/>
        <w:sz w:val="18"/>
        <w:szCs w:val="18"/>
      </w:rPr>
      <w:instrText>NUMPAGES</w:instrText>
    </w:r>
    <w:r w:rsidRPr="000267A2">
      <w:rPr>
        <w:rFonts w:ascii="Arial" w:hAnsi="Arial" w:cs="Arial"/>
        <w:sz w:val="18"/>
        <w:szCs w:val="18"/>
      </w:rPr>
      <w:fldChar w:fldCharType="separate"/>
    </w:r>
    <w:r w:rsidRPr="000267A2">
      <w:rPr>
        <w:rFonts w:ascii="Arial" w:hAnsi="Arial" w:cs="Arial"/>
        <w:sz w:val="18"/>
        <w:szCs w:val="18"/>
      </w:rPr>
      <w:t>2</w:t>
    </w:r>
    <w:r w:rsidRPr="000267A2">
      <w:rPr>
        <w:rFonts w:ascii="Arial" w:hAnsi="Arial" w:cs="Arial"/>
        <w:sz w:val="18"/>
        <w:szCs w:val="18"/>
      </w:rPr>
      <w:fldChar w:fldCharType="end"/>
    </w:r>
  </w:p>
  <w:p w14:paraId="1C1A9A26" w14:textId="77777777" w:rsidR="000267A2" w:rsidRDefault="000267A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302C" w14:textId="77777777" w:rsidR="000267A2" w:rsidRDefault="000267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BDEF" w14:textId="77777777" w:rsidR="00411CF9" w:rsidRDefault="00411CF9">
      <w:r>
        <w:separator/>
      </w:r>
    </w:p>
  </w:footnote>
  <w:footnote w:type="continuationSeparator" w:id="0">
    <w:p w14:paraId="226FBF0D" w14:textId="77777777" w:rsidR="00411CF9" w:rsidRDefault="0041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9060" w14:textId="77777777" w:rsidR="000267A2" w:rsidRDefault="000267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9EB2" w14:textId="6BB3A916" w:rsidR="000267A2" w:rsidRDefault="000267A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1A02" w14:textId="77777777" w:rsidR="000267A2" w:rsidRDefault="000267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55884365">
    <w:abstractNumId w:val="0"/>
  </w:num>
  <w:num w:numId="2" w16cid:durableId="625890704">
    <w:abstractNumId w:val="1"/>
  </w:num>
  <w:num w:numId="3" w16cid:durableId="810904580">
    <w:abstractNumId w:val="2"/>
  </w:num>
  <w:num w:numId="4" w16cid:durableId="910314546">
    <w:abstractNumId w:val="3"/>
  </w:num>
  <w:num w:numId="5" w16cid:durableId="1869565375">
    <w:abstractNumId w:val="4"/>
  </w:num>
  <w:num w:numId="6" w16cid:durableId="1662539063">
    <w:abstractNumId w:val="5"/>
  </w:num>
  <w:num w:numId="7" w16cid:durableId="14950299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0305">
    <w:abstractNumId w:val="8"/>
  </w:num>
  <w:num w:numId="9" w16cid:durableId="1063141453">
    <w:abstractNumId w:val="6"/>
  </w:num>
  <w:num w:numId="10" w16cid:durableId="115491597">
    <w:abstractNumId w:val="7"/>
  </w:num>
  <w:num w:numId="11" w16cid:durableId="2128424830">
    <w:abstractNumId w:val="10"/>
  </w:num>
  <w:num w:numId="12" w16cid:durableId="602349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5946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060C"/>
    <w:rsid w:val="000249BB"/>
    <w:rsid w:val="000267A2"/>
    <w:rsid w:val="00030C15"/>
    <w:rsid w:val="00044F93"/>
    <w:rsid w:val="00050158"/>
    <w:rsid w:val="000528C7"/>
    <w:rsid w:val="00057863"/>
    <w:rsid w:val="00057CBA"/>
    <w:rsid w:val="00060CE4"/>
    <w:rsid w:val="00067C02"/>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C35CD"/>
    <w:rsid w:val="000D609F"/>
    <w:rsid w:val="000E2F54"/>
    <w:rsid w:val="000E4C26"/>
    <w:rsid w:val="000E6369"/>
    <w:rsid w:val="00100347"/>
    <w:rsid w:val="00101C6D"/>
    <w:rsid w:val="00103375"/>
    <w:rsid w:val="00112F3C"/>
    <w:rsid w:val="001203B3"/>
    <w:rsid w:val="00122177"/>
    <w:rsid w:val="00122D7B"/>
    <w:rsid w:val="00126EEB"/>
    <w:rsid w:val="001274AE"/>
    <w:rsid w:val="00132361"/>
    <w:rsid w:val="001353EA"/>
    <w:rsid w:val="00136F17"/>
    <w:rsid w:val="00140462"/>
    <w:rsid w:val="00143674"/>
    <w:rsid w:val="001531AC"/>
    <w:rsid w:val="00170A4E"/>
    <w:rsid w:val="00181A52"/>
    <w:rsid w:val="0018273F"/>
    <w:rsid w:val="0018318A"/>
    <w:rsid w:val="00190EA1"/>
    <w:rsid w:val="00193364"/>
    <w:rsid w:val="0019777F"/>
    <w:rsid w:val="001A00D9"/>
    <w:rsid w:val="001B5352"/>
    <w:rsid w:val="001C0D55"/>
    <w:rsid w:val="001C387A"/>
    <w:rsid w:val="001C6B2B"/>
    <w:rsid w:val="001D0073"/>
    <w:rsid w:val="001D73FD"/>
    <w:rsid w:val="001E1CF7"/>
    <w:rsid w:val="001E47B8"/>
    <w:rsid w:val="001F2A5E"/>
    <w:rsid w:val="002029BF"/>
    <w:rsid w:val="00206BEA"/>
    <w:rsid w:val="002242C8"/>
    <w:rsid w:val="0022597E"/>
    <w:rsid w:val="00227370"/>
    <w:rsid w:val="002279E5"/>
    <w:rsid w:val="00227CC5"/>
    <w:rsid w:val="00230457"/>
    <w:rsid w:val="00232E62"/>
    <w:rsid w:val="002350B4"/>
    <w:rsid w:val="00235E99"/>
    <w:rsid w:val="0023665E"/>
    <w:rsid w:val="00245A89"/>
    <w:rsid w:val="0024684B"/>
    <w:rsid w:val="002469A8"/>
    <w:rsid w:val="00250D32"/>
    <w:rsid w:val="00253121"/>
    <w:rsid w:val="00257260"/>
    <w:rsid w:val="00257EB0"/>
    <w:rsid w:val="00261B6F"/>
    <w:rsid w:val="00263AF3"/>
    <w:rsid w:val="0027141B"/>
    <w:rsid w:val="002774C6"/>
    <w:rsid w:val="002809F9"/>
    <w:rsid w:val="00291D78"/>
    <w:rsid w:val="00293BF9"/>
    <w:rsid w:val="0029466F"/>
    <w:rsid w:val="00297E31"/>
    <w:rsid w:val="002B1AFF"/>
    <w:rsid w:val="002C0E97"/>
    <w:rsid w:val="002C4372"/>
    <w:rsid w:val="002C4C46"/>
    <w:rsid w:val="002C5ED7"/>
    <w:rsid w:val="002E536F"/>
    <w:rsid w:val="002E7356"/>
    <w:rsid w:val="002E7B91"/>
    <w:rsid w:val="002F0F89"/>
    <w:rsid w:val="002F47C2"/>
    <w:rsid w:val="003012FD"/>
    <w:rsid w:val="00303660"/>
    <w:rsid w:val="003057BA"/>
    <w:rsid w:val="0031058A"/>
    <w:rsid w:val="00311FF0"/>
    <w:rsid w:val="003224C9"/>
    <w:rsid w:val="003307CF"/>
    <w:rsid w:val="003316EA"/>
    <w:rsid w:val="003336E0"/>
    <w:rsid w:val="003339D6"/>
    <w:rsid w:val="00337C94"/>
    <w:rsid w:val="003430A1"/>
    <w:rsid w:val="00356AB1"/>
    <w:rsid w:val="00361578"/>
    <w:rsid w:val="0036537D"/>
    <w:rsid w:val="00365BF0"/>
    <w:rsid w:val="003673F1"/>
    <w:rsid w:val="0037157C"/>
    <w:rsid w:val="0038399F"/>
    <w:rsid w:val="00390A13"/>
    <w:rsid w:val="0039790A"/>
    <w:rsid w:val="003A432A"/>
    <w:rsid w:val="003B4003"/>
    <w:rsid w:val="003B65EE"/>
    <w:rsid w:val="003B76F1"/>
    <w:rsid w:val="003B7D4F"/>
    <w:rsid w:val="003C3CC3"/>
    <w:rsid w:val="003C4278"/>
    <w:rsid w:val="003D4F2E"/>
    <w:rsid w:val="003D5654"/>
    <w:rsid w:val="003D6A83"/>
    <w:rsid w:val="003D6E01"/>
    <w:rsid w:val="003E144F"/>
    <w:rsid w:val="003E5100"/>
    <w:rsid w:val="003F56C5"/>
    <w:rsid w:val="0040389C"/>
    <w:rsid w:val="00406E21"/>
    <w:rsid w:val="004113C6"/>
    <w:rsid w:val="00411A01"/>
    <w:rsid w:val="00411CF9"/>
    <w:rsid w:val="00414DE6"/>
    <w:rsid w:val="00416E07"/>
    <w:rsid w:val="004243BC"/>
    <w:rsid w:val="00425A7B"/>
    <w:rsid w:val="00425E6C"/>
    <w:rsid w:val="004316D8"/>
    <w:rsid w:val="0043238D"/>
    <w:rsid w:val="00453902"/>
    <w:rsid w:val="00464535"/>
    <w:rsid w:val="00491D41"/>
    <w:rsid w:val="004A3F22"/>
    <w:rsid w:val="004A5163"/>
    <w:rsid w:val="004A5A92"/>
    <w:rsid w:val="004A7420"/>
    <w:rsid w:val="004E11C1"/>
    <w:rsid w:val="004E368B"/>
    <w:rsid w:val="004E6319"/>
    <w:rsid w:val="0051079E"/>
    <w:rsid w:val="005211F0"/>
    <w:rsid w:val="00526280"/>
    <w:rsid w:val="00545F78"/>
    <w:rsid w:val="00547883"/>
    <w:rsid w:val="00556316"/>
    <w:rsid w:val="00565DF2"/>
    <w:rsid w:val="00576EE6"/>
    <w:rsid w:val="00583DA6"/>
    <w:rsid w:val="00583F66"/>
    <w:rsid w:val="005B02AF"/>
    <w:rsid w:val="005B0329"/>
    <w:rsid w:val="005C5AF6"/>
    <w:rsid w:val="005D1D35"/>
    <w:rsid w:val="005D7048"/>
    <w:rsid w:val="005E22DC"/>
    <w:rsid w:val="005E51A3"/>
    <w:rsid w:val="005F70A8"/>
    <w:rsid w:val="006069E5"/>
    <w:rsid w:val="00614963"/>
    <w:rsid w:val="006178AD"/>
    <w:rsid w:val="006227AE"/>
    <w:rsid w:val="0063354E"/>
    <w:rsid w:val="00634DC7"/>
    <w:rsid w:val="00637E47"/>
    <w:rsid w:val="00640F43"/>
    <w:rsid w:val="006479E9"/>
    <w:rsid w:val="00651DC0"/>
    <w:rsid w:val="006536BE"/>
    <w:rsid w:val="00654281"/>
    <w:rsid w:val="006614F1"/>
    <w:rsid w:val="00663228"/>
    <w:rsid w:val="00676CFF"/>
    <w:rsid w:val="00681690"/>
    <w:rsid w:val="006856AD"/>
    <w:rsid w:val="006A491E"/>
    <w:rsid w:val="006A6C71"/>
    <w:rsid w:val="006A6F61"/>
    <w:rsid w:val="006B51FD"/>
    <w:rsid w:val="006C4C9A"/>
    <w:rsid w:val="006D086F"/>
    <w:rsid w:val="006D0D71"/>
    <w:rsid w:val="006D1A0C"/>
    <w:rsid w:val="006D5095"/>
    <w:rsid w:val="006D5D8D"/>
    <w:rsid w:val="006D7824"/>
    <w:rsid w:val="006E336F"/>
    <w:rsid w:val="006E33CA"/>
    <w:rsid w:val="006E59C4"/>
    <w:rsid w:val="006F29C4"/>
    <w:rsid w:val="006F6A1B"/>
    <w:rsid w:val="007057A6"/>
    <w:rsid w:val="0070591A"/>
    <w:rsid w:val="0071659D"/>
    <w:rsid w:val="00722843"/>
    <w:rsid w:val="00722C9B"/>
    <w:rsid w:val="007232F4"/>
    <w:rsid w:val="00731821"/>
    <w:rsid w:val="007345E5"/>
    <w:rsid w:val="00737777"/>
    <w:rsid w:val="00740292"/>
    <w:rsid w:val="007431BA"/>
    <w:rsid w:val="007537E0"/>
    <w:rsid w:val="00754C89"/>
    <w:rsid w:val="00760D38"/>
    <w:rsid w:val="0076112C"/>
    <w:rsid w:val="00761B51"/>
    <w:rsid w:val="007633D3"/>
    <w:rsid w:val="0079412E"/>
    <w:rsid w:val="007A0108"/>
    <w:rsid w:val="007A0E22"/>
    <w:rsid w:val="007A714A"/>
    <w:rsid w:val="007B15D9"/>
    <w:rsid w:val="007D2608"/>
    <w:rsid w:val="007F0181"/>
    <w:rsid w:val="007F1B83"/>
    <w:rsid w:val="007F2379"/>
    <w:rsid w:val="008046CB"/>
    <w:rsid w:val="008173E3"/>
    <w:rsid w:val="008223DC"/>
    <w:rsid w:val="0082535B"/>
    <w:rsid w:val="00830569"/>
    <w:rsid w:val="0083268B"/>
    <w:rsid w:val="008345B3"/>
    <w:rsid w:val="008445AB"/>
    <w:rsid w:val="008505AD"/>
    <w:rsid w:val="00863DF9"/>
    <w:rsid w:val="00864B6B"/>
    <w:rsid w:val="00872399"/>
    <w:rsid w:val="0088349A"/>
    <w:rsid w:val="008851FA"/>
    <w:rsid w:val="00895CF0"/>
    <w:rsid w:val="008A0210"/>
    <w:rsid w:val="008A2D0D"/>
    <w:rsid w:val="008A4DA6"/>
    <w:rsid w:val="008A54CA"/>
    <w:rsid w:val="008B6B62"/>
    <w:rsid w:val="008B7934"/>
    <w:rsid w:val="008C1227"/>
    <w:rsid w:val="008C6409"/>
    <w:rsid w:val="008D5012"/>
    <w:rsid w:val="008D52B4"/>
    <w:rsid w:val="008D5C23"/>
    <w:rsid w:val="008D6998"/>
    <w:rsid w:val="008E07E0"/>
    <w:rsid w:val="008F7719"/>
    <w:rsid w:val="008F7B5E"/>
    <w:rsid w:val="00905096"/>
    <w:rsid w:val="009068A2"/>
    <w:rsid w:val="00912942"/>
    <w:rsid w:val="0092090F"/>
    <w:rsid w:val="00930423"/>
    <w:rsid w:val="00943AF6"/>
    <w:rsid w:val="009579A9"/>
    <w:rsid w:val="009603E5"/>
    <w:rsid w:val="00961005"/>
    <w:rsid w:val="0096601C"/>
    <w:rsid w:val="00970C02"/>
    <w:rsid w:val="00970EE4"/>
    <w:rsid w:val="00971DFB"/>
    <w:rsid w:val="00974BCF"/>
    <w:rsid w:val="009A1E9A"/>
    <w:rsid w:val="009A2DCF"/>
    <w:rsid w:val="009A30E2"/>
    <w:rsid w:val="009B091D"/>
    <w:rsid w:val="009B300A"/>
    <w:rsid w:val="009C2C86"/>
    <w:rsid w:val="009C6747"/>
    <w:rsid w:val="009C6A18"/>
    <w:rsid w:val="009D0DDC"/>
    <w:rsid w:val="009D1A88"/>
    <w:rsid w:val="009D2F14"/>
    <w:rsid w:val="009D4580"/>
    <w:rsid w:val="009E2AED"/>
    <w:rsid w:val="009E3B0F"/>
    <w:rsid w:val="009F1EB1"/>
    <w:rsid w:val="009F55DA"/>
    <w:rsid w:val="00A01666"/>
    <w:rsid w:val="00A02AB8"/>
    <w:rsid w:val="00A04A4A"/>
    <w:rsid w:val="00A0555A"/>
    <w:rsid w:val="00A07F0F"/>
    <w:rsid w:val="00A10C1B"/>
    <w:rsid w:val="00A111A6"/>
    <w:rsid w:val="00A1698F"/>
    <w:rsid w:val="00A21E6E"/>
    <w:rsid w:val="00A3392F"/>
    <w:rsid w:val="00A34803"/>
    <w:rsid w:val="00A35A72"/>
    <w:rsid w:val="00A4751B"/>
    <w:rsid w:val="00A621EF"/>
    <w:rsid w:val="00A66E77"/>
    <w:rsid w:val="00A73D4E"/>
    <w:rsid w:val="00A74BA3"/>
    <w:rsid w:val="00A7544F"/>
    <w:rsid w:val="00A7577B"/>
    <w:rsid w:val="00A763BE"/>
    <w:rsid w:val="00A87810"/>
    <w:rsid w:val="00A93619"/>
    <w:rsid w:val="00AB0F16"/>
    <w:rsid w:val="00AC1FD6"/>
    <w:rsid w:val="00AC3EC5"/>
    <w:rsid w:val="00AC6E4E"/>
    <w:rsid w:val="00AC7C6B"/>
    <w:rsid w:val="00AD00D8"/>
    <w:rsid w:val="00AD27BC"/>
    <w:rsid w:val="00AE18A9"/>
    <w:rsid w:val="00AE38E1"/>
    <w:rsid w:val="00AF0382"/>
    <w:rsid w:val="00AF03B3"/>
    <w:rsid w:val="00AF2149"/>
    <w:rsid w:val="00AF5FDA"/>
    <w:rsid w:val="00B01243"/>
    <w:rsid w:val="00B042AF"/>
    <w:rsid w:val="00B10575"/>
    <w:rsid w:val="00B211B3"/>
    <w:rsid w:val="00B2188A"/>
    <w:rsid w:val="00B23058"/>
    <w:rsid w:val="00B25325"/>
    <w:rsid w:val="00B27B5C"/>
    <w:rsid w:val="00B42E23"/>
    <w:rsid w:val="00B4772C"/>
    <w:rsid w:val="00B47C55"/>
    <w:rsid w:val="00B6447E"/>
    <w:rsid w:val="00B757A7"/>
    <w:rsid w:val="00B9043A"/>
    <w:rsid w:val="00B9324E"/>
    <w:rsid w:val="00BA3C66"/>
    <w:rsid w:val="00BB0C65"/>
    <w:rsid w:val="00BB240F"/>
    <w:rsid w:val="00BB37D9"/>
    <w:rsid w:val="00BB6A7B"/>
    <w:rsid w:val="00BC17A6"/>
    <w:rsid w:val="00BC66CD"/>
    <w:rsid w:val="00BD1BBC"/>
    <w:rsid w:val="00BD2928"/>
    <w:rsid w:val="00BE0888"/>
    <w:rsid w:val="00C04C2B"/>
    <w:rsid w:val="00C05330"/>
    <w:rsid w:val="00C10AEE"/>
    <w:rsid w:val="00C243E4"/>
    <w:rsid w:val="00C30794"/>
    <w:rsid w:val="00C31774"/>
    <w:rsid w:val="00C37A15"/>
    <w:rsid w:val="00C5272C"/>
    <w:rsid w:val="00C6727E"/>
    <w:rsid w:val="00C75CFA"/>
    <w:rsid w:val="00C8348B"/>
    <w:rsid w:val="00C8663B"/>
    <w:rsid w:val="00C9018E"/>
    <w:rsid w:val="00C90FE5"/>
    <w:rsid w:val="00CA5922"/>
    <w:rsid w:val="00CB06DA"/>
    <w:rsid w:val="00CB35F4"/>
    <w:rsid w:val="00CB4967"/>
    <w:rsid w:val="00CB5F51"/>
    <w:rsid w:val="00CC1097"/>
    <w:rsid w:val="00CC4CBF"/>
    <w:rsid w:val="00CC5483"/>
    <w:rsid w:val="00CD194E"/>
    <w:rsid w:val="00CD348C"/>
    <w:rsid w:val="00CE0699"/>
    <w:rsid w:val="00CE10CA"/>
    <w:rsid w:val="00CF17C0"/>
    <w:rsid w:val="00CF1CED"/>
    <w:rsid w:val="00CF552C"/>
    <w:rsid w:val="00D010C4"/>
    <w:rsid w:val="00D017DF"/>
    <w:rsid w:val="00D02FD6"/>
    <w:rsid w:val="00D06818"/>
    <w:rsid w:val="00D06D0F"/>
    <w:rsid w:val="00D12953"/>
    <w:rsid w:val="00D12D2D"/>
    <w:rsid w:val="00D17DB5"/>
    <w:rsid w:val="00D24258"/>
    <w:rsid w:val="00D35D8B"/>
    <w:rsid w:val="00D36269"/>
    <w:rsid w:val="00D42CA3"/>
    <w:rsid w:val="00D4325F"/>
    <w:rsid w:val="00D43C07"/>
    <w:rsid w:val="00D4409F"/>
    <w:rsid w:val="00D45704"/>
    <w:rsid w:val="00D471AC"/>
    <w:rsid w:val="00D51881"/>
    <w:rsid w:val="00D51A2A"/>
    <w:rsid w:val="00D536D6"/>
    <w:rsid w:val="00D53A35"/>
    <w:rsid w:val="00D64CE3"/>
    <w:rsid w:val="00D80145"/>
    <w:rsid w:val="00D81AA4"/>
    <w:rsid w:val="00D917C5"/>
    <w:rsid w:val="00DA287C"/>
    <w:rsid w:val="00DA6E53"/>
    <w:rsid w:val="00DB3BDE"/>
    <w:rsid w:val="00DB4B6D"/>
    <w:rsid w:val="00DB57EC"/>
    <w:rsid w:val="00DC7E37"/>
    <w:rsid w:val="00DD1E59"/>
    <w:rsid w:val="00DD5FE3"/>
    <w:rsid w:val="00DD691A"/>
    <w:rsid w:val="00DE0D0A"/>
    <w:rsid w:val="00DE2D14"/>
    <w:rsid w:val="00DE5EC4"/>
    <w:rsid w:val="00E06868"/>
    <w:rsid w:val="00E16933"/>
    <w:rsid w:val="00E16B45"/>
    <w:rsid w:val="00E227E9"/>
    <w:rsid w:val="00E46414"/>
    <w:rsid w:val="00E503CF"/>
    <w:rsid w:val="00E60971"/>
    <w:rsid w:val="00E61F91"/>
    <w:rsid w:val="00E63A04"/>
    <w:rsid w:val="00E75085"/>
    <w:rsid w:val="00E75539"/>
    <w:rsid w:val="00E85F55"/>
    <w:rsid w:val="00E92626"/>
    <w:rsid w:val="00EA19FB"/>
    <w:rsid w:val="00EA21D4"/>
    <w:rsid w:val="00EB6C54"/>
    <w:rsid w:val="00EC467B"/>
    <w:rsid w:val="00ED04E8"/>
    <w:rsid w:val="00ED43D6"/>
    <w:rsid w:val="00EE4E00"/>
    <w:rsid w:val="00EE55DE"/>
    <w:rsid w:val="00EF2483"/>
    <w:rsid w:val="00F02239"/>
    <w:rsid w:val="00F02A82"/>
    <w:rsid w:val="00F06757"/>
    <w:rsid w:val="00F10A90"/>
    <w:rsid w:val="00F13881"/>
    <w:rsid w:val="00F2225C"/>
    <w:rsid w:val="00F23993"/>
    <w:rsid w:val="00F26A5F"/>
    <w:rsid w:val="00F26F95"/>
    <w:rsid w:val="00F4287B"/>
    <w:rsid w:val="00F43905"/>
    <w:rsid w:val="00F46AF3"/>
    <w:rsid w:val="00F500AD"/>
    <w:rsid w:val="00F61148"/>
    <w:rsid w:val="00F65859"/>
    <w:rsid w:val="00F66559"/>
    <w:rsid w:val="00F66E72"/>
    <w:rsid w:val="00F675B5"/>
    <w:rsid w:val="00F7252B"/>
    <w:rsid w:val="00F84387"/>
    <w:rsid w:val="00FA091E"/>
    <w:rsid w:val="00FA1CE3"/>
    <w:rsid w:val="00FA41FA"/>
    <w:rsid w:val="00FA7FF5"/>
    <w:rsid w:val="00FB6068"/>
    <w:rsid w:val="00FB6E4E"/>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5D9BE0"/>
  <w14:defaultImageDpi w14:val="0"/>
  <w15:docId w15:val="{8BE080EF-B5B7-471B-A616-BC1AF958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3905"/>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para">
    <w:name w:val="para"/>
    <w:basedOn w:val="Normln"/>
    <w:rsid w:val="00F43905"/>
    <w:pPr>
      <w:keepNext/>
      <w:tabs>
        <w:tab w:val="left" w:pos="709"/>
      </w:tabs>
      <w:jc w:val="center"/>
    </w:pPr>
    <w:rPr>
      <w:rFonts w:ascii="Arial" w:hAnsi="Arial" w:cs="Arial"/>
      <w:b/>
      <w:sz w:val="20"/>
      <w:szCs w:val="20"/>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paragraph" w:customStyle="1" w:styleId="adresa">
    <w:name w:val="adresa"/>
    <w:basedOn w:val="Normln"/>
    <w:rsid w:val="00A66E77"/>
    <w:pPr>
      <w:tabs>
        <w:tab w:val="left" w:pos="3402"/>
        <w:tab w:val="left" w:pos="6237"/>
      </w:tabs>
      <w:jc w:val="both"/>
    </w:p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text"/>
    <w:basedOn w:val="Normln"/>
    <w:next w:val="Normln"/>
    <w:link w:val="NzevChar"/>
    <w:uiPriority w:val="10"/>
    <w:qFormat/>
    <w:rsid w:val="002279E5"/>
    <w:pPr>
      <w:pBdr>
        <w:top w:val="none" w:sz="96" w:space="31" w:color="FFFFFF" w:frame="1"/>
        <w:left w:val="none" w:sz="96" w:space="31" w:color="FFFFFF" w:frame="1"/>
        <w:bottom w:val="none" w:sz="96" w:space="31" w:color="FFFFFF" w:frame="1"/>
        <w:right w:val="none" w:sz="96" w:space="31" w:color="FFFFFF" w:frame="1"/>
      </w:pBdr>
      <w:suppressAutoHyphens w:val="0"/>
      <w:contextualSpacing/>
      <w:jc w:val="both"/>
    </w:pPr>
    <w:rPr>
      <w:rFonts w:ascii="Arial" w:hAnsi="Arial"/>
      <w:kern w:val="28"/>
      <w:sz w:val="20"/>
      <w:szCs w:val="56"/>
      <w:u w:color="000000"/>
      <w:lang w:eastAsia="cs-CZ"/>
    </w:rPr>
  </w:style>
  <w:style w:type="character" w:customStyle="1" w:styleId="NzevChar">
    <w:name w:val="Název Char"/>
    <w:aliases w:val="text Char"/>
    <w:link w:val="Nzev"/>
    <w:uiPriority w:val="10"/>
    <w:locked/>
    <w:rsid w:val="002279E5"/>
    <w:rPr>
      <w:rFonts w:ascii="Arial" w:hAnsi="Arial" w:cs="Times New Roman"/>
      <w:kern w:val="28"/>
      <w:sz w:val="56"/>
      <w:szCs w:val="56"/>
      <w:u w:color="000000"/>
    </w:rPr>
  </w:style>
  <w:style w:type="paragraph" w:styleId="Zhlav">
    <w:name w:val="header"/>
    <w:basedOn w:val="Normln"/>
    <w:link w:val="ZhlavChar"/>
    <w:uiPriority w:val="99"/>
    <w:rsid w:val="000267A2"/>
    <w:pPr>
      <w:tabs>
        <w:tab w:val="center" w:pos="4536"/>
        <w:tab w:val="right" w:pos="9072"/>
      </w:tabs>
    </w:pPr>
  </w:style>
  <w:style w:type="character" w:customStyle="1" w:styleId="ZhlavChar">
    <w:name w:val="Záhlaví Char"/>
    <w:link w:val="Zhlav"/>
    <w:uiPriority w:val="99"/>
    <w:rsid w:val="000267A2"/>
    <w:rPr>
      <w:sz w:val="24"/>
      <w:szCs w:val="24"/>
      <w:lang w:eastAsia="ar-SA"/>
    </w:rPr>
  </w:style>
  <w:style w:type="paragraph" w:styleId="Zpat">
    <w:name w:val="footer"/>
    <w:basedOn w:val="Normln"/>
    <w:link w:val="ZpatChar"/>
    <w:uiPriority w:val="99"/>
    <w:rsid w:val="000267A2"/>
    <w:pPr>
      <w:tabs>
        <w:tab w:val="center" w:pos="4536"/>
        <w:tab w:val="right" w:pos="9072"/>
      </w:tabs>
    </w:pPr>
  </w:style>
  <w:style w:type="character" w:customStyle="1" w:styleId="ZpatChar">
    <w:name w:val="Zápatí Char"/>
    <w:link w:val="Zpat"/>
    <w:uiPriority w:val="99"/>
    <w:rsid w:val="000267A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52753">
      <w:marLeft w:val="0"/>
      <w:marRight w:val="0"/>
      <w:marTop w:val="0"/>
      <w:marBottom w:val="0"/>
      <w:divBdr>
        <w:top w:val="none" w:sz="0" w:space="0" w:color="auto"/>
        <w:left w:val="none" w:sz="0" w:space="0" w:color="auto"/>
        <w:bottom w:val="none" w:sz="0" w:space="0" w:color="auto"/>
        <w:right w:val="none" w:sz="0" w:space="0" w:color="auto"/>
      </w:divBdr>
    </w:div>
    <w:div w:id="371152754">
      <w:marLeft w:val="0"/>
      <w:marRight w:val="0"/>
      <w:marTop w:val="0"/>
      <w:marBottom w:val="0"/>
      <w:divBdr>
        <w:top w:val="none" w:sz="0" w:space="0" w:color="auto"/>
        <w:left w:val="none" w:sz="0" w:space="0" w:color="auto"/>
        <w:bottom w:val="none" w:sz="0" w:space="0" w:color="auto"/>
        <w:right w:val="none" w:sz="0" w:space="0" w:color="auto"/>
      </w:divBdr>
    </w:div>
    <w:div w:id="371152755">
      <w:marLeft w:val="0"/>
      <w:marRight w:val="0"/>
      <w:marTop w:val="0"/>
      <w:marBottom w:val="0"/>
      <w:divBdr>
        <w:top w:val="none" w:sz="0" w:space="0" w:color="auto"/>
        <w:left w:val="none" w:sz="0" w:space="0" w:color="auto"/>
        <w:bottom w:val="none" w:sz="0" w:space="0" w:color="auto"/>
        <w:right w:val="none" w:sz="0" w:space="0" w:color="auto"/>
      </w:divBdr>
    </w:div>
    <w:div w:id="371152756">
      <w:marLeft w:val="0"/>
      <w:marRight w:val="0"/>
      <w:marTop w:val="0"/>
      <w:marBottom w:val="0"/>
      <w:divBdr>
        <w:top w:val="none" w:sz="0" w:space="0" w:color="auto"/>
        <w:left w:val="none" w:sz="0" w:space="0" w:color="auto"/>
        <w:bottom w:val="none" w:sz="0" w:space="0" w:color="auto"/>
        <w:right w:val="none" w:sz="0" w:space="0" w:color="auto"/>
      </w:divBdr>
    </w:div>
    <w:div w:id="371152757">
      <w:marLeft w:val="0"/>
      <w:marRight w:val="0"/>
      <w:marTop w:val="0"/>
      <w:marBottom w:val="0"/>
      <w:divBdr>
        <w:top w:val="none" w:sz="0" w:space="0" w:color="auto"/>
        <w:left w:val="none" w:sz="0" w:space="0" w:color="auto"/>
        <w:bottom w:val="none" w:sz="0" w:space="0" w:color="auto"/>
        <w:right w:val="none" w:sz="0" w:space="0" w:color="auto"/>
      </w:divBdr>
    </w:div>
    <w:div w:id="371152758">
      <w:marLeft w:val="0"/>
      <w:marRight w:val="0"/>
      <w:marTop w:val="0"/>
      <w:marBottom w:val="0"/>
      <w:divBdr>
        <w:top w:val="none" w:sz="0" w:space="0" w:color="auto"/>
        <w:left w:val="none" w:sz="0" w:space="0" w:color="auto"/>
        <w:bottom w:val="none" w:sz="0" w:space="0" w:color="auto"/>
        <w:right w:val="none" w:sz="0" w:space="0" w:color="auto"/>
      </w:divBdr>
    </w:div>
    <w:div w:id="371152759">
      <w:marLeft w:val="0"/>
      <w:marRight w:val="0"/>
      <w:marTop w:val="0"/>
      <w:marBottom w:val="0"/>
      <w:divBdr>
        <w:top w:val="none" w:sz="0" w:space="0" w:color="auto"/>
        <w:left w:val="none" w:sz="0" w:space="0" w:color="auto"/>
        <w:bottom w:val="none" w:sz="0" w:space="0" w:color="auto"/>
        <w:right w:val="none" w:sz="0" w:space="0" w:color="auto"/>
      </w:divBdr>
    </w:div>
    <w:div w:id="371152760">
      <w:marLeft w:val="0"/>
      <w:marRight w:val="0"/>
      <w:marTop w:val="0"/>
      <w:marBottom w:val="0"/>
      <w:divBdr>
        <w:top w:val="none" w:sz="0" w:space="0" w:color="auto"/>
        <w:left w:val="none" w:sz="0" w:space="0" w:color="auto"/>
        <w:bottom w:val="none" w:sz="0" w:space="0" w:color="auto"/>
        <w:right w:val="none" w:sz="0" w:space="0" w:color="auto"/>
      </w:divBdr>
    </w:div>
    <w:div w:id="371152761">
      <w:marLeft w:val="0"/>
      <w:marRight w:val="0"/>
      <w:marTop w:val="0"/>
      <w:marBottom w:val="0"/>
      <w:divBdr>
        <w:top w:val="none" w:sz="0" w:space="0" w:color="auto"/>
        <w:left w:val="none" w:sz="0" w:space="0" w:color="auto"/>
        <w:bottom w:val="none" w:sz="0" w:space="0" w:color="auto"/>
        <w:right w:val="none" w:sz="0" w:space="0" w:color="auto"/>
      </w:divBdr>
    </w:div>
    <w:div w:id="371152762">
      <w:marLeft w:val="0"/>
      <w:marRight w:val="0"/>
      <w:marTop w:val="0"/>
      <w:marBottom w:val="0"/>
      <w:divBdr>
        <w:top w:val="none" w:sz="0" w:space="0" w:color="auto"/>
        <w:left w:val="none" w:sz="0" w:space="0" w:color="auto"/>
        <w:bottom w:val="none" w:sz="0" w:space="0" w:color="auto"/>
        <w:right w:val="none" w:sz="0" w:space="0" w:color="auto"/>
      </w:divBdr>
    </w:div>
    <w:div w:id="371152763">
      <w:marLeft w:val="0"/>
      <w:marRight w:val="0"/>
      <w:marTop w:val="0"/>
      <w:marBottom w:val="0"/>
      <w:divBdr>
        <w:top w:val="none" w:sz="0" w:space="0" w:color="auto"/>
        <w:left w:val="none" w:sz="0" w:space="0" w:color="auto"/>
        <w:bottom w:val="none" w:sz="0" w:space="0" w:color="auto"/>
        <w:right w:val="none" w:sz="0" w:space="0" w:color="auto"/>
      </w:divBdr>
    </w:div>
    <w:div w:id="371152764">
      <w:marLeft w:val="0"/>
      <w:marRight w:val="0"/>
      <w:marTop w:val="0"/>
      <w:marBottom w:val="0"/>
      <w:divBdr>
        <w:top w:val="none" w:sz="0" w:space="0" w:color="auto"/>
        <w:left w:val="none" w:sz="0" w:space="0" w:color="auto"/>
        <w:bottom w:val="none" w:sz="0" w:space="0" w:color="auto"/>
        <w:right w:val="none" w:sz="0" w:space="0" w:color="auto"/>
      </w:divBdr>
    </w:div>
    <w:div w:id="371152765">
      <w:marLeft w:val="0"/>
      <w:marRight w:val="0"/>
      <w:marTop w:val="0"/>
      <w:marBottom w:val="0"/>
      <w:divBdr>
        <w:top w:val="none" w:sz="0" w:space="0" w:color="auto"/>
        <w:left w:val="none" w:sz="0" w:space="0" w:color="auto"/>
        <w:bottom w:val="none" w:sz="0" w:space="0" w:color="auto"/>
        <w:right w:val="none" w:sz="0" w:space="0" w:color="auto"/>
      </w:divBdr>
    </w:div>
    <w:div w:id="371152766">
      <w:marLeft w:val="0"/>
      <w:marRight w:val="0"/>
      <w:marTop w:val="0"/>
      <w:marBottom w:val="0"/>
      <w:divBdr>
        <w:top w:val="none" w:sz="0" w:space="0" w:color="auto"/>
        <w:left w:val="none" w:sz="0" w:space="0" w:color="auto"/>
        <w:bottom w:val="none" w:sz="0" w:space="0" w:color="auto"/>
        <w:right w:val="none" w:sz="0" w:space="0" w:color="auto"/>
      </w:divBdr>
    </w:div>
    <w:div w:id="371152767">
      <w:marLeft w:val="0"/>
      <w:marRight w:val="0"/>
      <w:marTop w:val="0"/>
      <w:marBottom w:val="0"/>
      <w:divBdr>
        <w:top w:val="none" w:sz="0" w:space="0" w:color="auto"/>
        <w:left w:val="none" w:sz="0" w:space="0" w:color="auto"/>
        <w:bottom w:val="none" w:sz="0" w:space="0" w:color="auto"/>
        <w:right w:val="none" w:sz="0" w:space="0" w:color="auto"/>
      </w:divBdr>
    </w:div>
    <w:div w:id="371152768">
      <w:marLeft w:val="0"/>
      <w:marRight w:val="0"/>
      <w:marTop w:val="0"/>
      <w:marBottom w:val="0"/>
      <w:divBdr>
        <w:top w:val="none" w:sz="0" w:space="0" w:color="auto"/>
        <w:left w:val="none" w:sz="0" w:space="0" w:color="auto"/>
        <w:bottom w:val="none" w:sz="0" w:space="0" w:color="auto"/>
        <w:right w:val="none" w:sz="0" w:space="0" w:color="auto"/>
      </w:divBdr>
    </w:div>
    <w:div w:id="371152769">
      <w:marLeft w:val="0"/>
      <w:marRight w:val="0"/>
      <w:marTop w:val="0"/>
      <w:marBottom w:val="0"/>
      <w:divBdr>
        <w:top w:val="none" w:sz="0" w:space="0" w:color="auto"/>
        <w:left w:val="none" w:sz="0" w:space="0" w:color="auto"/>
        <w:bottom w:val="none" w:sz="0" w:space="0" w:color="auto"/>
        <w:right w:val="none" w:sz="0" w:space="0" w:color="auto"/>
      </w:divBdr>
    </w:div>
    <w:div w:id="371152770">
      <w:marLeft w:val="0"/>
      <w:marRight w:val="0"/>
      <w:marTop w:val="0"/>
      <w:marBottom w:val="0"/>
      <w:divBdr>
        <w:top w:val="none" w:sz="0" w:space="0" w:color="auto"/>
        <w:left w:val="none" w:sz="0" w:space="0" w:color="auto"/>
        <w:bottom w:val="none" w:sz="0" w:space="0" w:color="auto"/>
        <w:right w:val="none" w:sz="0" w:space="0" w:color="auto"/>
      </w:divBdr>
    </w:div>
    <w:div w:id="371152771">
      <w:marLeft w:val="0"/>
      <w:marRight w:val="0"/>
      <w:marTop w:val="0"/>
      <w:marBottom w:val="0"/>
      <w:divBdr>
        <w:top w:val="none" w:sz="0" w:space="0" w:color="auto"/>
        <w:left w:val="none" w:sz="0" w:space="0" w:color="auto"/>
        <w:bottom w:val="none" w:sz="0" w:space="0" w:color="auto"/>
        <w:right w:val="none" w:sz="0" w:space="0" w:color="auto"/>
      </w:divBdr>
    </w:div>
    <w:div w:id="371152772">
      <w:marLeft w:val="0"/>
      <w:marRight w:val="0"/>
      <w:marTop w:val="0"/>
      <w:marBottom w:val="0"/>
      <w:divBdr>
        <w:top w:val="none" w:sz="0" w:space="0" w:color="auto"/>
        <w:left w:val="none" w:sz="0" w:space="0" w:color="auto"/>
        <w:bottom w:val="none" w:sz="0" w:space="0" w:color="auto"/>
        <w:right w:val="none" w:sz="0" w:space="0" w:color="auto"/>
      </w:divBdr>
    </w:div>
    <w:div w:id="371152773">
      <w:marLeft w:val="0"/>
      <w:marRight w:val="0"/>
      <w:marTop w:val="0"/>
      <w:marBottom w:val="0"/>
      <w:divBdr>
        <w:top w:val="none" w:sz="0" w:space="0" w:color="auto"/>
        <w:left w:val="none" w:sz="0" w:space="0" w:color="auto"/>
        <w:bottom w:val="none" w:sz="0" w:space="0" w:color="auto"/>
        <w:right w:val="none" w:sz="0" w:space="0" w:color="auto"/>
      </w:divBdr>
    </w:div>
    <w:div w:id="429548548">
      <w:bodyDiv w:val="1"/>
      <w:marLeft w:val="0"/>
      <w:marRight w:val="0"/>
      <w:marTop w:val="0"/>
      <w:marBottom w:val="0"/>
      <w:divBdr>
        <w:top w:val="none" w:sz="0" w:space="0" w:color="auto"/>
        <w:left w:val="none" w:sz="0" w:space="0" w:color="auto"/>
        <w:bottom w:val="none" w:sz="0" w:space="0" w:color="auto"/>
        <w:right w:val="none" w:sz="0" w:space="0" w:color="auto"/>
      </w:divBdr>
    </w:div>
    <w:div w:id="1046878472">
      <w:bodyDiv w:val="1"/>
      <w:marLeft w:val="0"/>
      <w:marRight w:val="0"/>
      <w:marTop w:val="0"/>
      <w:marBottom w:val="0"/>
      <w:divBdr>
        <w:top w:val="none" w:sz="0" w:space="0" w:color="auto"/>
        <w:left w:val="none" w:sz="0" w:space="0" w:color="auto"/>
        <w:bottom w:val="none" w:sz="0" w:space="0" w:color="auto"/>
        <w:right w:val="none" w:sz="0" w:space="0" w:color="auto"/>
      </w:divBdr>
    </w:div>
    <w:div w:id="1323043845">
      <w:bodyDiv w:val="1"/>
      <w:marLeft w:val="0"/>
      <w:marRight w:val="0"/>
      <w:marTop w:val="0"/>
      <w:marBottom w:val="0"/>
      <w:divBdr>
        <w:top w:val="none" w:sz="0" w:space="0" w:color="auto"/>
        <w:left w:val="none" w:sz="0" w:space="0" w:color="auto"/>
        <w:bottom w:val="none" w:sz="0" w:space="0" w:color="auto"/>
        <w:right w:val="none" w:sz="0" w:space="0" w:color="auto"/>
      </w:divBdr>
    </w:div>
    <w:div w:id="1395086691">
      <w:bodyDiv w:val="1"/>
      <w:marLeft w:val="0"/>
      <w:marRight w:val="0"/>
      <w:marTop w:val="0"/>
      <w:marBottom w:val="0"/>
      <w:divBdr>
        <w:top w:val="none" w:sz="0" w:space="0" w:color="auto"/>
        <w:left w:val="none" w:sz="0" w:space="0" w:color="auto"/>
        <w:bottom w:val="none" w:sz="0" w:space="0" w:color="auto"/>
        <w:right w:val="none" w:sz="0" w:space="0" w:color="auto"/>
      </w:divBdr>
    </w:div>
    <w:div w:id="1828282412">
      <w:bodyDiv w:val="1"/>
      <w:marLeft w:val="0"/>
      <w:marRight w:val="0"/>
      <w:marTop w:val="0"/>
      <w:marBottom w:val="0"/>
      <w:divBdr>
        <w:top w:val="none" w:sz="0" w:space="0" w:color="auto"/>
        <w:left w:val="none" w:sz="0" w:space="0" w:color="auto"/>
        <w:bottom w:val="none" w:sz="0" w:space="0" w:color="auto"/>
        <w:right w:val="none" w:sz="0" w:space="0" w:color="auto"/>
      </w:divBdr>
    </w:div>
    <w:div w:id="20836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1085</Words>
  <Characters>6151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Kašpírková Michaela Ing.</dc:creator>
  <cp:keywords/>
  <dc:description/>
  <cp:lastModifiedBy>Kašpírková Michaela Ing.</cp:lastModifiedBy>
  <cp:revision>10</cp:revision>
  <cp:lastPrinted>2004-12-15T14:06:00Z</cp:lastPrinted>
  <dcterms:created xsi:type="dcterms:W3CDTF">2025-09-30T10:47:00Z</dcterms:created>
  <dcterms:modified xsi:type="dcterms:W3CDTF">2025-09-30T10:51:00Z</dcterms:modified>
</cp:coreProperties>
</file>