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A3" w:rsidRDefault="001531A3">
      <w:pPr>
        <w:pStyle w:val="Nadpis10"/>
        <w:keepNext/>
        <w:keepLines/>
        <w:framePr w:w="2419" w:h="638" w:wrap="none" w:hAnchor="page" w:x="8844" w:y="1"/>
      </w:pPr>
      <w:bookmarkStart w:id="0" w:name="_GoBack"/>
      <w:bookmarkEnd w:id="0"/>
    </w:p>
    <w:p w:rsidR="001531A3" w:rsidRDefault="001531A3">
      <w:pPr>
        <w:spacing w:after="637" w:line="1" w:lineRule="exact"/>
      </w:pPr>
    </w:p>
    <w:p w:rsidR="001531A3" w:rsidRDefault="001531A3">
      <w:pPr>
        <w:spacing w:line="1" w:lineRule="exact"/>
        <w:sectPr w:rsidR="001531A3">
          <w:footerReference w:type="default" r:id="rId7"/>
          <w:pgSz w:w="11900" w:h="16840"/>
          <w:pgMar w:top="439" w:right="637" w:bottom="1109" w:left="1422" w:header="11" w:footer="3" w:gutter="0"/>
          <w:pgNumType w:start="1"/>
          <w:cols w:space="720"/>
          <w:noEndnote/>
          <w:docGrid w:linePitch="360"/>
        </w:sectPr>
      </w:pPr>
    </w:p>
    <w:p w:rsidR="001531A3" w:rsidRDefault="00216787">
      <w:pPr>
        <w:spacing w:line="1" w:lineRule="exac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5807710</wp:posOffset>
                </wp:positionH>
                <wp:positionV relativeFrom="paragraph">
                  <wp:posOffset>12700</wp:posOffset>
                </wp:positionV>
                <wp:extent cx="594360" cy="13081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594360" cy="130810"/>
                        </a:xfrm>
                        <a:prstGeom prst="rect">
                          <a:avLst/>
                        </a:prstGeom>
                        <a:noFill/>
                      </wps:spPr>
                      <wps:txbx>
                        <w:txbxContent>
                          <w:p w:rsidR="001531A3" w:rsidRDefault="00216787">
                            <w:pPr>
                              <w:pStyle w:val="Zkladntext20"/>
                              <w:spacing w:line="240" w:lineRule="auto"/>
                            </w:pPr>
                            <w:r>
                              <w:rPr>
                                <w:rStyle w:val="Zkladntext2"/>
                              </w:rPr>
                              <w:t>2025007433</w:t>
                            </w:r>
                          </w:p>
                        </w:txbxContent>
                      </wps:txbx>
                      <wps:bodyPr wrap="none" lIns="0" tIns="0" rIns="0" bIns="0"/>
                    </wps:wsp>
                  </a:graphicData>
                </a:graphic>
              </wp:anchor>
            </w:drawing>
          </mc:Choice>
          <mc:Fallback>
            <w:pict>
              <v:shape id="_x0000_s1029" type="#_x0000_t202" style="position:absolute;margin-left:457.30000000000001pt;margin-top:1.pt;width:46.800000000000004pt;height:10.300000000000001pt;z-index:-12582937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rStyle w:val="CharStyle8"/>
                        </w:rPr>
                        <w:t>2025007433</w:t>
                      </w:r>
                    </w:p>
                  </w:txbxContent>
                </v:textbox>
                <w10:wrap type="square" side="left" anchorx="page"/>
              </v:shape>
            </w:pict>
          </mc:Fallback>
        </mc:AlternateContent>
      </w:r>
    </w:p>
    <w:p w:rsidR="001531A3" w:rsidRDefault="00216787">
      <w:pPr>
        <w:pStyle w:val="Nadpis30"/>
        <w:keepNext/>
        <w:keepLines/>
        <w:spacing w:after="560" w:line="240" w:lineRule="auto"/>
        <w:jc w:val="center"/>
      </w:pPr>
      <w:bookmarkStart w:id="1" w:name="bookmark4"/>
      <w:r>
        <w:rPr>
          <w:rStyle w:val="Nadpis3"/>
          <w:b/>
          <w:bCs/>
        </w:rPr>
        <w:t>KUPNÍ SMLOUVA</w:t>
      </w:r>
      <w:bookmarkEnd w:id="1"/>
      <w:r>
        <w:rPr>
          <w:rStyle w:val="Nadpis3"/>
          <w:b/>
          <w:bCs/>
        </w:rPr>
        <w:br/>
      </w:r>
      <w:r>
        <w:rPr>
          <w:rStyle w:val="Zkladntext"/>
          <w:b w:val="0"/>
          <w:bCs w:val="0"/>
        </w:rPr>
        <w:t xml:space="preserve">podle ustanovení § 2079 a násl. zákona č. </w:t>
      </w:r>
      <w:r>
        <w:rPr>
          <w:rStyle w:val="Zkladntext"/>
          <w:b w:val="0"/>
          <w:bCs w:val="0"/>
        </w:rPr>
        <w:t>89/2012 Sb., občanský zákoník,</w:t>
      </w:r>
      <w:r>
        <w:rPr>
          <w:rStyle w:val="Zkladntext"/>
          <w:b w:val="0"/>
          <w:bCs w:val="0"/>
        </w:rPr>
        <w:br/>
        <w:t>uzavřená mezi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59"/>
        <w:gridCol w:w="6202"/>
      </w:tblGrid>
      <w:tr w:rsidR="001531A3">
        <w:tblPrEx>
          <w:tblCellMar>
            <w:top w:w="0" w:type="dxa"/>
            <w:bottom w:w="0" w:type="dxa"/>
          </w:tblCellMar>
        </w:tblPrEx>
        <w:trPr>
          <w:trHeight w:hRule="exact" w:val="504"/>
          <w:jc w:val="center"/>
        </w:trPr>
        <w:tc>
          <w:tcPr>
            <w:tcW w:w="2659" w:type="dxa"/>
            <w:shd w:val="clear" w:color="auto" w:fill="auto"/>
          </w:tcPr>
          <w:p w:rsidR="001531A3" w:rsidRDefault="00216787">
            <w:pPr>
              <w:pStyle w:val="Jin0"/>
              <w:spacing w:after="0" w:line="240" w:lineRule="auto"/>
            </w:pPr>
            <w:r>
              <w:rPr>
                <w:rStyle w:val="Jin"/>
              </w:rPr>
              <w:t>Jméno:</w:t>
            </w:r>
          </w:p>
        </w:tc>
        <w:tc>
          <w:tcPr>
            <w:tcW w:w="6202" w:type="dxa"/>
            <w:shd w:val="clear" w:color="auto" w:fill="auto"/>
          </w:tcPr>
          <w:p w:rsidR="001531A3" w:rsidRDefault="00216787">
            <w:pPr>
              <w:pStyle w:val="Jin0"/>
              <w:spacing w:after="0" w:line="286" w:lineRule="auto"/>
            </w:pPr>
            <w:r>
              <w:rPr>
                <w:rStyle w:val="Jin"/>
                <w:b/>
                <w:bCs/>
              </w:rPr>
              <w:t>Zdravotnická záchranná služba Jihomoravského kraje, příspěvková organizace</w:t>
            </w:r>
          </w:p>
        </w:tc>
      </w:tr>
      <w:tr w:rsidR="001531A3">
        <w:tblPrEx>
          <w:tblCellMar>
            <w:top w:w="0" w:type="dxa"/>
            <w:bottom w:w="0" w:type="dxa"/>
          </w:tblCellMar>
        </w:tblPrEx>
        <w:trPr>
          <w:trHeight w:hRule="exact" w:val="235"/>
          <w:jc w:val="center"/>
        </w:trPr>
        <w:tc>
          <w:tcPr>
            <w:tcW w:w="2659" w:type="dxa"/>
            <w:shd w:val="clear" w:color="auto" w:fill="auto"/>
          </w:tcPr>
          <w:p w:rsidR="001531A3" w:rsidRDefault="00216787">
            <w:pPr>
              <w:pStyle w:val="Jin0"/>
              <w:spacing w:after="0" w:line="240" w:lineRule="auto"/>
            </w:pPr>
            <w:r>
              <w:rPr>
                <w:rStyle w:val="Jin"/>
              </w:rPr>
              <w:t>Sídlo:</w:t>
            </w:r>
          </w:p>
        </w:tc>
        <w:tc>
          <w:tcPr>
            <w:tcW w:w="6202" w:type="dxa"/>
            <w:shd w:val="clear" w:color="auto" w:fill="auto"/>
          </w:tcPr>
          <w:p w:rsidR="001531A3" w:rsidRDefault="00216787">
            <w:pPr>
              <w:pStyle w:val="Jin0"/>
              <w:spacing w:after="0" w:line="240" w:lineRule="auto"/>
            </w:pPr>
            <w:r>
              <w:rPr>
                <w:rStyle w:val="Jin"/>
              </w:rPr>
              <w:t>Kamenice 798/1 d, 625 00 Brno</w:t>
            </w:r>
          </w:p>
        </w:tc>
      </w:tr>
      <w:tr w:rsidR="001531A3">
        <w:tblPrEx>
          <w:tblCellMar>
            <w:top w:w="0" w:type="dxa"/>
            <w:bottom w:w="0" w:type="dxa"/>
          </w:tblCellMar>
        </w:tblPrEx>
        <w:trPr>
          <w:trHeight w:hRule="exact" w:val="259"/>
          <w:jc w:val="center"/>
        </w:trPr>
        <w:tc>
          <w:tcPr>
            <w:tcW w:w="2659" w:type="dxa"/>
            <w:shd w:val="clear" w:color="auto" w:fill="auto"/>
            <w:vAlign w:val="bottom"/>
          </w:tcPr>
          <w:p w:rsidR="001531A3" w:rsidRDefault="00216787">
            <w:pPr>
              <w:pStyle w:val="Jin0"/>
              <w:spacing w:after="0" w:line="240" w:lineRule="auto"/>
              <w:jc w:val="both"/>
            </w:pPr>
            <w:r>
              <w:rPr>
                <w:rStyle w:val="Jin"/>
              </w:rPr>
              <w:t>Jednající:</w:t>
            </w:r>
          </w:p>
        </w:tc>
        <w:tc>
          <w:tcPr>
            <w:tcW w:w="6202" w:type="dxa"/>
            <w:shd w:val="clear" w:color="auto" w:fill="auto"/>
            <w:vAlign w:val="bottom"/>
          </w:tcPr>
          <w:p w:rsidR="001531A3" w:rsidRDefault="00216787">
            <w:pPr>
              <w:pStyle w:val="Jin0"/>
              <w:spacing w:after="0" w:line="240" w:lineRule="auto"/>
            </w:pPr>
            <w:r>
              <w:rPr>
                <w:rStyle w:val="Jin"/>
              </w:rPr>
              <w:t>MUDr. Hana Albrechtová, ředitelka</w:t>
            </w:r>
          </w:p>
        </w:tc>
      </w:tr>
      <w:tr w:rsidR="001531A3">
        <w:tblPrEx>
          <w:tblCellMar>
            <w:top w:w="0" w:type="dxa"/>
            <w:bottom w:w="0" w:type="dxa"/>
          </w:tblCellMar>
        </w:tblPrEx>
        <w:trPr>
          <w:trHeight w:hRule="exact" w:val="514"/>
          <w:jc w:val="center"/>
        </w:trPr>
        <w:tc>
          <w:tcPr>
            <w:tcW w:w="2659" w:type="dxa"/>
            <w:shd w:val="clear" w:color="auto" w:fill="auto"/>
          </w:tcPr>
          <w:p w:rsidR="001531A3" w:rsidRDefault="00216787">
            <w:pPr>
              <w:pStyle w:val="Jin0"/>
              <w:spacing w:after="0" w:line="240" w:lineRule="auto"/>
            </w:pPr>
            <w:r>
              <w:rPr>
                <w:rStyle w:val="Jin"/>
              </w:rPr>
              <w:t>Kontaktní osoba:</w:t>
            </w:r>
          </w:p>
        </w:tc>
        <w:tc>
          <w:tcPr>
            <w:tcW w:w="6202" w:type="dxa"/>
            <w:shd w:val="clear" w:color="auto" w:fill="auto"/>
          </w:tcPr>
          <w:p w:rsidR="001531A3" w:rsidRDefault="00216787">
            <w:pPr>
              <w:pStyle w:val="Jin0"/>
              <w:spacing w:after="0" w:line="290" w:lineRule="auto"/>
            </w:pPr>
            <w:r>
              <w:rPr>
                <w:rStyle w:val="Jin"/>
                <w:spacing w:val="7"/>
                <w:shd w:val="clear" w:color="auto" w:fill="000000"/>
              </w:rPr>
              <w:t>....</w:t>
            </w:r>
            <w:r>
              <w:rPr>
                <w:rStyle w:val="Jin"/>
                <w:spacing w:val="8"/>
                <w:shd w:val="clear" w:color="auto" w:fill="000000"/>
              </w:rPr>
              <w:t>...</w:t>
            </w:r>
            <w:r>
              <w:rPr>
                <w:rStyle w:val="Jin"/>
                <w:shd w:val="clear" w:color="auto" w:fill="000000"/>
              </w:rPr>
              <w:t>​</w:t>
            </w:r>
            <w:r>
              <w:rPr>
                <w:rStyle w:val="Jin"/>
                <w:spacing w:val="2"/>
                <w:shd w:val="clear" w:color="auto" w:fill="000000"/>
              </w:rPr>
              <w:t>............</w:t>
            </w:r>
            <w:r>
              <w:rPr>
                <w:rStyle w:val="Jin"/>
                <w:spacing w:val="3"/>
                <w:shd w:val="clear" w:color="auto" w:fill="000000"/>
              </w:rPr>
              <w:t>..</w:t>
            </w:r>
            <w:r>
              <w:rPr>
                <w:rStyle w:val="Jin"/>
                <w:shd w:val="clear" w:color="auto" w:fill="000000"/>
              </w:rPr>
              <w:t>​</w:t>
            </w:r>
            <w:r>
              <w:rPr>
                <w:rStyle w:val="Jin"/>
                <w:spacing w:val="3"/>
                <w:shd w:val="clear" w:color="auto" w:fill="000000"/>
              </w:rPr>
              <w:t>.....</w:t>
            </w:r>
            <w:r>
              <w:rPr>
                <w:rStyle w:val="Jin"/>
                <w:spacing w:val="4"/>
                <w:shd w:val="clear" w:color="auto" w:fill="000000"/>
              </w:rPr>
              <w:t>.........</w:t>
            </w:r>
            <w:r>
              <w:rPr>
                <w:rStyle w:val="Jin"/>
                <w:shd w:val="clear" w:color="auto" w:fill="000000"/>
              </w:rPr>
              <w:t>​</w:t>
            </w:r>
            <w:r>
              <w:rPr>
                <w:rStyle w:val="Jin"/>
                <w:spacing w:val="4"/>
                <w:shd w:val="clear" w:color="auto" w:fill="000000"/>
              </w:rPr>
              <w:t>....</w:t>
            </w:r>
            <w:r>
              <w:rPr>
                <w:rStyle w:val="Jin"/>
                <w:spacing w:val="5"/>
                <w:shd w:val="clear" w:color="auto" w:fill="000000"/>
              </w:rPr>
              <w:t>.....</w:t>
            </w:r>
            <w:r>
              <w:rPr>
                <w:rStyle w:val="Jin"/>
                <w:shd w:val="clear" w:color="auto" w:fill="000000"/>
              </w:rPr>
              <w:t>​</w:t>
            </w:r>
            <w:r>
              <w:rPr>
                <w:rStyle w:val="Jin"/>
                <w:spacing w:val="3"/>
                <w:shd w:val="clear" w:color="auto" w:fill="000000"/>
              </w:rPr>
              <w:t>..</w:t>
            </w:r>
            <w:r>
              <w:rPr>
                <w:rStyle w:val="Jin"/>
                <w:spacing w:val="4"/>
                <w:shd w:val="clear" w:color="auto" w:fill="000000"/>
              </w:rPr>
              <w:t>.</w:t>
            </w:r>
            <w:r>
              <w:rPr>
                <w:rStyle w:val="Jin"/>
                <w:shd w:val="clear" w:color="auto" w:fill="000000"/>
              </w:rPr>
              <w:t>​</w:t>
            </w:r>
            <w:r>
              <w:rPr>
                <w:rStyle w:val="Jin"/>
                <w:spacing w:val="3"/>
                <w:shd w:val="clear" w:color="auto" w:fill="000000"/>
              </w:rPr>
              <w:t>..</w:t>
            </w:r>
            <w:r>
              <w:rPr>
                <w:rStyle w:val="Jin"/>
                <w:spacing w:val="4"/>
                <w:shd w:val="clear" w:color="auto" w:fill="000000"/>
              </w:rPr>
              <w:t>......</w:t>
            </w:r>
            <w:r>
              <w:rPr>
                <w:rStyle w:val="Jin"/>
                <w:u w:val="single"/>
                <w:shd w:val="clear" w:color="auto" w:fill="000000"/>
              </w:rPr>
              <w:t>​</w:t>
            </w:r>
            <w:r>
              <w:rPr>
                <w:rStyle w:val="Jin"/>
                <w:spacing w:val="2"/>
                <w:u w:val="single"/>
                <w:shd w:val="clear" w:color="auto" w:fill="000000"/>
              </w:rPr>
              <w:t>..........</w:t>
            </w:r>
            <w:r>
              <w:rPr>
                <w:rStyle w:val="Jin"/>
                <w:spacing w:val="3"/>
                <w:u w:val="single"/>
                <w:shd w:val="clear" w:color="auto" w:fill="000000"/>
              </w:rPr>
              <w:t>...</w:t>
            </w:r>
            <w:r>
              <w:rPr>
                <w:rStyle w:val="Jin"/>
                <w:u w:val="single"/>
                <w:shd w:val="clear" w:color="auto" w:fill="000000"/>
              </w:rPr>
              <w:t>​</w:t>
            </w:r>
            <w:r>
              <w:rPr>
                <w:rStyle w:val="Jin"/>
                <w:spacing w:val="5"/>
                <w:u w:val="single"/>
                <w:shd w:val="clear" w:color="auto" w:fill="000000"/>
              </w:rPr>
              <w:t>....</w:t>
            </w:r>
            <w:r>
              <w:rPr>
                <w:rStyle w:val="Jin"/>
                <w:spacing w:val="1"/>
                <w:u w:val="single"/>
                <w:shd w:val="clear" w:color="auto" w:fill="000000"/>
              </w:rPr>
              <w:t>..</w:t>
            </w:r>
            <w:r>
              <w:rPr>
                <w:rStyle w:val="Jin"/>
                <w:spacing w:val="2"/>
                <w:u w:val="single"/>
                <w:shd w:val="clear" w:color="auto" w:fill="000000"/>
              </w:rPr>
              <w:t>.............</w:t>
            </w:r>
            <w:r>
              <w:rPr>
                <w:rStyle w:val="Jin"/>
                <w:shd w:val="clear" w:color="auto" w:fill="000000"/>
              </w:rPr>
              <w:t>.</w:t>
            </w:r>
            <w:r>
              <w:rPr>
                <w:rStyle w:val="Jin"/>
                <w:color w:val="7195D7"/>
              </w:rPr>
              <w:t xml:space="preserve"> </w:t>
            </w:r>
            <w:r>
              <w:rPr>
                <w:rStyle w:val="Jin"/>
                <w:shd w:val="clear" w:color="auto" w:fill="000000"/>
              </w:rPr>
              <w:t>​</w:t>
            </w:r>
            <w:r>
              <w:rPr>
                <w:rStyle w:val="Jin"/>
                <w:spacing w:val="7"/>
                <w:shd w:val="clear" w:color="auto" w:fill="000000"/>
              </w:rPr>
              <w:t>......</w:t>
            </w:r>
            <w:r>
              <w:rPr>
                <w:rStyle w:val="Jin"/>
                <w:shd w:val="clear" w:color="auto" w:fill="000000"/>
              </w:rPr>
              <w:t>​</w:t>
            </w:r>
            <w:r>
              <w:rPr>
                <w:rStyle w:val="Jin"/>
                <w:shd w:val="clear" w:color="auto" w:fill="000000"/>
              </w:rPr>
              <w:t>....</w:t>
            </w:r>
            <w:r>
              <w:rPr>
                <w:rStyle w:val="Jin"/>
                <w:spacing w:val="1"/>
                <w:shd w:val="clear" w:color="auto" w:fill="000000"/>
              </w:rPr>
              <w:t>.....</w:t>
            </w:r>
            <w:r>
              <w:rPr>
                <w:rStyle w:val="Jin"/>
                <w:shd w:val="clear" w:color="auto" w:fill="000000"/>
              </w:rPr>
              <w:t>​</w:t>
            </w:r>
            <w:r>
              <w:rPr>
                <w:rStyle w:val="Jin"/>
                <w:shd w:val="clear" w:color="auto" w:fill="000000"/>
              </w:rPr>
              <w:t>.......​</w:t>
            </w:r>
            <w:r>
              <w:rPr>
                <w:rStyle w:val="Jin"/>
                <w:spacing w:val="6"/>
                <w:shd w:val="clear" w:color="auto" w:fill="000000"/>
              </w:rPr>
              <w:t>...</w:t>
            </w:r>
            <w:r>
              <w:rPr>
                <w:rStyle w:val="Jin"/>
                <w:spacing w:val="7"/>
                <w:shd w:val="clear" w:color="auto" w:fill="000000"/>
              </w:rPr>
              <w:t>...</w:t>
            </w:r>
            <w:r>
              <w:rPr>
                <w:rStyle w:val="Jin"/>
                <w:shd w:val="clear" w:color="auto" w:fill="000000"/>
              </w:rPr>
              <w:t>​</w:t>
            </w:r>
            <w:r>
              <w:rPr>
                <w:rStyle w:val="Jin"/>
                <w:shd w:val="clear" w:color="auto" w:fill="000000"/>
              </w:rPr>
              <w:t>......</w:t>
            </w:r>
          </w:p>
        </w:tc>
      </w:tr>
      <w:tr w:rsidR="001531A3">
        <w:tblPrEx>
          <w:tblCellMar>
            <w:top w:w="0" w:type="dxa"/>
            <w:bottom w:w="0" w:type="dxa"/>
          </w:tblCellMar>
        </w:tblPrEx>
        <w:trPr>
          <w:trHeight w:hRule="exact" w:val="250"/>
          <w:jc w:val="center"/>
        </w:trPr>
        <w:tc>
          <w:tcPr>
            <w:tcW w:w="2659" w:type="dxa"/>
            <w:shd w:val="clear" w:color="auto" w:fill="auto"/>
          </w:tcPr>
          <w:p w:rsidR="001531A3" w:rsidRDefault="00216787">
            <w:pPr>
              <w:pStyle w:val="Jin0"/>
              <w:spacing w:after="0" w:line="240" w:lineRule="auto"/>
            </w:pPr>
            <w:r>
              <w:rPr>
                <w:rStyle w:val="Jin"/>
              </w:rPr>
              <w:t>IČO:</w:t>
            </w:r>
          </w:p>
        </w:tc>
        <w:tc>
          <w:tcPr>
            <w:tcW w:w="6202" w:type="dxa"/>
            <w:shd w:val="clear" w:color="auto" w:fill="auto"/>
          </w:tcPr>
          <w:p w:rsidR="001531A3" w:rsidRDefault="00216787">
            <w:pPr>
              <w:pStyle w:val="Jin0"/>
              <w:spacing w:after="0" w:line="240" w:lineRule="auto"/>
            </w:pPr>
            <w:r>
              <w:rPr>
                <w:rStyle w:val="Jin"/>
              </w:rPr>
              <w:t>00346292</w:t>
            </w:r>
          </w:p>
        </w:tc>
      </w:tr>
      <w:tr w:rsidR="001531A3">
        <w:tblPrEx>
          <w:tblCellMar>
            <w:top w:w="0" w:type="dxa"/>
            <w:bottom w:w="0" w:type="dxa"/>
          </w:tblCellMar>
        </w:tblPrEx>
        <w:trPr>
          <w:trHeight w:hRule="exact" w:val="264"/>
          <w:jc w:val="center"/>
        </w:trPr>
        <w:tc>
          <w:tcPr>
            <w:tcW w:w="2659" w:type="dxa"/>
            <w:shd w:val="clear" w:color="auto" w:fill="auto"/>
          </w:tcPr>
          <w:p w:rsidR="001531A3" w:rsidRDefault="00216787">
            <w:pPr>
              <w:pStyle w:val="Jin0"/>
              <w:spacing w:after="0" w:line="240" w:lineRule="auto"/>
            </w:pPr>
            <w:r>
              <w:rPr>
                <w:rStyle w:val="Jin"/>
              </w:rPr>
              <w:t>DIČ:</w:t>
            </w:r>
          </w:p>
        </w:tc>
        <w:tc>
          <w:tcPr>
            <w:tcW w:w="6202" w:type="dxa"/>
            <w:shd w:val="clear" w:color="auto" w:fill="auto"/>
          </w:tcPr>
          <w:p w:rsidR="001531A3" w:rsidRDefault="00216787">
            <w:pPr>
              <w:pStyle w:val="Jin0"/>
              <w:spacing w:after="0" w:line="240" w:lineRule="auto"/>
            </w:pPr>
            <w:r>
              <w:rPr>
                <w:rStyle w:val="Jin"/>
              </w:rPr>
              <w:t>CZ00346292</w:t>
            </w:r>
          </w:p>
        </w:tc>
      </w:tr>
      <w:tr w:rsidR="001531A3">
        <w:tblPrEx>
          <w:tblCellMar>
            <w:top w:w="0" w:type="dxa"/>
            <w:bottom w:w="0" w:type="dxa"/>
          </w:tblCellMar>
        </w:tblPrEx>
        <w:trPr>
          <w:trHeight w:hRule="exact" w:val="264"/>
          <w:jc w:val="center"/>
        </w:trPr>
        <w:tc>
          <w:tcPr>
            <w:tcW w:w="2659" w:type="dxa"/>
            <w:shd w:val="clear" w:color="auto" w:fill="auto"/>
            <w:vAlign w:val="bottom"/>
          </w:tcPr>
          <w:p w:rsidR="001531A3" w:rsidRDefault="00216787">
            <w:pPr>
              <w:pStyle w:val="Jin0"/>
              <w:spacing w:after="0" w:line="240" w:lineRule="auto"/>
              <w:jc w:val="both"/>
            </w:pPr>
            <w:r>
              <w:rPr>
                <w:rStyle w:val="Jin"/>
              </w:rPr>
              <w:t>Zápis v OR:</w:t>
            </w:r>
          </w:p>
        </w:tc>
        <w:tc>
          <w:tcPr>
            <w:tcW w:w="6202" w:type="dxa"/>
            <w:shd w:val="clear" w:color="auto" w:fill="auto"/>
            <w:vAlign w:val="bottom"/>
          </w:tcPr>
          <w:p w:rsidR="001531A3" w:rsidRDefault="00216787">
            <w:pPr>
              <w:pStyle w:val="Jin0"/>
              <w:spacing w:after="0" w:line="240" w:lineRule="auto"/>
            </w:pPr>
            <w:r>
              <w:rPr>
                <w:rStyle w:val="Jin"/>
              </w:rPr>
              <w:t>Krajský soud v Brně sp. zn. Pr 1245</w:t>
            </w:r>
          </w:p>
        </w:tc>
      </w:tr>
      <w:tr w:rsidR="001531A3">
        <w:tblPrEx>
          <w:tblCellMar>
            <w:top w:w="0" w:type="dxa"/>
            <w:bottom w:w="0" w:type="dxa"/>
          </w:tblCellMar>
        </w:tblPrEx>
        <w:trPr>
          <w:trHeight w:hRule="exact" w:val="398"/>
          <w:jc w:val="center"/>
        </w:trPr>
        <w:tc>
          <w:tcPr>
            <w:tcW w:w="2659" w:type="dxa"/>
            <w:shd w:val="clear" w:color="auto" w:fill="auto"/>
          </w:tcPr>
          <w:p w:rsidR="001531A3" w:rsidRDefault="00216787">
            <w:pPr>
              <w:pStyle w:val="Jin0"/>
              <w:spacing w:after="0" w:line="240" w:lineRule="auto"/>
            </w:pPr>
            <w:r>
              <w:rPr>
                <w:rStyle w:val="Jin"/>
              </w:rPr>
              <w:t>Bankovní spojení (číslo účtu):</w:t>
            </w:r>
          </w:p>
        </w:tc>
        <w:tc>
          <w:tcPr>
            <w:tcW w:w="6202" w:type="dxa"/>
            <w:shd w:val="clear" w:color="auto" w:fill="auto"/>
          </w:tcPr>
          <w:p w:rsidR="001531A3" w:rsidRDefault="00216787">
            <w:pPr>
              <w:pStyle w:val="Jin0"/>
              <w:spacing w:after="0" w:line="240" w:lineRule="auto"/>
            </w:pPr>
            <w:r>
              <w:rPr>
                <w:rStyle w:val="Jin"/>
              </w:rPr>
              <w:t>MONETA Money Bank, a.s., č. ú.</w:t>
            </w:r>
            <w:r>
              <w:rPr>
                <w:rStyle w:val="Jin"/>
              </w:rPr>
              <w:t xml:space="preserve"> 117203514/0600</w:t>
            </w:r>
          </w:p>
        </w:tc>
      </w:tr>
    </w:tbl>
    <w:p w:rsidR="001531A3" w:rsidRDefault="00216787">
      <w:pPr>
        <w:pStyle w:val="Titulektabulky0"/>
        <w:ind w:left="10"/>
      </w:pPr>
      <w:r>
        <w:rPr>
          <w:rStyle w:val="Titulektabulky"/>
          <w:sz w:val="17"/>
          <w:szCs w:val="17"/>
        </w:rPr>
        <w:t xml:space="preserve">(dále jen </w:t>
      </w:r>
      <w:r>
        <w:rPr>
          <w:rStyle w:val="Titulektabulky"/>
          <w:i/>
          <w:iCs/>
        </w:rPr>
        <w:t>„kupující</w:t>
      </w:r>
    </w:p>
    <w:p w:rsidR="001531A3" w:rsidRDefault="001531A3">
      <w:pPr>
        <w:spacing w:after="319" w:line="1" w:lineRule="exact"/>
      </w:pPr>
    </w:p>
    <w:p w:rsidR="001531A3" w:rsidRDefault="001531A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59"/>
        <w:gridCol w:w="6197"/>
      </w:tblGrid>
      <w:tr w:rsidR="001531A3">
        <w:tblPrEx>
          <w:tblCellMar>
            <w:top w:w="0" w:type="dxa"/>
            <w:bottom w:w="0" w:type="dxa"/>
          </w:tblCellMar>
        </w:tblPrEx>
        <w:trPr>
          <w:trHeight w:hRule="exact" w:val="624"/>
          <w:jc w:val="center"/>
        </w:trPr>
        <w:tc>
          <w:tcPr>
            <w:tcW w:w="2659" w:type="dxa"/>
            <w:shd w:val="clear" w:color="auto" w:fill="auto"/>
          </w:tcPr>
          <w:p w:rsidR="001531A3" w:rsidRDefault="00216787">
            <w:pPr>
              <w:pStyle w:val="Jin0"/>
              <w:spacing w:after="280" w:line="240" w:lineRule="auto"/>
              <w:rPr>
                <w:sz w:val="11"/>
                <w:szCs w:val="11"/>
              </w:rPr>
            </w:pPr>
            <w:r>
              <w:rPr>
                <w:rStyle w:val="Jin"/>
                <w:b/>
                <w:bCs/>
                <w:sz w:val="11"/>
                <w:szCs w:val="11"/>
              </w:rPr>
              <w:t>d</w:t>
            </w:r>
          </w:p>
          <w:p w:rsidR="001531A3" w:rsidRDefault="00216787">
            <w:pPr>
              <w:pStyle w:val="Jin0"/>
              <w:spacing w:after="0" w:line="240" w:lineRule="auto"/>
              <w:jc w:val="both"/>
            </w:pPr>
            <w:r>
              <w:rPr>
                <w:rStyle w:val="Jin"/>
              </w:rPr>
              <w:t>Jméno:</w:t>
            </w:r>
          </w:p>
        </w:tc>
        <w:tc>
          <w:tcPr>
            <w:tcW w:w="6197" w:type="dxa"/>
            <w:shd w:val="clear" w:color="auto" w:fill="auto"/>
            <w:vAlign w:val="bottom"/>
          </w:tcPr>
          <w:p w:rsidR="001531A3" w:rsidRDefault="00216787">
            <w:pPr>
              <w:pStyle w:val="Jin0"/>
              <w:spacing w:after="0" w:line="240" w:lineRule="auto"/>
            </w:pPr>
            <w:r>
              <w:rPr>
                <w:rStyle w:val="Jin"/>
              </w:rPr>
              <w:t>VAKUFORM s.r.o.</w:t>
            </w:r>
          </w:p>
        </w:tc>
      </w:tr>
      <w:tr w:rsidR="001531A3">
        <w:tblPrEx>
          <w:tblCellMar>
            <w:top w:w="0" w:type="dxa"/>
            <w:bottom w:w="0" w:type="dxa"/>
          </w:tblCellMar>
        </w:tblPrEx>
        <w:trPr>
          <w:trHeight w:hRule="exact" w:val="523"/>
          <w:jc w:val="center"/>
        </w:trPr>
        <w:tc>
          <w:tcPr>
            <w:tcW w:w="2659" w:type="dxa"/>
            <w:shd w:val="clear" w:color="auto" w:fill="auto"/>
            <w:vAlign w:val="bottom"/>
          </w:tcPr>
          <w:p w:rsidR="001531A3" w:rsidRDefault="00216787">
            <w:pPr>
              <w:pStyle w:val="Jin0"/>
              <w:spacing w:after="0" w:line="240" w:lineRule="auto"/>
              <w:jc w:val="both"/>
            </w:pPr>
            <w:r>
              <w:rPr>
                <w:rStyle w:val="Jin"/>
              </w:rPr>
              <w:t>Sídlo:</w:t>
            </w:r>
          </w:p>
          <w:p w:rsidR="001531A3" w:rsidRDefault="00216787">
            <w:pPr>
              <w:pStyle w:val="Jin0"/>
              <w:spacing w:after="0" w:line="240" w:lineRule="auto"/>
              <w:jc w:val="both"/>
            </w:pPr>
            <w:r>
              <w:rPr>
                <w:rStyle w:val="Jin"/>
              </w:rPr>
              <w:t>Jednající:</w:t>
            </w:r>
          </w:p>
        </w:tc>
        <w:tc>
          <w:tcPr>
            <w:tcW w:w="6197" w:type="dxa"/>
            <w:shd w:val="clear" w:color="auto" w:fill="auto"/>
            <w:vAlign w:val="bottom"/>
          </w:tcPr>
          <w:p w:rsidR="001531A3" w:rsidRDefault="00216787">
            <w:pPr>
              <w:pStyle w:val="Jin0"/>
              <w:spacing w:after="0" w:line="240" w:lineRule="auto"/>
            </w:pPr>
            <w:r>
              <w:rPr>
                <w:rStyle w:val="Jin"/>
              </w:rPr>
              <w:t>U Tescomy 198, Zlín -Lužkovice,760 01 Zlín</w:t>
            </w:r>
          </w:p>
          <w:p w:rsidR="001531A3" w:rsidRDefault="00216787">
            <w:pPr>
              <w:pStyle w:val="Jin0"/>
              <w:spacing w:after="0" w:line="240" w:lineRule="auto"/>
            </w:pPr>
            <w:r>
              <w:rPr>
                <w:rStyle w:val="Jin"/>
              </w:rPr>
              <w:t>Ing. Vlastimil Románek,CSc. - jednatel</w:t>
            </w:r>
          </w:p>
        </w:tc>
      </w:tr>
      <w:tr w:rsidR="001531A3">
        <w:tblPrEx>
          <w:tblCellMar>
            <w:top w:w="0" w:type="dxa"/>
            <w:bottom w:w="0" w:type="dxa"/>
          </w:tblCellMar>
        </w:tblPrEx>
        <w:trPr>
          <w:trHeight w:hRule="exact" w:val="245"/>
          <w:jc w:val="center"/>
        </w:trPr>
        <w:tc>
          <w:tcPr>
            <w:tcW w:w="2659" w:type="dxa"/>
            <w:shd w:val="clear" w:color="auto" w:fill="auto"/>
            <w:vAlign w:val="bottom"/>
          </w:tcPr>
          <w:p w:rsidR="001531A3" w:rsidRDefault="00216787">
            <w:pPr>
              <w:pStyle w:val="Jin0"/>
              <w:spacing w:after="0" w:line="240" w:lineRule="auto"/>
            </w:pPr>
            <w:r>
              <w:rPr>
                <w:rStyle w:val="Jin"/>
              </w:rPr>
              <w:t>Kontaktní osoba:</w:t>
            </w:r>
          </w:p>
        </w:tc>
        <w:tc>
          <w:tcPr>
            <w:tcW w:w="6197" w:type="dxa"/>
            <w:shd w:val="clear" w:color="auto" w:fill="auto"/>
            <w:vAlign w:val="bottom"/>
          </w:tcPr>
          <w:p w:rsidR="001531A3" w:rsidRDefault="00216787">
            <w:pPr>
              <w:pStyle w:val="Jin0"/>
              <w:spacing w:after="0" w:line="240" w:lineRule="auto"/>
            </w:pPr>
            <w:r>
              <w:rPr>
                <w:rStyle w:val="Jin"/>
                <w:shd w:val="clear" w:color="auto" w:fill="000000"/>
              </w:rPr>
              <w:t>.......​</w:t>
            </w:r>
            <w:r>
              <w:rPr>
                <w:rStyle w:val="Jin"/>
                <w:spacing w:val="1"/>
                <w:shd w:val="clear" w:color="auto" w:fill="000000"/>
              </w:rPr>
              <w:t>..........</w:t>
            </w:r>
            <w:r>
              <w:rPr>
                <w:rStyle w:val="Jin"/>
                <w:spacing w:val="2"/>
                <w:shd w:val="clear" w:color="auto" w:fill="000000"/>
              </w:rPr>
              <w:t>....</w:t>
            </w:r>
            <w:r>
              <w:rPr>
                <w:rStyle w:val="Jin"/>
                <w:shd w:val="clear" w:color="auto" w:fill="000000"/>
              </w:rPr>
              <w:t>​</w:t>
            </w:r>
            <w:r>
              <w:rPr>
                <w:rStyle w:val="Jin"/>
                <w:shd w:val="clear" w:color="auto" w:fill="000000"/>
              </w:rPr>
              <w:t>..................</w:t>
            </w:r>
            <w:r>
              <w:rPr>
                <w:rStyle w:val="Jin"/>
                <w:spacing w:val="1"/>
                <w:shd w:val="clear" w:color="auto" w:fill="000000"/>
              </w:rPr>
              <w:t>.......</w:t>
            </w:r>
            <w:r>
              <w:rPr>
                <w:rStyle w:val="Jin"/>
                <w:shd w:val="clear" w:color="auto" w:fill="000000"/>
              </w:rPr>
              <w:t>​</w:t>
            </w:r>
            <w:r>
              <w:rPr>
                <w:rStyle w:val="Jin"/>
                <w:spacing w:val="5"/>
                <w:shd w:val="clear" w:color="auto" w:fill="000000"/>
              </w:rPr>
              <w:t>..</w:t>
            </w:r>
            <w:r>
              <w:rPr>
                <w:rStyle w:val="Jin"/>
                <w:shd w:val="clear" w:color="auto" w:fill="000000"/>
              </w:rPr>
              <w:t>​</w:t>
            </w:r>
            <w:r>
              <w:rPr>
                <w:rStyle w:val="Jin"/>
                <w:spacing w:val="2"/>
                <w:shd w:val="clear" w:color="auto" w:fill="000000"/>
              </w:rPr>
              <w:t>.....</w:t>
            </w:r>
            <w:r>
              <w:rPr>
                <w:rStyle w:val="Jin"/>
                <w:spacing w:val="3"/>
                <w:shd w:val="clear" w:color="auto" w:fill="000000"/>
              </w:rPr>
              <w:t>.......</w:t>
            </w:r>
          </w:p>
        </w:tc>
      </w:tr>
      <w:tr w:rsidR="001531A3">
        <w:tblPrEx>
          <w:tblCellMar>
            <w:top w:w="0" w:type="dxa"/>
            <w:bottom w:w="0" w:type="dxa"/>
          </w:tblCellMar>
        </w:tblPrEx>
        <w:trPr>
          <w:trHeight w:hRule="exact" w:val="250"/>
          <w:jc w:val="center"/>
        </w:trPr>
        <w:tc>
          <w:tcPr>
            <w:tcW w:w="2659" w:type="dxa"/>
            <w:shd w:val="clear" w:color="auto" w:fill="auto"/>
          </w:tcPr>
          <w:p w:rsidR="001531A3" w:rsidRDefault="00216787">
            <w:pPr>
              <w:pStyle w:val="Jin0"/>
              <w:spacing w:after="0" w:line="240" w:lineRule="auto"/>
            </w:pPr>
            <w:r>
              <w:rPr>
                <w:rStyle w:val="Jin"/>
              </w:rPr>
              <w:t>IČO:</w:t>
            </w:r>
          </w:p>
        </w:tc>
        <w:tc>
          <w:tcPr>
            <w:tcW w:w="6197" w:type="dxa"/>
            <w:shd w:val="clear" w:color="auto" w:fill="auto"/>
          </w:tcPr>
          <w:p w:rsidR="001531A3" w:rsidRDefault="00216787">
            <w:pPr>
              <w:pStyle w:val="Jin0"/>
              <w:spacing w:after="0" w:line="240" w:lineRule="auto"/>
            </w:pPr>
            <w:r>
              <w:rPr>
                <w:rStyle w:val="Jin"/>
              </w:rPr>
              <w:t>60719044</w:t>
            </w:r>
          </w:p>
        </w:tc>
      </w:tr>
      <w:tr w:rsidR="001531A3">
        <w:tblPrEx>
          <w:tblCellMar>
            <w:top w:w="0" w:type="dxa"/>
            <w:bottom w:w="0" w:type="dxa"/>
          </w:tblCellMar>
        </w:tblPrEx>
        <w:trPr>
          <w:trHeight w:hRule="exact" w:val="259"/>
          <w:jc w:val="center"/>
        </w:trPr>
        <w:tc>
          <w:tcPr>
            <w:tcW w:w="2659" w:type="dxa"/>
            <w:shd w:val="clear" w:color="auto" w:fill="auto"/>
          </w:tcPr>
          <w:p w:rsidR="001531A3" w:rsidRDefault="00216787">
            <w:pPr>
              <w:pStyle w:val="Jin0"/>
              <w:spacing w:after="0" w:line="240" w:lineRule="auto"/>
            </w:pPr>
            <w:r>
              <w:rPr>
                <w:rStyle w:val="Jin"/>
              </w:rPr>
              <w:t>DIČ:</w:t>
            </w:r>
          </w:p>
        </w:tc>
        <w:tc>
          <w:tcPr>
            <w:tcW w:w="6197" w:type="dxa"/>
            <w:shd w:val="clear" w:color="auto" w:fill="auto"/>
          </w:tcPr>
          <w:p w:rsidR="001531A3" w:rsidRDefault="00216787">
            <w:pPr>
              <w:pStyle w:val="Jin0"/>
              <w:spacing w:after="0" w:line="240" w:lineRule="auto"/>
            </w:pPr>
            <w:r>
              <w:rPr>
                <w:rStyle w:val="Jin"/>
              </w:rPr>
              <w:t>CZ60719044</w:t>
            </w:r>
          </w:p>
        </w:tc>
      </w:tr>
      <w:tr w:rsidR="001531A3">
        <w:tblPrEx>
          <w:tblCellMar>
            <w:top w:w="0" w:type="dxa"/>
            <w:bottom w:w="0" w:type="dxa"/>
          </w:tblCellMar>
        </w:tblPrEx>
        <w:trPr>
          <w:trHeight w:hRule="exact" w:val="259"/>
          <w:jc w:val="center"/>
        </w:trPr>
        <w:tc>
          <w:tcPr>
            <w:tcW w:w="2659" w:type="dxa"/>
            <w:shd w:val="clear" w:color="auto" w:fill="auto"/>
            <w:vAlign w:val="bottom"/>
          </w:tcPr>
          <w:p w:rsidR="001531A3" w:rsidRDefault="00216787">
            <w:pPr>
              <w:pStyle w:val="Jin0"/>
              <w:spacing w:after="0" w:line="240" w:lineRule="auto"/>
              <w:jc w:val="both"/>
            </w:pPr>
            <w:r>
              <w:rPr>
                <w:rStyle w:val="Jin"/>
              </w:rPr>
              <w:t>Zápis v OR:</w:t>
            </w:r>
          </w:p>
        </w:tc>
        <w:tc>
          <w:tcPr>
            <w:tcW w:w="6197" w:type="dxa"/>
            <w:shd w:val="clear" w:color="auto" w:fill="auto"/>
            <w:vAlign w:val="bottom"/>
          </w:tcPr>
          <w:p w:rsidR="001531A3" w:rsidRDefault="00216787">
            <w:pPr>
              <w:pStyle w:val="Jin0"/>
              <w:spacing w:after="0" w:line="240" w:lineRule="auto"/>
            </w:pPr>
            <w:r>
              <w:rPr>
                <w:rStyle w:val="Jin"/>
              </w:rPr>
              <w:t>Krajský soud v Brně, odd.C, vl.16333</w:t>
            </w:r>
          </w:p>
        </w:tc>
      </w:tr>
      <w:tr w:rsidR="001531A3">
        <w:tblPrEx>
          <w:tblCellMar>
            <w:top w:w="0" w:type="dxa"/>
            <w:bottom w:w="0" w:type="dxa"/>
          </w:tblCellMar>
        </w:tblPrEx>
        <w:trPr>
          <w:trHeight w:hRule="exact" w:val="403"/>
          <w:jc w:val="center"/>
        </w:trPr>
        <w:tc>
          <w:tcPr>
            <w:tcW w:w="2659" w:type="dxa"/>
            <w:shd w:val="clear" w:color="auto" w:fill="auto"/>
          </w:tcPr>
          <w:p w:rsidR="001531A3" w:rsidRDefault="00216787">
            <w:pPr>
              <w:pStyle w:val="Jin0"/>
              <w:spacing w:after="0" w:line="240" w:lineRule="auto"/>
            </w:pPr>
            <w:r>
              <w:rPr>
                <w:rStyle w:val="Jin"/>
              </w:rPr>
              <w:t>Bankovní spojení (číslo účtu):</w:t>
            </w:r>
          </w:p>
        </w:tc>
        <w:tc>
          <w:tcPr>
            <w:tcW w:w="6197" w:type="dxa"/>
            <w:shd w:val="clear" w:color="auto" w:fill="auto"/>
          </w:tcPr>
          <w:p w:rsidR="001531A3" w:rsidRDefault="00216787">
            <w:pPr>
              <w:pStyle w:val="Jin0"/>
              <w:spacing w:after="0" w:line="240" w:lineRule="auto"/>
            </w:pPr>
            <w:r>
              <w:rPr>
                <w:rStyle w:val="Jin"/>
              </w:rPr>
              <w:t>107-1594590267/0100</w:t>
            </w:r>
          </w:p>
        </w:tc>
      </w:tr>
    </w:tbl>
    <w:p w:rsidR="001531A3" w:rsidRDefault="00216787">
      <w:pPr>
        <w:pStyle w:val="Titulektabulky0"/>
        <w:ind w:left="5"/>
      </w:pPr>
      <w:r>
        <w:rPr>
          <w:rStyle w:val="Titulektabulky"/>
        </w:rPr>
        <w:t xml:space="preserve">(dále jen </w:t>
      </w:r>
      <w:r>
        <w:rPr>
          <w:rStyle w:val="Titulektabulky"/>
          <w:i/>
          <w:iCs/>
        </w:rPr>
        <w:t>„prodávající“</w:t>
      </w:r>
    </w:p>
    <w:p w:rsidR="001531A3" w:rsidRDefault="001531A3">
      <w:pPr>
        <w:spacing w:after="999" w:line="1" w:lineRule="exact"/>
      </w:pPr>
    </w:p>
    <w:p w:rsidR="001531A3" w:rsidRDefault="00216787">
      <w:pPr>
        <w:pStyle w:val="Zkladntext1"/>
        <w:numPr>
          <w:ilvl w:val="0"/>
          <w:numId w:val="1"/>
        </w:numPr>
        <w:tabs>
          <w:tab w:val="left" w:pos="418"/>
        </w:tabs>
        <w:spacing w:line="283" w:lineRule="auto"/>
        <w:ind w:left="400" w:hanging="400"/>
        <w:jc w:val="both"/>
      </w:pPr>
      <w:r>
        <w:rPr>
          <w:rStyle w:val="Zkladntext"/>
        </w:rPr>
        <w:t xml:space="preserve">Prodávající je oprávněn na základě svého vlastnického práva nakládat s tímto zbožím: </w:t>
      </w:r>
      <w:r>
        <w:rPr>
          <w:rStyle w:val="Zkladntext"/>
          <w:b/>
          <w:bCs/>
        </w:rPr>
        <w:t xml:space="preserve">ampulária, batohy, transportní plachty, vakuové matrace a vakuové dlahy. </w:t>
      </w:r>
      <w:r>
        <w:rPr>
          <w:rStyle w:val="Zkladntext"/>
        </w:rPr>
        <w:t>Bližší specifikace tohoto zboží a jeho jednotkové ceny jsou uvedeny v příloze č. 1 a příloze č. 2 která jsou nedílnou součástí této smlouvy.</w:t>
      </w:r>
    </w:p>
    <w:p w:rsidR="001531A3" w:rsidRDefault="00216787">
      <w:pPr>
        <w:pStyle w:val="Zkladntext1"/>
        <w:numPr>
          <w:ilvl w:val="0"/>
          <w:numId w:val="1"/>
        </w:numPr>
        <w:tabs>
          <w:tab w:val="left" w:pos="418"/>
        </w:tabs>
        <w:spacing w:line="276" w:lineRule="auto"/>
        <w:ind w:left="400" w:hanging="400"/>
        <w:jc w:val="both"/>
      </w:pPr>
      <w:r>
        <w:rPr>
          <w:rStyle w:val="Zkladntext"/>
        </w:rPr>
        <w:t>Prodávající prodává zboží podle čl. 1 této</w:t>
      </w:r>
      <w:r>
        <w:rPr>
          <w:rStyle w:val="Zkladntext"/>
        </w:rPr>
        <w:t xml:space="preserve"> smlouvy se všemi jeho součástmi kupujícímu, a kupující kupuje toto zboží do vlastnictví Jihomoravského kraje, jako svého zřizovatele, za kupní cenu podle čl. 6 této smlouvy.</w:t>
      </w:r>
    </w:p>
    <w:p w:rsidR="001531A3" w:rsidRDefault="00216787">
      <w:pPr>
        <w:pStyle w:val="Zkladntext1"/>
        <w:numPr>
          <w:ilvl w:val="0"/>
          <w:numId w:val="1"/>
        </w:numPr>
        <w:tabs>
          <w:tab w:val="left" w:pos="418"/>
        </w:tabs>
        <w:spacing w:line="276" w:lineRule="auto"/>
        <w:ind w:left="400" w:hanging="400"/>
        <w:jc w:val="both"/>
      </w:pPr>
      <w:r>
        <w:rPr>
          <w:rStyle w:val="Zkladntext"/>
        </w:rPr>
        <w:t>Součástí dodávky zboží dle čl. 1 této smlouvy je také dodání veškerých návodů k o</w:t>
      </w:r>
      <w:r>
        <w:rPr>
          <w:rStyle w:val="Zkladntext"/>
        </w:rPr>
        <w:t>bsluze, odpovídající technické dokumentace v tištěné a datové podobě, dodání dokladů prokazujících kvalitu a schválení pro užívání v České republice, zejm. dodání příslušných atestů, certifikátů, prohlášení o shodě a návodu k obsluze, to vše v českém jazyc</w:t>
      </w:r>
      <w:r>
        <w:rPr>
          <w:rStyle w:val="Zkladntext"/>
        </w:rPr>
        <w:t>e.</w:t>
      </w:r>
    </w:p>
    <w:p w:rsidR="001531A3" w:rsidRDefault="00216787">
      <w:pPr>
        <w:pStyle w:val="Zkladntext1"/>
        <w:numPr>
          <w:ilvl w:val="0"/>
          <w:numId w:val="1"/>
        </w:numPr>
        <w:tabs>
          <w:tab w:val="left" w:pos="418"/>
        </w:tabs>
        <w:spacing w:after="280" w:line="276" w:lineRule="auto"/>
        <w:ind w:left="400" w:hanging="400"/>
        <w:jc w:val="both"/>
      </w:pPr>
      <w:r>
        <w:rPr>
          <w:rStyle w:val="Zkladntext"/>
        </w:rPr>
        <w:t xml:space="preserve">Prodávající se zavazuje splnit svůj závazek k dodání zboží podle čl. 1 této smlouvy nejpozději do </w:t>
      </w:r>
      <w:r>
        <w:rPr>
          <w:rStyle w:val="Zkladntext"/>
          <w:b/>
          <w:bCs/>
        </w:rPr>
        <w:t xml:space="preserve">10. 12. 2025, </w:t>
      </w:r>
      <w:r>
        <w:rPr>
          <w:rStyle w:val="Zkladntext"/>
        </w:rPr>
        <w:t xml:space="preserve">a to v místě plnění, čímž se rozumí sídlo kupujícího v Brně, Kamenice 798/1d. Závazek prodávajícího k dodání zboží podle čl. 1 této smlouvy </w:t>
      </w:r>
      <w:r>
        <w:rPr>
          <w:rStyle w:val="Zkladntext"/>
        </w:rPr>
        <w:t>se pak považuje za splněný dnem předání a převzetí tohoto zboží, prostého všech vad, formou písemného předávacího protokolu, podepsaného oběma smluvními stranami.</w:t>
      </w:r>
    </w:p>
    <w:p w:rsidR="001531A3" w:rsidRDefault="00216787">
      <w:pPr>
        <w:pStyle w:val="Zkladntext1"/>
        <w:numPr>
          <w:ilvl w:val="0"/>
          <w:numId w:val="1"/>
        </w:numPr>
        <w:tabs>
          <w:tab w:val="left" w:pos="418"/>
        </w:tabs>
        <w:spacing w:line="276" w:lineRule="auto"/>
        <w:ind w:left="400" w:hanging="400"/>
        <w:jc w:val="both"/>
      </w:pPr>
      <w:r>
        <w:rPr>
          <w:rStyle w:val="Zkladntext"/>
        </w:rPr>
        <w:t>Nebezpečí škody na převáděném zboží a vlastnické právo k tomuto zboží přechází z prodávajícíh</w:t>
      </w:r>
      <w:r>
        <w:rPr>
          <w:rStyle w:val="Zkladntext"/>
        </w:rPr>
        <w:t>o na kupujícího dnem splnění závazku prodávajícího k dodání tohoto zboží způsobem podle čl. 4 této smlouvy.</w:t>
      </w:r>
    </w:p>
    <w:p w:rsidR="001531A3" w:rsidRDefault="00216787">
      <w:pPr>
        <w:pStyle w:val="Zkladntext1"/>
        <w:numPr>
          <w:ilvl w:val="0"/>
          <w:numId w:val="1"/>
        </w:numPr>
        <w:tabs>
          <w:tab w:val="left" w:pos="418"/>
        </w:tabs>
        <w:spacing w:after="60" w:line="269" w:lineRule="auto"/>
        <w:ind w:left="400" w:hanging="400"/>
        <w:jc w:val="both"/>
      </w:pPr>
      <w:r>
        <w:rPr>
          <w:rStyle w:val="Zkladntext"/>
        </w:rPr>
        <w:t>Kupující se zavazuje zaplatit prodávajícímu za předmět koupě a prodeje podle čl. 1 této smlouvy kupní cenu ve výši:</w:t>
      </w:r>
    </w:p>
    <w:p w:rsidR="001531A3" w:rsidRDefault="00216787">
      <w:pPr>
        <w:pStyle w:val="Zkladntext1"/>
        <w:spacing w:after="120" w:line="276" w:lineRule="auto"/>
        <w:jc w:val="center"/>
      </w:pPr>
      <w:r>
        <w:rPr>
          <w:rStyle w:val="Zkladntext"/>
          <w:b/>
          <w:bCs/>
        </w:rPr>
        <w:lastRenderedPageBreak/>
        <w:t xml:space="preserve">779 170 Kč </w:t>
      </w:r>
      <w:r>
        <w:rPr>
          <w:rStyle w:val="Zkladntext"/>
        </w:rPr>
        <w:t xml:space="preserve">bez DPH, tzn. 932 800,30 </w:t>
      </w:r>
      <w:r>
        <w:rPr>
          <w:rStyle w:val="Zkladntext"/>
          <w:b/>
          <w:bCs/>
        </w:rPr>
        <w:t xml:space="preserve">Kč </w:t>
      </w:r>
      <w:r>
        <w:rPr>
          <w:rStyle w:val="Zkladntext"/>
        </w:rPr>
        <w:t>včetně DPH.</w:t>
      </w:r>
    </w:p>
    <w:p w:rsidR="001531A3" w:rsidRDefault="00216787">
      <w:pPr>
        <w:pStyle w:val="Zkladntext1"/>
        <w:spacing w:line="276" w:lineRule="auto"/>
        <w:ind w:left="400"/>
        <w:jc w:val="both"/>
      </w:pPr>
      <w:r>
        <w:rPr>
          <w:rStyle w:val="Zkladntext"/>
        </w:rPr>
        <w:t>Součástí této ceny jsou veškeré náklady prodávajícího na splnění jeho závazku k dodání zboží podle této smlouvy. Změna ceny je možná pouze v případě zákonné změny sazby DPH.</w:t>
      </w:r>
    </w:p>
    <w:p w:rsidR="001531A3" w:rsidRDefault="00216787">
      <w:pPr>
        <w:pStyle w:val="Zkladntext1"/>
        <w:numPr>
          <w:ilvl w:val="0"/>
          <w:numId w:val="1"/>
        </w:numPr>
        <w:tabs>
          <w:tab w:val="left" w:pos="418"/>
        </w:tabs>
        <w:spacing w:line="276" w:lineRule="auto"/>
        <w:ind w:left="400" w:hanging="400"/>
        <w:jc w:val="both"/>
      </w:pPr>
      <w:r>
        <w:rPr>
          <w:rStyle w:val="Zkladntext"/>
        </w:rPr>
        <w:t>Kupní cena podle čl. 6 této smlouvy je spl</w:t>
      </w:r>
      <w:r>
        <w:rPr>
          <w:rStyle w:val="Zkladntext"/>
        </w:rPr>
        <w:t>atná na účet prodávajícího po splnění závazku prodávajícího k dodání zboží podle čl. 1 této smlouvy způsobem podle čl. 4 této smlouvy ve lhůtě do 30 dnů ode dne doručení jejího písemného vyúčtování (daňového dokladu/faktury). Faktura bude doručena elektron</w:t>
      </w:r>
      <w:r>
        <w:rPr>
          <w:rStyle w:val="Zkladntext"/>
        </w:rPr>
        <w:t xml:space="preserve">icky na email: </w:t>
      </w:r>
      <w:r>
        <w:rPr>
          <w:rStyle w:val="Zkladntext"/>
          <w:spacing w:val="1"/>
          <w:u w:val="single"/>
          <w:shd w:val="clear" w:color="auto" w:fill="000000"/>
          <w:lang w:val="en-US" w:eastAsia="en-US" w:bidi="en-US"/>
        </w:rPr>
        <w:t>.................</w:t>
      </w:r>
      <w:r>
        <w:rPr>
          <w:rStyle w:val="Zkladntext"/>
          <w:spacing w:val="2"/>
          <w:u w:val="single"/>
          <w:shd w:val="clear" w:color="auto" w:fill="000000"/>
          <w:lang w:val="en-US" w:eastAsia="en-US" w:bidi="en-US"/>
        </w:rPr>
        <w:t>.................</w:t>
      </w:r>
      <w:r>
        <w:rPr>
          <w:rStyle w:val="Zkladntext"/>
          <w:shd w:val="clear" w:color="auto" w:fill="000000"/>
          <w:lang w:val="en-US" w:eastAsia="en-US" w:bidi="en-US"/>
        </w:rPr>
        <w:t>.</w:t>
      </w:r>
      <w:r>
        <w:rPr>
          <w:rStyle w:val="Zkladntext"/>
          <w:shd w:val="clear" w:color="auto" w:fill="000000"/>
        </w:rPr>
        <w:t>​</w:t>
      </w:r>
      <w:r>
        <w:rPr>
          <w:rStyle w:val="Zkladntext"/>
          <w:shd w:val="clear" w:color="auto" w:fill="000000"/>
        </w:rPr>
        <w:t>...</w:t>
      </w:r>
      <w:r>
        <w:rPr>
          <w:rStyle w:val="Zkladntext"/>
          <w:u w:val="single"/>
          <w:shd w:val="clear" w:color="auto" w:fill="000000"/>
          <w:lang w:val="en-US" w:eastAsia="en-US" w:bidi="en-US"/>
        </w:rPr>
        <w:t>​</w:t>
      </w:r>
      <w:r>
        <w:rPr>
          <w:rStyle w:val="Zkladntext"/>
          <w:spacing w:val="1"/>
          <w:u w:val="single"/>
          <w:shd w:val="clear" w:color="auto" w:fill="000000"/>
          <w:lang w:val="en-US" w:eastAsia="en-US" w:bidi="en-US"/>
        </w:rPr>
        <w:t>..........................</w:t>
      </w:r>
      <w:r>
        <w:rPr>
          <w:rStyle w:val="Zkladntext"/>
          <w:spacing w:val="2"/>
          <w:u w:val="single"/>
          <w:shd w:val="clear" w:color="auto" w:fill="000000"/>
          <w:lang w:val="en-US" w:eastAsia="en-US" w:bidi="en-US"/>
        </w:rPr>
        <w:t>......</w:t>
      </w:r>
      <w:r>
        <w:rPr>
          <w:rStyle w:val="Zkladntext"/>
          <w:color w:val="7195D7"/>
          <w:lang w:val="en-US" w:eastAsia="en-US" w:bidi="en-US"/>
        </w:rPr>
        <w:t xml:space="preserve"> </w:t>
      </w:r>
      <w:r>
        <w:rPr>
          <w:rStyle w:val="Zkladntext"/>
        </w:rPr>
        <w:t xml:space="preserve">a musí obsahovat mimo jiné toto číslo veřejné zakázky: </w:t>
      </w:r>
      <w:r>
        <w:rPr>
          <w:rStyle w:val="Zkladntext"/>
          <w:b/>
          <w:bCs/>
        </w:rPr>
        <w:t xml:space="preserve">P25V00003172. </w:t>
      </w:r>
      <w:r>
        <w:rPr>
          <w:rStyle w:val="Zkladntext"/>
        </w:rPr>
        <w:t>Součástí faktury bude rovněž kopie podepsaného předávacího protokolu dle čl. 4 této smlouvy. Nebude</w:t>
      </w:r>
      <w:r>
        <w:rPr>
          <w:rStyle w:val="Zkladntext"/>
        </w:rPr>
        <w:t>-li faktura splňovat veškeré náležitosti daňového dokladu podle zákona a další náležitosti podle této smlouvy, je kupující oprávněn vrátit takovou fakturu prodávajícímu k opravě, přičemž doba její splatnosti začne znovu celá běžet ode dne doručení opravené</w:t>
      </w:r>
      <w:r>
        <w:rPr>
          <w:rStyle w:val="Zkladntext"/>
        </w:rPr>
        <w:t xml:space="preserve"> faktury kupujícímu.</w:t>
      </w:r>
    </w:p>
    <w:p w:rsidR="001531A3" w:rsidRDefault="00216787">
      <w:pPr>
        <w:pStyle w:val="Zkladntext1"/>
        <w:numPr>
          <w:ilvl w:val="0"/>
          <w:numId w:val="1"/>
        </w:numPr>
        <w:tabs>
          <w:tab w:val="left" w:pos="418"/>
        </w:tabs>
        <w:spacing w:line="276" w:lineRule="auto"/>
        <w:ind w:left="400" w:hanging="400"/>
        <w:jc w:val="both"/>
      </w:pPr>
      <w:r>
        <w:rPr>
          <w:rStyle w:val="Zkladntext"/>
        </w:rPr>
        <w:t xml:space="preserve">S převodem zboží podle čl. 1 této smlouvy je spojena záruka za jeho jakost v trvání </w:t>
      </w:r>
      <w:r>
        <w:rPr>
          <w:rStyle w:val="Zkladntext"/>
          <w:b/>
          <w:bCs/>
        </w:rPr>
        <w:t xml:space="preserve">24 měsíců. </w:t>
      </w:r>
      <w:r>
        <w:rPr>
          <w:rStyle w:val="Zkladntext"/>
        </w:rPr>
        <w:t>V rámci této záruky se prodávající zavazuje bezplatně odstraňovat vady na zboží podle čl. 1 této smlouvy, a to ve lhůtě do 3 týdnů od doruče</w:t>
      </w:r>
      <w:r>
        <w:rPr>
          <w:rStyle w:val="Zkladntext"/>
        </w:rPr>
        <w:t xml:space="preserve">ní příslušné reklamace písemné kupujícího, nebude-li v každém jednotlivém případě dohodnuto jinak. Písemná forma reklamace se považuje za dodrženou i v případě jejího odeslání elektronickou formou. Za odstranění vady se považuje rovněž výměna vadného kusu </w:t>
      </w:r>
      <w:r>
        <w:rPr>
          <w:rStyle w:val="Zkladntext"/>
        </w:rPr>
        <w:t>zboží za nový bezvadný.</w:t>
      </w:r>
    </w:p>
    <w:p w:rsidR="001531A3" w:rsidRDefault="00216787">
      <w:pPr>
        <w:pStyle w:val="Zkladntext1"/>
        <w:numPr>
          <w:ilvl w:val="0"/>
          <w:numId w:val="1"/>
        </w:numPr>
        <w:tabs>
          <w:tab w:val="left" w:pos="418"/>
        </w:tabs>
        <w:spacing w:line="276" w:lineRule="auto"/>
        <w:ind w:left="400" w:hanging="400"/>
        <w:jc w:val="both"/>
      </w:pPr>
      <w:r>
        <w:rPr>
          <w:rStyle w:val="Zkladntext"/>
        </w:rPr>
        <w:t>Pro případ sporu o oprávněnost reklamace se kupujícímu vyhrazuje právo nechat vyhotovit k prověření jakosti zboží soudně znalecký posudek, jehož výroku se obě strany zavazují podřizovat s tím, že náklady na vyhotovení tohoto posudku</w:t>
      </w:r>
      <w:r>
        <w:rPr>
          <w:rStyle w:val="Zkladntext"/>
        </w:rPr>
        <w:t xml:space="preserve"> se zavazuje nést ten účastník tohoto sporu, kterému tento posudek nedal zapravdu.</w:t>
      </w:r>
    </w:p>
    <w:p w:rsidR="001531A3" w:rsidRDefault="00216787">
      <w:pPr>
        <w:pStyle w:val="Zkladntext1"/>
        <w:numPr>
          <w:ilvl w:val="0"/>
          <w:numId w:val="1"/>
        </w:numPr>
        <w:tabs>
          <w:tab w:val="left" w:pos="418"/>
        </w:tabs>
        <w:spacing w:line="276" w:lineRule="auto"/>
        <w:ind w:left="400" w:hanging="400"/>
        <w:jc w:val="both"/>
      </w:pPr>
      <w:r>
        <w:rPr>
          <w:rStyle w:val="Zkladntext"/>
        </w:rPr>
        <w:t xml:space="preserve">Nepřikročí-li prodávající k odstranění vady ve lhůtě podle čl. 8 této smlouvy nebo v něm z důvodů na své straně nepokračuje, a to ani po písemné výzvě ze strany kupujícího, </w:t>
      </w:r>
      <w:r>
        <w:rPr>
          <w:rStyle w:val="Zkladntext"/>
        </w:rPr>
        <w:t>je kupující oprávněn nechat provést toto odstranění třetí osobou na náklady prodávajícího.</w:t>
      </w:r>
    </w:p>
    <w:p w:rsidR="001531A3" w:rsidRDefault="00216787">
      <w:pPr>
        <w:pStyle w:val="Zkladntext1"/>
        <w:numPr>
          <w:ilvl w:val="0"/>
          <w:numId w:val="1"/>
        </w:numPr>
        <w:tabs>
          <w:tab w:val="left" w:pos="418"/>
        </w:tabs>
        <w:spacing w:line="276" w:lineRule="auto"/>
        <w:ind w:left="400" w:hanging="400"/>
        <w:jc w:val="both"/>
      </w:pPr>
      <w:r>
        <w:rPr>
          <w:rStyle w:val="Zkladntext"/>
        </w:rPr>
        <w:t>Pro případ prodlení se splněním jeho závazku k dodání zboží ve lhůtě podle čl. 4 této smlouvy a pro případ jeho prodlení s odstraněním reklamované vady ve lhůtě podl</w:t>
      </w:r>
      <w:r>
        <w:rPr>
          <w:rStyle w:val="Zkladntext"/>
        </w:rPr>
        <w:t>e čl. 8 této smlouvy se prodávající zavazuje zaplatit kupujícímu smluvní pokutu ve výši 1 000,- Kč za každý započatý den tohoto prodlení.</w:t>
      </w:r>
    </w:p>
    <w:p w:rsidR="001531A3" w:rsidRDefault="00216787">
      <w:pPr>
        <w:pStyle w:val="Zkladntext1"/>
        <w:numPr>
          <w:ilvl w:val="0"/>
          <w:numId w:val="1"/>
        </w:numPr>
        <w:tabs>
          <w:tab w:val="left" w:pos="418"/>
        </w:tabs>
        <w:spacing w:line="276" w:lineRule="auto"/>
        <w:ind w:left="400" w:hanging="400"/>
        <w:jc w:val="both"/>
      </w:pPr>
      <w:r>
        <w:rPr>
          <w:rStyle w:val="Zkladntext"/>
        </w:rPr>
        <w:t xml:space="preserve">Pro případ prodlení kupujícího se zaplacením kupní ceny nebo její části ve lhůtě podle čl. 7 této smlouvy o víc než 2 </w:t>
      </w:r>
      <w:r>
        <w:rPr>
          <w:rStyle w:val="Zkladntext"/>
        </w:rPr>
        <w:t>týdny, je prodávající oprávněn od této smlouvy odstoupit s účinky ex tunc. Stejné právo má kupující, vyskytne-li se v době záruky za jakost podle čl. 8 této smlouvy na zboží podle čl. 1 této smlouvy neodstranitelná vada nebo tři a více vad, a i to postupně</w:t>
      </w:r>
      <w:r>
        <w:rPr>
          <w:rStyle w:val="Zkladntext"/>
        </w:rPr>
        <w:t>.</w:t>
      </w:r>
    </w:p>
    <w:p w:rsidR="001531A3" w:rsidRDefault="00216787">
      <w:pPr>
        <w:pStyle w:val="Zkladntext1"/>
        <w:numPr>
          <w:ilvl w:val="0"/>
          <w:numId w:val="1"/>
        </w:numPr>
        <w:tabs>
          <w:tab w:val="left" w:pos="418"/>
        </w:tabs>
        <w:spacing w:line="286" w:lineRule="auto"/>
        <w:ind w:left="400" w:hanging="400"/>
        <w:jc w:val="both"/>
      </w:pPr>
      <w:r>
        <w:rPr>
          <w:rStyle w:val="Zkladntext"/>
        </w:rPr>
        <w:t>Není-li touto smlouvou ujednáno jinak, řídí se vzájemný právní vztah mezi kupujícím a prodávajícím při realizaci této smlouvy ust. § 2079 a násl. občanského zákoníku.</w:t>
      </w:r>
    </w:p>
    <w:p w:rsidR="001531A3" w:rsidRDefault="00216787">
      <w:pPr>
        <w:pStyle w:val="Zkladntext1"/>
        <w:numPr>
          <w:ilvl w:val="0"/>
          <w:numId w:val="1"/>
        </w:numPr>
        <w:tabs>
          <w:tab w:val="left" w:pos="418"/>
        </w:tabs>
        <w:spacing w:line="286" w:lineRule="auto"/>
        <w:ind w:left="400" w:hanging="400"/>
        <w:jc w:val="both"/>
      </w:pPr>
      <w:r>
        <w:rPr>
          <w:rStyle w:val="Zkladntext"/>
        </w:rPr>
        <w:t xml:space="preserve">Předpokladem uzavření této smlouvy je její písemná forma a dohoda o jejích podstatných </w:t>
      </w:r>
      <w:r>
        <w:rPr>
          <w:rStyle w:val="Zkladntext"/>
        </w:rPr>
        <w:t>náležitostech, čímž se rozumí celý obsah této smlouvy, jak je uveden v čl. 1 až 20 této smlouvy. Kupující přitom předem vylučuje přijetí tohoto návrhu s dodatkem nebo odchylkou ve smyslu ustanovení § 1740 odst. 3 občanského zákoníku.</w:t>
      </w:r>
      <w:r>
        <w:br w:type="page"/>
      </w:r>
    </w:p>
    <w:p w:rsidR="001531A3" w:rsidRDefault="00216787">
      <w:pPr>
        <w:pStyle w:val="Zkladntext1"/>
        <w:numPr>
          <w:ilvl w:val="0"/>
          <w:numId w:val="1"/>
        </w:numPr>
        <w:tabs>
          <w:tab w:val="left" w:pos="418"/>
        </w:tabs>
        <w:spacing w:line="286" w:lineRule="auto"/>
        <w:ind w:left="400" w:hanging="400"/>
        <w:jc w:val="both"/>
      </w:pPr>
      <w:r>
        <w:rPr>
          <w:rStyle w:val="Zkladntext"/>
        </w:rPr>
        <w:lastRenderedPageBreak/>
        <w:t>Prodávající bere na v</w:t>
      </w:r>
      <w:r>
        <w:rPr>
          <w:rStyle w:val="Zkladntext"/>
        </w:rPr>
        <w:t xml:space="preserve">ědomí a souhlasí s tím, aby kupující uveřejnil tuto smlouvu v registru smluv v souladu s ustanoveními zákona č. 340/2015 Sb., </w:t>
      </w:r>
      <w:r>
        <w:rPr>
          <w:rStyle w:val="Zkladntext"/>
          <w:i/>
          <w:iCs/>
        </w:rPr>
        <w:t>o zvláštních podmínkách účinnosti některých smluv, uveřejňování těchto smluv a o registru smluv (zákon o registru smluv),</w:t>
      </w:r>
      <w:r>
        <w:rPr>
          <w:rStyle w:val="Zkladntext"/>
        </w:rPr>
        <w:t xml:space="preserve"> ve znění</w:t>
      </w:r>
      <w:r>
        <w:rPr>
          <w:rStyle w:val="Zkladntext"/>
        </w:rPr>
        <w:t xml:space="preserve"> pozdějších předpisů. Smluvní strany se dohodly, že uveřejnění v registru smluv (ISRS) včetně uvedení metadat provede kupující.</w:t>
      </w:r>
    </w:p>
    <w:p w:rsidR="001531A3" w:rsidRDefault="00216787">
      <w:pPr>
        <w:pStyle w:val="Zkladntext1"/>
        <w:numPr>
          <w:ilvl w:val="0"/>
          <w:numId w:val="1"/>
        </w:numPr>
        <w:tabs>
          <w:tab w:val="left" w:pos="418"/>
        </w:tabs>
        <w:spacing w:line="276" w:lineRule="auto"/>
      </w:pPr>
      <w:r>
        <w:rPr>
          <w:rStyle w:val="Zkladntext"/>
        </w:rPr>
        <w:t>Tuto smlouvu lze změnit nebo zrušit pouze jinou písemnou dohodou obou smluvních stran.</w:t>
      </w:r>
    </w:p>
    <w:p w:rsidR="001531A3" w:rsidRDefault="00216787">
      <w:pPr>
        <w:pStyle w:val="Zkladntext1"/>
        <w:numPr>
          <w:ilvl w:val="0"/>
          <w:numId w:val="1"/>
        </w:numPr>
        <w:tabs>
          <w:tab w:val="left" w:pos="418"/>
        </w:tabs>
        <w:spacing w:line="276" w:lineRule="auto"/>
        <w:ind w:left="400" w:hanging="400"/>
        <w:jc w:val="both"/>
      </w:pPr>
      <w:r>
        <w:rPr>
          <w:rStyle w:val="Zkladntext"/>
        </w:rPr>
        <w:t>Prodávající uděluje kupujícímu svůj výslo</w:t>
      </w:r>
      <w:r>
        <w:rPr>
          <w:rStyle w:val="Zkladntext"/>
        </w:rPr>
        <w:t xml:space="preserve">vný souhlas se zveřejněním podmínek této smlouvy v rozsahu a za podmínek vyplývajících z příslušných právních předpisů (zejména zákona č. 106/1999 Sb., </w:t>
      </w:r>
      <w:r>
        <w:rPr>
          <w:rStyle w:val="Zkladntext"/>
          <w:i/>
          <w:iCs/>
        </w:rPr>
        <w:t>o svobodném přístupu k informacím, v</w:t>
      </w:r>
      <w:r>
        <w:rPr>
          <w:rStyle w:val="Zkladntext"/>
        </w:rPr>
        <w:t xml:space="preserve"> platném znění).</w:t>
      </w:r>
    </w:p>
    <w:p w:rsidR="001531A3" w:rsidRDefault="00216787">
      <w:pPr>
        <w:pStyle w:val="Zkladntext1"/>
        <w:numPr>
          <w:ilvl w:val="0"/>
          <w:numId w:val="1"/>
        </w:numPr>
        <w:tabs>
          <w:tab w:val="left" w:pos="418"/>
        </w:tabs>
        <w:spacing w:line="276" w:lineRule="auto"/>
        <w:ind w:left="400" w:hanging="400"/>
        <w:jc w:val="both"/>
      </w:pPr>
      <w:r>
        <w:rPr>
          <w:rStyle w:val="Zkladntext"/>
        </w:rPr>
        <w:t xml:space="preserve">Tato smlouva nabývá platnosti dnem jejího uzavření </w:t>
      </w:r>
      <w:r>
        <w:rPr>
          <w:rStyle w:val="Zkladntext"/>
        </w:rPr>
        <w:t>a účinnosti dnem jejího uveřejnění v registru smluv dle čl. 15 této smlouvy.</w:t>
      </w:r>
    </w:p>
    <w:p w:rsidR="001531A3" w:rsidRDefault="00216787">
      <w:pPr>
        <w:pStyle w:val="Zkladntext1"/>
        <w:numPr>
          <w:ilvl w:val="0"/>
          <w:numId w:val="1"/>
        </w:numPr>
        <w:tabs>
          <w:tab w:val="left" w:pos="418"/>
        </w:tabs>
        <w:spacing w:line="276" w:lineRule="auto"/>
        <w:ind w:left="400" w:hanging="400"/>
        <w:jc w:val="both"/>
      </w:pPr>
      <w:r>
        <w:rPr>
          <w:rStyle w:val="Zkladntext"/>
        </w:rPr>
        <w:t>Tato smlouva se vyhotovuje ve dvou stejnopisech s platností originálu, z nichž každá ze smluvních stran obdrží jedno vyhotovení. V případě, že je tato smlouva uzavřena elektronick</w:t>
      </w:r>
      <w:r>
        <w:rPr>
          <w:rStyle w:val="Zkladntext"/>
        </w:rPr>
        <w:t>ými prostředky, obdrží každá smluvní strana jeden identický elektronický soubor.</w:t>
      </w:r>
    </w:p>
    <w:p w:rsidR="001531A3" w:rsidRDefault="00216787">
      <w:pPr>
        <w:pStyle w:val="Zkladntext1"/>
        <w:numPr>
          <w:ilvl w:val="0"/>
          <w:numId w:val="1"/>
        </w:numPr>
        <w:tabs>
          <w:tab w:val="left" w:pos="418"/>
        </w:tabs>
        <w:spacing w:after="0" w:line="276" w:lineRule="auto"/>
      </w:pPr>
      <w:r>
        <w:rPr>
          <w:rStyle w:val="Zkladntext"/>
        </w:rPr>
        <w:t>Nedílnou součástí této smlouvy jsou následující přílohy:</w:t>
      </w:r>
    </w:p>
    <w:p w:rsidR="001531A3" w:rsidRDefault="00216787">
      <w:pPr>
        <w:pStyle w:val="Zkladntext1"/>
        <w:tabs>
          <w:tab w:val="left" w:pos="2013"/>
        </w:tabs>
        <w:spacing w:after="0" w:line="240" w:lineRule="auto"/>
        <w:ind w:firstLine="400"/>
        <w:jc w:val="both"/>
      </w:pPr>
      <w:r>
        <w:rPr>
          <w:rStyle w:val="Zkladntext"/>
        </w:rPr>
        <w:t>Příloha č. 1</w:t>
      </w:r>
      <w:r>
        <w:rPr>
          <w:rStyle w:val="Zkladntext"/>
        </w:rPr>
        <w:tab/>
        <w:t>Specifikace</w:t>
      </w:r>
    </w:p>
    <w:p w:rsidR="001531A3" w:rsidRDefault="00216787">
      <w:pPr>
        <w:pStyle w:val="Zkladntext1"/>
        <w:tabs>
          <w:tab w:val="left" w:pos="2013"/>
        </w:tabs>
        <w:spacing w:line="240" w:lineRule="auto"/>
        <w:ind w:firstLine="400"/>
        <w:jc w:val="both"/>
      </w:pPr>
      <w:r>
        <w:rPr>
          <w:rStyle w:val="Zkladntext"/>
        </w:rPr>
        <w:t>Příloha č. 2</w:t>
      </w:r>
      <w:r>
        <w:rPr>
          <w:rStyle w:val="Zkladntext"/>
        </w:rPr>
        <w:tab/>
        <w:t>Ceník</w:t>
      </w:r>
    </w:p>
    <w:p w:rsidR="001531A3" w:rsidRDefault="00216787">
      <w:pPr>
        <w:spacing w:line="1" w:lineRule="exact"/>
        <w:sectPr w:rsidR="001531A3">
          <w:type w:val="continuous"/>
          <w:pgSz w:w="11900" w:h="16840"/>
          <w:pgMar w:top="1319" w:right="1568" w:bottom="1751" w:left="1456" w:header="891" w:footer="3" w:gutter="0"/>
          <w:cols w:space="720"/>
          <w:noEndnote/>
          <w:docGrid w:linePitch="360"/>
        </w:sectPr>
      </w:pPr>
      <w:r>
        <w:rPr>
          <w:noProof/>
          <w:lang w:bidi="ar-SA"/>
        </w:rPr>
        <mc:AlternateContent>
          <mc:Choice Requires="wps">
            <w:drawing>
              <wp:anchor distT="546100" distB="1484630" distL="0" distR="0" simplePos="0" relativeHeight="125829380" behindDoc="0" locked="0" layoutInCell="1" allowOverlap="1">
                <wp:simplePos x="0" y="0"/>
                <wp:positionH relativeFrom="page">
                  <wp:posOffset>979805</wp:posOffset>
                </wp:positionH>
                <wp:positionV relativeFrom="paragraph">
                  <wp:posOffset>546100</wp:posOffset>
                </wp:positionV>
                <wp:extent cx="1700530" cy="14922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700530" cy="149225"/>
                        </a:xfrm>
                        <a:prstGeom prst="rect">
                          <a:avLst/>
                        </a:prstGeom>
                        <a:noFill/>
                      </wps:spPr>
                      <wps:txbx>
                        <w:txbxContent>
                          <w:p w:rsidR="001531A3" w:rsidRDefault="00216787">
                            <w:pPr>
                              <w:pStyle w:val="Zkladntext1"/>
                              <w:tabs>
                                <w:tab w:val="left" w:leader="dot" w:pos="2621"/>
                              </w:tabs>
                              <w:spacing w:after="0" w:line="240" w:lineRule="auto"/>
                            </w:pPr>
                            <w:r>
                              <w:rPr>
                                <w:rStyle w:val="Zkladntext"/>
                              </w:rPr>
                              <w:t>V Brně dne</w:t>
                            </w:r>
                            <w:r>
                              <w:rPr>
                                <w:rStyle w:val="Zkladntext"/>
                              </w:rPr>
                              <w:tab/>
                            </w:r>
                          </w:p>
                        </w:txbxContent>
                      </wps:txbx>
                      <wps:bodyPr wrap="none" lIns="0" tIns="0" rIns="0" bIns="0"/>
                    </wps:wsp>
                  </a:graphicData>
                </a:graphic>
              </wp:anchor>
            </w:drawing>
          </mc:Choice>
          <mc:Fallback>
            <w:pict>
              <v:shape id="_x0000_s1031" type="#_x0000_t202" style="position:absolute;margin-left:77.150000000000006pt;margin-top:43.pt;width:133.90000000000001pt;height:11.75pt;z-index:-125829373;mso-wrap-distance-left:0;mso-wrap-distance-top:43.pt;mso-wrap-distance-right:0;mso-wrap-distance-bottom:116.90000000000001pt;mso-position-horizontal-relative:page" filled="f" stroked="f">
                <v:textbox inset="0,0,0,0">
                  <w:txbxContent>
                    <w:p>
                      <w:pPr>
                        <w:pStyle w:val="Style9"/>
                        <w:keepNext w:val="0"/>
                        <w:keepLines w:val="0"/>
                        <w:widowControl w:val="0"/>
                        <w:shd w:val="clear" w:color="auto" w:fill="auto"/>
                        <w:tabs>
                          <w:tab w:leader="dot" w:pos="2621" w:val="left"/>
                        </w:tabs>
                        <w:bidi w:val="0"/>
                        <w:spacing w:before="0" w:after="0" w:line="240" w:lineRule="auto"/>
                        <w:ind w:left="0" w:right="0" w:firstLine="0"/>
                        <w:jc w:val="left"/>
                      </w:pPr>
                      <w:r>
                        <w:rPr>
                          <w:rStyle w:val="CharStyle10"/>
                        </w:rPr>
                        <w:t>V Brně dne</w:t>
                        <w:tab/>
                      </w:r>
                    </w:p>
                  </w:txbxContent>
                </v:textbox>
                <w10:wrap type="topAndBottom" anchorx="page"/>
              </v:shape>
            </w:pict>
          </mc:Fallback>
        </mc:AlternateContent>
      </w:r>
      <w:r>
        <w:rPr>
          <w:noProof/>
          <w:lang w:bidi="ar-SA"/>
        </w:rPr>
        <mc:AlternateContent>
          <mc:Choice Requires="wps">
            <w:drawing>
              <wp:anchor distT="546100" distB="1484630" distL="0" distR="0" simplePos="0" relativeHeight="125829382" behindDoc="0" locked="0" layoutInCell="1" allowOverlap="1">
                <wp:simplePos x="0" y="0"/>
                <wp:positionH relativeFrom="page">
                  <wp:posOffset>4073525</wp:posOffset>
                </wp:positionH>
                <wp:positionV relativeFrom="paragraph">
                  <wp:posOffset>546100</wp:posOffset>
                </wp:positionV>
                <wp:extent cx="1249680" cy="14922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249680" cy="149225"/>
                        </a:xfrm>
                        <a:prstGeom prst="rect">
                          <a:avLst/>
                        </a:prstGeom>
                        <a:noFill/>
                      </wps:spPr>
                      <wps:txbx>
                        <w:txbxContent>
                          <w:p w:rsidR="001531A3" w:rsidRDefault="00216787">
                            <w:pPr>
                              <w:pStyle w:val="Zkladntext1"/>
                              <w:spacing w:after="0" w:line="240" w:lineRule="auto"/>
                            </w:pPr>
                            <w:r>
                              <w:rPr>
                                <w:rStyle w:val="Zkladntext"/>
                              </w:rPr>
                              <w:t>V Zlíně dne 25.9.2025</w:t>
                            </w:r>
                          </w:p>
                        </w:txbxContent>
                      </wps:txbx>
                      <wps:bodyPr wrap="none" lIns="0" tIns="0" rIns="0" bIns="0"/>
                    </wps:wsp>
                  </a:graphicData>
                </a:graphic>
              </wp:anchor>
            </w:drawing>
          </mc:Choice>
          <mc:Fallback>
            <w:pict>
              <v:shape id="_x0000_s1033" type="#_x0000_t202" style="position:absolute;margin-left:320.75pt;margin-top:43.pt;width:98.400000000000006pt;height:11.75pt;z-index:-125829371;mso-wrap-distance-left:0;mso-wrap-distance-top:43.pt;mso-wrap-distance-right:0;mso-wrap-distance-bottom:116.9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rStyle w:val="CharStyle10"/>
                        </w:rPr>
                        <w:t>V Zlíně dne 25.9.2025</w:t>
                      </w:r>
                    </w:p>
                  </w:txbxContent>
                </v:textbox>
                <w10:wrap type="topAndBottom" anchorx="page"/>
              </v:shape>
            </w:pict>
          </mc:Fallback>
        </mc:AlternateContent>
      </w:r>
      <w:r>
        <w:rPr>
          <w:noProof/>
          <w:lang w:bidi="ar-SA"/>
        </w:rPr>
        <mc:AlternateContent>
          <mc:Choice Requires="wps">
            <w:drawing>
              <wp:anchor distT="1052195" distB="624840" distL="0" distR="0" simplePos="0" relativeHeight="125829384" behindDoc="0" locked="0" layoutInCell="1" allowOverlap="1">
                <wp:simplePos x="0" y="0"/>
                <wp:positionH relativeFrom="page">
                  <wp:posOffset>1019175</wp:posOffset>
                </wp:positionH>
                <wp:positionV relativeFrom="paragraph">
                  <wp:posOffset>1052195</wp:posOffset>
                </wp:positionV>
                <wp:extent cx="2109470" cy="50292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109470" cy="502920"/>
                        </a:xfrm>
                        <a:prstGeom prst="rect">
                          <a:avLst/>
                        </a:prstGeom>
                        <a:noFill/>
                      </wps:spPr>
                      <wps:txbx>
                        <w:txbxContent>
                          <w:p w:rsidR="001531A3" w:rsidRDefault="00216787">
                            <w:pPr>
                              <w:pStyle w:val="Zkladntext20"/>
                              <w:spacing w:line="240" w:lineRule="auto"/>
                            </w:pPr>
                            <w:r>
                              <w:rPr>
                                <w:rStyle w:val="Zkladntext2"/>
                                <w:b/>
                                <w:bCs/>
                                <w:sz w:val="24"/>
                                <w:szCs w:val="24"/>
                              </w:rPr>
                              <w:t xml:space="preserve">Ml IRr Hana </w:t>
                            </w:r>
                            <w:r>
                              <w:rPr>
                                <w:rStyle w:val="Zkladntext2"/>
                              </w:rPr>
                              <w:t>Digitálněpodepsal</w:t>
                            </w:r>
                          </w:p>
                          <w:p w:rsidR="001531A3" w:rsidRDefault="00216787">
                            <w:pPr>
                              <w:pStyle w:val="Zkladntext20"/>
                              <w:spacing w:line="180" w:lineRule="auto"/>
                            </w:pPr>
                            <w:r>
                              <w:rPr>
                                <w:rStyle w:val="Zkladntext2"/>
                                <w:b/>
                                <w:bCs/>
                                <w:sz w:val="24"/>
                                <w:szCs w:val="24"/>
                              </w:rPr>
                              <w:t xml:space="preserve">IVIUL/I. Fial </w:t>
                            </w:r>
                            <w:r>
                              <w:rPr>
                                <w:rStyle w:val="Zkladntext2"/>
                              </w:rPr>
                              <w:t>iMÍMUDr. Hana Albrechtová</w:t>
                            </w:r>
                          </w:p>
                          <w:p w:rsidR="001531A3" w:rsidRDefault="00216787">
                            <w:pPr>
                              <w:pStyle w:val="Nadpis20"/>
                              <w:keepNext/>
                              <w:keepLines/>
                              <w:rPr>
                                <w:sz w:val="15"/>
                                <w:szCs w:val="15"/>
                              </w:rPr>
                            </w:pPr>
                            <w:bookmarkStart w:id="2" w:name="bookmark2"/>
                            <w:r>
                              <w:rPr>
                                <w:rStyle w:val="Nadpis2"/>
                                <w:b/>
                                <w:bCs/>
                              </w:rPr>
                              <w:t>AI hrpr htn\/a</w:t>
                            </w:r>
                            <w:r>
                              <w:rPr>
                                <w:rStyle w:val="Nadpis2"/>
                                <w:b/>
                                <w:bCs/>
                                <w:vertAlign w:val="superscript"/>
                              </w:rPr>
                              <w:t>DaWm:</w:t>
                            </w:r>
                            <w:r>
                              <w:rPr>
                                <w:rStyle w:val="Nadpis2"/>
                                <w:b/>
                                <w:bCs/>
                              </w:rPr>
                              <w:t xml:space="preserve"> </w:t>
                            </w:r>
                            <w:r>
                              <w:rPr>
                                <w:rStyle w:val="Nadpis2"/>
                                <w:sz w:val="15"/>
                                <w:szCs w:val="15"/>
                              </w:rPr>
                              <w:t>2°25.o9.29</w:t>
                            </w:r>
                            <w:bookmarkEnd w:id="2"/>
                          </w:p>
                          <w:p w:rsidR="001531A3" w:rsidRDefault="00216787">
                            <w:pPr>
                              <w:pStyle w:val="Zkladntext20"/>
                              <w:spacing w:line="180" w:lineRule="auto"/>
                            </w:pPr>
                            <w:r>
                              <w:rPr>
                                <w:rStyle w:val="Zkladntext2"/>
                                <w:b/>
                                <w:bCs/>
                                <w:sz w:val="24"/>
                                <w:szCs w:val="24"/>
                              </w:rPr>
                              <w:t xml:space="preserve">AIUI eul IlOVa </w:t>
                            </w:r>
                            <w:r>
                              <w:rPr>
                                <w:rStyle w:val="Zkladntext2"/>
                              </w:rPr>
                              <w:t>08:56:22+02'00'</w:t>
                            </w:r>
                          </w:p>
                        </w:txbxContent>
                      </wps:txbx>
                      <wps:bodyPr lIns="0" tIns="0" rIns="0" bIns="0"/>
                    </wps:wsp>
                  </a:graphicData>
                </a:graphic>
              </wp:anchor>
            </w:drawing>
          </mc:Choice>
          <mc:Fallback>
            <w:pict>
              <v:shape id="_x0000_s1035" type="#_x0000_t202" style="position:absolute;margin-left:80.25pt;margin-top:82.850000000000009pt;width:166.09999999999999pt;height:39.600000000000001pt;z-index:-125829369;mso-wrap-distance-left:0;mso-wrap-distance-top:82.850000000000009pt;mso-wrap-distance-right:0;mso-wrap-distance-bottom:49.200000000000003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rStyle w:val="CharStyle8"/>
                          <w:b/>
                          <w:bCs/>
                          <w:sz w:val="24"/>
                          <w:szCs w:val="24"/>
                        </w:rPr>
                        <w:t xml:space="preserve">Ml IRr Hana </w:t>
                      </w:r>
                      <w:r>
                        <w:rPr>
                          <w:rStyle w:val="CharStyle8"/>
                        </w:rPr>
                        <w:t>Digitálněpodepsal</w:t>
                      </w:r>
                    </w:p>
                    <w:p>
                      <w:pPr>
                        <w:pStyle w:val="Style7"/>
                        <w:keepNext w:val="0"/>
                        <w:keepLines w:val="0"/>
                        <w:widowControl w:val="0"/>
                        <w:shd w:val="clear" w:color="auto" w:fill="auto"/>
                        <w:bidi w:val="0"/>
                        <w:spacing w:before="0" w:after="0" w:line="180" w:lineRule="auto"/>
                        <w:ind w:left="0" w:right="0" w:firstLine="0"/>
                        <w:jc w:val="left"/>
                      </w:pPr>
                      <w:r>
                        <w:rPr>
                          <w:rStyle w:val="CharStyle8"/>
                          <w:b/>
                          <w:bCs/>
                          <w:sz w:val="24"/>
                          <w:szCs w:val="24"/>
                        </w:rPr>
                        <w:t xml:space="preserve">IVIUL/I. Fial </w:t>
                      </w:r>
                      <w:r>
                        <w:rPr>
                          <w:rStyle w:val="CharStyle8"/>
                        </w:rPr>
                        <w:t>iMÍMUDr. Hana Albrechtová</w:t>
                      </w:r>
                    </w:p>
                    <w:p>
                      <w:pPr>
                        <w:pStyle w:val="Style12"/>
                        <w:keepNext/>
                        <w:keepLines/>
                        <w:widowControl w:val="0"/>
                        <w:shd w:val="clear" w:color="auto" w:fill="auto"/>
                        <w:bidi w:val="0"/>
                        <w:spacing w:before="0" w:after="0"/>
                        <w:ind w:left="0" w:right="0" w:firstLine="0"/>
                        <w:jc w:val="left"/>
                        <w:rPr>
                          <w:sz w:val="15"/>
                          <w:szCs w:val="15"/>
                        </w:rPr>
                      </w:pPr>
                      <w:bookmarkStart w:id="2" w:name="bookmark2"/>
                      <w:r>
                        <w:rPr>
                          <w:rStyle w:val="CharStyle13"/>
                          <w:b/>
                          <w:bCs/>
                        </w:rPr>
                        <w:t>AI hrpr htn\/a</w:t>
                      </w:r>
                      <w:r>
                        <w:rPr>
                          <w:rStyle w:val="CharStyle13"/>
                          <w:b/>
                          <w:bCs/>
                          <w:vertAlign w:val="superscript"/>
                        </w:rPr>
                        <w:t>DaWm:</w:t>
                      </w:r>
                      <w:r>
                        <w:rPr>
                          <w:rStyle w:val="CharStyle13"/>
                          <w:b/>
                          <w:bCs/>
                        </w:rPr>
                        <w:t xml:space="preserve"> </w:t>
                      </w:r>
                      <w:r>
                        <w:rPr>
                          <w:rStyle w:val="CharStyle13"/>
                          <w:sz w:val="15"/>
                          <w:szCs w:val="15"/>
                        </w:rPr>
                        <w:t>2°25.o9.29</w:t>
                      </w:r>
                      <w:bookmarkEnd w:id="2"/>
                    </w:p>
                    <w:p>
                      <w:pPr>
                        <w:pStyle w:val="Style7"/>
                        <w:keepNext w:val="0"/>
                        <w:keepLines w:val="0"/>
                        <w:widowControl w:val="0"/>
                        <w:shd w:val="clear" w:color="auto" w:fill="auto"/>
                        <w:bidi w:val="0"/>
                        <w:spacing w:before="0" w:after="0" w:line="180" w:lineRule="auto"/>
                        <w:ind w:left="0" w:right="0" w:firstLine="0"/>
                        <w:jc w:val="left"/>
                      </w:pPr>
                      <w:r>
                        <w:rPr>
                          <w:rStyle w:val="CharStyle8"/>
                          <w:b/>
                          <w:bCs/>
                          <w:sz w:val="24"/>
                          <w:szCs w:val="24"/>
                        </w:rPr>
                        <w:t xml:space="preserve">AIUI eul IlOVa </w:t>
                      </w:r>
                      <w:r>
                        <w:rPr>
                          <w:rStyle w:val="CharStyle8"/>
                        </w:rPr>
                        <w:t>08:56:22+02'00'</w:t>
                      </w:r>
                    </w:p>
                  </w:txbxContent>
                </v:textbox>
                <w10:wrap type="topAndBottom" anchorx="page"/>
              </v:shape>
            </w:pict>
          </mc:Fallback>
        </mc:AlternateContent>
      </w:r>
      <w:r>
        <w:rPr>
          <w:noProof/>
          <w:lang w:bidi="ar-SA"/>
        </w:rPr>
        <mc:AlternateContent>
          <mc:Choice Requires="wps">
            <w:drawing>
              <wp:anchor distT="1113155" distB="719455" distL="0" distR="0" simplePos="0" relativeHeight="125829386" behindDoc="0" locked="0" layoutInCell="1" allowOverlap="1">
                <wp:simplePos x="0" y="0"/>
                <wp:positionH relativeFrom="page">
                  <wp:posOffset>4192270</wp:posOffset>
                </wp:positionH>
                <wp:positionV relativeFrom="paragraph">
                  <wp:posOffset>1113155</wp:posOffset>
                </wp:positionV>
                <wp:extent cx="935990" cy="34734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35990" cy="347345"/>
                        </a:xfrm>
                        <a:prstGeom prst="rect">
                          <a:avLst/>
                        </a:prstGeom>
                        <a:noFill/>
                      </wps:spPr>
                      <wps:txbx>
                        <w:txbxContent>
                          <w:p w:rsidR="001531A3" w:rsidRDefault="00216787">
                            <w:pPr>
                              <w:pStyle w:val="Zkladntext1"/>
                              <w:spacing w:after="0" w:line="240" w:lineRule="auto"/>
                            </w:pPr>
                            <w:r>
                              <w:rPr>
                                <w:rStyle w:val="Zkladntext"/>
                              </w:rPr>
                              <w:t>Ing. Vlastimil</w:t>
                            </w:r>
                          </w:p>
                          <w:p w:rsidR="001531A3" w:rsidRDefault="00216787">
                            <w:pPr>
                              <w:pStyle w:val="Zkladntext1"/>
                              <w:spacing w:after="0" w:line="240" w:lineRule="auto"/>
                            </w:pPr>
                            <w:r>
                              <w:rPr>
                                <w:rStyle w:val="Zkladntext"/>
                              </w:rPr>
                              <w:t>Románek, CSc./</w:t>
                            </w:r>
                          </w:p>
                        </w:txbxContent>
                      </wps:txbx>
                      <wps:bodyPr lIns="0" tIns="0" rIns="0" bIns="0"/>
                    </wps:wsp>
                  </a:graphicData>
                </a:graphic>
              </wp:anchor>
            </w:drawing>
          </mc:Choice>
          <mc:Fallback>
            <w:pict>
              <v:shape id="_x0000_s1037" type="#_x0000_t202" style="position:absolute;margin-left:330.10000000000002pt;margin-top:87.650000000000006pt;width:73.700000000000003pt;height:27.350000000000001pt;z-index:-125829367;mso-wrap-distance-left:0;mso-wrap-distance-top:87.650000000000006pt;mso-wrap-distance-right:0;mso-wrap-distance-bottom:56.64999999999999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rStyle w:val="CharStyle10"/>
                        </w:rPr>
                        <w:t>Ing. Vlastimil</w:t>
                      </w:r>
                    </w:p>
                    <w:p>
                      <w:pPr>
                        <w:pStyle w:val="Style9"/>
                        <w:keepNext w:val="0"/>
                        <w:keepLines w:val="0"/>
                        <w:widowControl w:val="0"/>
                        <w:shd w:val="clear" w:color="auto" w:fill="auto"/>
                        <w:bidi w:val="0"/>
                        <w:spacing w:before="0" w:after="0" w:line="240" w:lineRule="auto"/>
                        <w:ind w:left="0" w:right="0" w:firstLine="0"/>
                        <w:jc w:val="left"/>
                      </w:pPr>
                      <w:r>
                        <w:rPr>
                          <w:rStyle w:val="CharStyle10"/>
                        </w:rPr>
                        <w:t>Románek, CSc./</w:t>
                      </w:r>
                    </w:p>
                  </w:txbxContent>
                </v:textbox>
                <w10:wrap type="topAndBottom" anchorx="page"/>
              </v:shape>
            </w:pict>
          </mc:Fallback>
        </mc:AlternateContent>
      </w:r>
      <w:r>
        <w:rPr>
          <w:noProof/>
          <w:lang w:bidi="ar-SA"/>
        </w:rPr>
        <mc:AlternateContent>
          <mc:Choice Requires="wps">
            <w:drawing>
              <wp:anchor distT="1207770" distB="822960" distL="0" distR="0" simplePos="0" relativeHeight="125829388" behindDoc="0" locked="0" layoutInCell="1" allowOverlap="1">
                <wp:simplePos x="0" y="0"/>
                <wp:positionH relativeFrom="page">
                  <wp:posOffset>5137150</wp:posOffset>
                </wp:positionH>
                <wp:positionV relativeFrom="paragraph">
                  <wp:posOffset>1207770</wp:posOffset>
                </wp:positionV>
                <wp:extent cx="932815" cy="1492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32815" cy="149225"/>
                        </a:xfrm>
                        <a:prstGeom prst="rect">
                          <a:avLst/>
                        </a:prstGeom>
                        <a:noFill/>
                      </wps:spPr>
                      <wps:txbx>
                        <w:txbxContent>
                          <w:p w:rsidR="001531A3" w:rsidRDefault="00216787">
                            <w:pPr>
                              <w:pStyle w:val="Zkladntext40"/>
                            </w:pPr>
                            <w:r>
                              <w:rPr>
                                <w:rStyle w:val="Zkladntext4"/>
                                <w:b/>
                                <w:bCs/>
                              </w:rPr>
                              <w:t>j. Olgttílní podepullng. VUsUml Kominík, CSc Datutrt 282U9.25 2203'25 +Q2W</w:t>
                            </w:r>
                          </w:p>
                        </w:txbxContent>
                      </wps:txbx>
                      <wps:bodyPr lIns="0" tIns="0" rIns="0" bIns="0"/>
                    </wps:wsp>
                  </a:graphicData>
                </a:graphic>
              </wp:anchor>
            </w:drawing>
          </mc:Choice>
          <mc:Fallback>
            <w:pict>
              <v:shape id="_x0000_s1039" type="#_x0000_t202" style="position:absolute;margin-left:404.5pt;margin-top:95.100000000000009pt;width:73.450000000000003pt;height:11.75pt;z-index:-125829365;mso-wrap-distance-left:0;mso-wrap-distance-top:95.100000000000009pt;mso-wrap-distance-right:0;mso-wrap-distance-bottom:64.799999999999997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rStyle w:val="CharStyle16"/>
                          <w:b/>
                          <w:bCs/>
                        </w:rPr>
                        <w:t>j. Olgttílní podepullng. VUsUml Kominík, CSc Datutrt 282U9.25 2203'25 +Q2W</w:t>
                      </w:r>
                    </w:p>
                  </w:txbxContent>
                </v:textbox>
                <w10:wrap type="topAndBottom" anchorx="page"/>
              </v:shape>
            </w:pict>
          </mc:Fallback>
        </mc:AlternateContent>
      </w:r>
      <w:r>
        <w:rPr>
          <w:noProof/>
          <w:lang w:bidi="ar-SA"/>
        </w:rPr>
        <mc:AlternateContent>
          <mc:Choice Requires="wps">
            <w:drawing>
              <wp:anchor distT="1680210" distB="0" distL="0" distR="0" simplePos="0" relativeHeight="125829390" behindDoc="0" locked="0" layoutInCell="1" allowOverlap="1">
                <wp:simplePos x="0" y="0"/>
                <wp:positionH relativeFrom="page">
                  <wp:posOffset>986155</wp:posOffset>
                </wp:positionH>
                <wp:positionV relativeFrom="paragraph">
                  <wp:posOffset>1680210</wp:posOffset>
                </wp:positionV>
                <wp:extent cx="1402080" cy="49974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402080" cy="499745"/>
                        </a:xfrm>
                        <a:prstGeom prst="rect">
                          <a:avLst/>
                        </a:prstGeom>
                        <a:noFill/>
                      </wps:spPr>
                      <wps:txbx>
                        <w:txbxContent>
                          <w:p w:rsidR="001531A3" w:rsidRDefault="00216787">
                            <w:pPr>
                              <w:pStyle w:val="Zkladntext1"/>
                              <w:spacing w:after="0" w:line="276" w:lineRule="auto"/>
                            </w:pPr>
                            <w:r>
                              <w:rPr>
                                <w:rStyle w:val="Zkladntext"/>
                              </w:rPr>
                              <w:t>MUDr. Hana</w:t>
                            </w:r>
                            <w:r>
                              <w:rPr>
                                <w:rStyle w:val="Zkladntext"/>
                              </w:rPr>
                              <w:t xml:space="preserve"> Albrechtová ředitelka</w:t>
                            </w:r>
                          </w:p>
                          <w:p w:rsidR="001531A3" w:rsidRDefault="00216787">
                            <w:pPr>
                              <w:pStyle w:val="Zkladntext1"/>
                              <w:spacing w:after="0" w:line="276" w:lineRule="auto"/>
                            </w:pPr>
                            <w:r>
                              <w:rPr>
                                <w:rStyle w:val="Zkladntext"/>
                                <w:b/>
                                <w:bCs/>
                              </w:rPr>
                              <w:t>Kupující</w:t>
                            </w:r>
                          </w:p>
                        </w:txbxContent>
                      </wps:txbx>
                      <wps:bodyPr lIns="0" tIns="0" rIns="0" bIns="0"/>
                    </wps:wsp>
                  </a:graphicData>
                </a:graphic>
              </wp:anchor>
            </w:drawing>
          </mc:Choice>
          <mc:Fallback>
            <w:pict>
              <v:shape id="_x0000_s1041" type="#_x0000_t202" style="position:absolute;margin-left:77.650000000000006pt;margin-top:132.30000000000001pt;width:110.40000000000001pt;height:39.350000000000001pt;z-index:-125829363;mso-wrap-distance-left:0;mso-wrap-distance-top:132.30000000000001pt;mso-wrap-distance-right:0;mso-position-horizontal-relative:page" filled="f" stroked="f">
                <v:textbox inset="0,0,0,0">
                  <w:txbxContent>
                    <w:p>
                      <w:pPr>
                        <w:pStyle w:val="Style9"/>
                        <w:keepNext w:val="0"/>
                        <w:keepLines w:val="0"/>
                        <w:widowControl w:val="0"/>
                        <w:shd w:val="clear" w:color="auto" w:fill="auto"/>
                        <w:bidi w:val="0"/>
                        <w:spacing w:before="0" w:after="0" w:line="276" w:lineRule="auto"/>
                        <w:ind w:left="0" w:right="0" w:firstLine="0"/>
                        <w:jc w:val="left"/>
                      </w:pPr>
                      <w:r>
                        <w:rPr>
                          <w:rStyle w:val="CharStyle10"/>
                        </w:rPr>
                        <w:t>MUDr. Hana Albrechtová ředitelka</w:t>
                      </w:r>
                    </w:p>
                    <w:p>
                      <w:pPr>
                        <w:pStyle w:val="Style9"/>
                        <w:keepNext w:val="0"/>
                        <w:keepLines w:val="0"/>
                        <w:widowControl w:val="0"/>
                        <w:shd w:val="clear" w:color="auto" w:fill="auto"/>
                        <w:bidi w:val="0"/>
                        <w:spacing w:before="0" w:after="0" w:line="276" w:lineRule="auto"/>
                        <w:ind w:left="0" w:right="0" w:firstLine="0"/>
                        <w:jc w:val="left"/>
                      </w:pPr>
                      <w:r>
                        <w:rPr>
                          <w:rStyle w:val="CharStyle10"/>
                          <w:b/>
                          <w:bCs/>
                        </w:rPr>
                        <w:t>Kupující</w:t>
                      </w:r>
                    </w:p>
                  </w:txbxContent>
                </v:textbox>
                <w10:wrap type="topAndBottom" anchorx="page"/>
              </v:shape>
            </w:pict>
          </mc:Fallback>
        </mc:AlternateContent>
      </w:r>
      <w:r>
        <w:rPr>
          <w:noProof/>
          <w:lang w:bidi="ar-SA"/>
        </w:rPr>
        <mc:AlternateContent>
          <mc:Choice Requires="wps">
            <w:drawing>
              <wp:anchor distT="1680210" distB="0" distL="0" distR="0" simplePos="0" relativeHeight="125829392" behindDoc="0" locked="0" layoutInCell="1" allowOverlap="1">
                <wp:simplePos x="0" y="0"/>
                <wp:positionH relativeFrom="page">
                  <wp:posOffset>4067175</wp:posOffset>
                </wp:positionH>
                <wp:positionV relativeFrom="paragraph">
                  <wp:posOffset>1680210</wp:posOffset>
                </wp:positionV>
                <wp:extent cx="1637030" cy="49974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637030" cy="499745"/>
                        </a:xfrm>
                        <a:prstGeom prst="rect">
                          <a:avLst/>
                        </a:prstGeom>
                        <a:noFill/>
                      </wps:spPr>
                      <wps:txbx>
                        <w:txbxContent>
                          <w:p w:rsidR="001531A3" w:rsidRDefault="00216787">
                            <w:pPr>
                              <w:pStyle w:val="Zkladntext1"/>
                              <w:spacing w:after="0" w:line="276" w:lineRule="auto"/>
                            </w:pPr>
                            <w:r>
                              <w:rPr>
                                <w:rStyle w:val="Zkladntext"/>
                              </w:rPr>
                              <w:t>Ing. Vlastimil Románek, CSc. jednatel</w:t>
                            </w:r>
                          </w:p>
                          <w:p w:rsidR="001531A3" w:rsidRDefault="00216787">
                            <w:pPr>
                              <w:pStyle w:val="Zkladntext1"/>
                              <w:spacing w:after="0" w:line="276" w:lineRule="auto"/>
                            </w:pPr>
                            <w:r>
                              <w:rPr>
                                <w:rStyle w:val="Zkladntext"/>
                                <w:b/>
                                <w:bCs/>
                              </w:rPr>
                              <w:t>Prodávající</w:t>
                            </w:r>
                          </w:p>
                        </w:txbxContent>
                      </wps:txbx>
                      <wps:bodyPr lIns="0" tIns="0" rIns="0" bIns="0"/>
                    </wps:wsp>
                  </a:graphicData>
                </a:graphic>
              </wp:anchor>
            </w:drawing>
          </mc:Choice>
          <mc:Fallback>
            <w:pict>
              <v:shape id="_x0000_s1043" type="#_x0000_t202" style="position:absolute;margin-left:320.25pt;margin-top:132.30000000000001pt;width:128.90000000000001pt;height:39.350000000000001pt;z-index:-125829361;mso-wrap-distance-left:0;mso-wrap-distance-top:132.30000000000001pt;mso-wrap-distance-right:0;mso-position-horizontal-relative:page" filled="f" stroked="f">
                <v:textbox inset="0,0,0,0">
                  <w:txbxContent>
                    <w:p>
                      <w:pPr>
                        <w:pStyle w:val="Style9"/>
                        <w:keepNext w:val="0"/>
                        <w:keepLines w:val="0"/>
                        <w:widowControl w:val="0"/>
                        <w:shd w:val="clear" w:color="auto" w:fill="auto"/>
                        <w:bidi w:val="0"/>
                        <w:spacing w:before="0" w:after="0" w:line="276" w:lineRule="auto"/>
                        <w:ind w:left="0" w:right="0" w:firstLine="0"/>
                        <w:jc w:val="left"/>
                      </w:pPr>
                      <w:r>
                        <w:rPr>
                          <w:rStyle w:val="CharStyle10"/>
                        </w:rPr>
                        <w:t>Ing. Vlastimil Románek, CSc. jednatel</w:t>
                      </w:r>
                    </w:p>
                    <w:p>
                      <w:pPr>
                        <w:pStyle w:val="Style9"/>
                        <w:keepNext w:val="0"/>
                        <w:keepLines w:val="0"/>
                        <w:widowControl w:val="0"/>
                        <w:shd w:val="clear" w:color="auto" w:fill="auto"/>
                        <w:bidi w:val="0"/>
                        <w:spacing w:before="0" w:after="0" w:line="276" w:lineRule="auto"/>
                        <w:ind w:left="0" w:right="0" w:firstLine="0"/>
                        <w:jc w:val="left"/>
                      </w:pPr>
                      <w:r>
                        <w:rPr>
                          <w:rStyle w:val="CharStyle10"/>
                          <w:b/>
                          <w:bCs/>
                        </w:rPr>
                        <w:t>Prodávající</w:t>
                      </w:r>
                    </w:p>
                  </w:txbxContent>
                </v:textbox>
                <w10:wrap type="topAndBottom" anchorx="page"/>
              </v:shape>
            </w:pict>
          </mc:Fallback>
        </mc:AlternateContent>
      </w:r>
    </w:p>
    <w:p w:rsidR="001531A3" w:rsidRDefault="00216787">
      <w:pPr>
        <w:pStyle w:val="Nadpis30"/>
        <w:keepNext/>
        <w:keepLines/>
        <w:spacing w:after="660" w:line="240" w:lineRule="auto"/>
        <w:jc w:val="both"/>
      </w:pPr>
      <w:bookmarkStart w:id="3" w:name="bookmark6"/>
      <w:r>
        <w:rPr>
          <w:rStyle w:val="Nadpis3"/>
          <w:b/>
          <w:bCs/>
        </w:rPr>
        <w:lastRenderedPageBreak/>
        <w:t>Příloha č. 1 Specifikace</w:t>
      </w:r>
      <w:bookmarkEnd w:id="3"/>
    </w:p>
    <w:p w:rsidR="001531A3" w:rsidRDefault="00216787">
      <w:pPr>
        <w:pStyle w:val="Obsah0"/>
        <w:tabs>
          <w:tab w:val="left" w:pos="1739"/>
          <w:tab w:val="right" w:leader="dot" w:pos="8786"/>
        </w:tabs>
        <w:jc w:val="both"/>
      </w:pPr>
      <w:r>
        <w:fldChar w:fldCharType="begin"/>
      </w:r>
      <w:r>
        <w:instrText xml:space="preserve"> TOC \o "1-5" \h \z </w:instrText>
      </w:r>
      <w:r>
        <w:fldChar w:fldCharType="separate"/>
      </w:r>
      <w:hyperlink w:anchor="bookmark8" w:tooltip="Current Document">
        <w:r>
          <w:rPr>
            <w:rStyle w:val="Obsah"/>
          </w:rPr>
          <w:t>Položka č. 1</w:t>
        </w:r>
        <w:r>
          <w:rPr>
            <w:rStyle w:val="Obsah"/>
          </w:rPr>
          <w:tab/>
          <w:t>Ampulárium</w:t>
        </w:r>
        <w:r>
          <w:rPr>
            <w:rStyle w:val="Obsah"/>
          </w:rPr>
          <w:tab/>
          <w:t xml:space="preserve">  1</w:t>
        </w:r>
      </w:hyperlink>
    </w:p>
    <w:p w:rsidR="001531A3" w:rsidRDefault="00216787">
      <w:pPr>
        <w:pStyle w:val="Obsah0"/>
        <w:tabs>
          <w:tab w:val="left" w:pos="1739"/>
          <w:tab w:val="right" w:leader="dot" w:pos="8786"/>
        </w:tabs>
        <w:jc w:val="both"/>
      </w:pPr>
      <w:hyperlink w:anchor="bookmark10" w:tooltip="Current Document">
        <w:r>
          <w:rPr>
            <w:rStyle w:val="Obsah"/>
          </w:rPr>
          <w:t>Položka č. 2</w:t>
        </w:r>
        <w:r>
          <w:rPr>
            <w:rStyle w:val="Obsah"/>
          </w:rPr>
          <w:tab/>
          <w:t>Batoh obvazový</w:t>
        </w:r>
        <w:r>
          <w:rPr>
            <w:rStyle w:val="Obsah"/>
          </w:rPr>
          <w:tab/>
          <w:t>1</w:t>
        </w:r>
      </w:hyperlink>
    </w:p>
    <w:p w:rsidR="001531A3" w:rsidRDefault="00216787">
      <w:pPr>
        <w:pStyle w:val="Obsah0"/>
        <w:tabs>
          <w:tab w:val="left" w:pos="1739"/>
          <w:tab w:val="right" w:leader="dot" w:pos="8786"/>
        </w:tabs>
        <w:jc w:val="both"/>
      </w:pPr>
      <w:hyperlink w:anchor="bookmark12" w:tooltip="Current Document">
        <w:r>
          <w:rPr>
            <w:rStyle w:val="Obsah"/>
          </w:rPr>
          <w:t>Položka č. 3</w:t>
        </w:r>
        <w:r>
          <w:rPr>
            <w:rStyle w:val="Obsah"/>
          </w:rPr>
          <w:tab/>
          <w:t>Batoh resuscitační</w:t>
        </w:r>
        <w:r>
          <w:rPr>
            <w:rStyle w:val="Obsah"/>
          </w:rPr>
          <w:tab/>
          <w:t>2</w:t>
        </w:r>
      </w:hyperlink>
    </w:p>
    <w:p w:rsidR="001531A3" w:rsidRDefault="00216787">
      <w:pPr>
        <w:pStyle w:val="Obsah0"/>
        <w:tabs>
          <w:tab w:val="left" w:pos="1739"/>
          <w:tab w:val="right" w:leader="dot" w:pos="8786"/>
        </w:tabs>
        <w:jc w:val="both"/>
      </w:pPr>
      <w:hyperlink w:anchor="bookmark14" w:tooltip="Current Document">
        <w:r>
          <w:rPr>
            <w:rStyle w:val="Obsah"/>
          </w:rPr>
          <w:t>Položka č. 4</w:t>
        </w:r>
        <w:r>
          <w:rPr>
            <w:rStyle w:val="Obsah"/>
          </w:rPr>
          <w:tab/>
          <w:t>Batoh záchranářský</w:t>
        </w:r>
        <w:r>
          <w:rPr>
            <w:rStyle w:val="Obsah"/>
          </w:rPr>
          <w:tab/>
          <w:t>3</w:t>
        </w:r>
      </w:hyperlink>
    </w:p>
    <w:p w:rsidR="001531A3" w:rsidRDefault="00216787">
      <w:pPr>
        <w:pStyle w:val="Obsah0"/>
        <w:tabs>
          <w:tab w:val="left" w:pos="1739"/>
          <w:tab w:val="right" w:pos="3096"/>
          <w:tab w:val="right" w:pos="3432"/>
          <w:tab w:val="left" w:pos="3619"/>
          <w:tab w:val="right" w:leader="dot" w:pos="8786"/>
        </w:tabs>
        <w:jc w:val="both"/>
      </w:pPr>
      <w:hyperlink w:anchor="bookmark16" w:tooltip="Current Document">
        <w:r>
          <w:rPr>
            <w:rStyle w:val="Obsah"/>
          </w:rPr>
          <w:t>Položka č. 5</w:t>
        </w:r>
        <w:r>
          <w:rPr>
            <w:rStyle w:val="Obsah"/>
          </w:rPr>
          <w:tab/>
          <w:t>Vakuová</w:t>
        </w:r>
        <w:r>
          <w:rPr>
            <w:rStyle w:val="Obsah"/>
          </w:rPr>
          <w:tab/>
          <w:t>dlaha</w:t>
        </w:r>
        <w:r>
          <w:rPr>
            <w:rStyle w:val="Obsah"/>
          </w:rPr>
          <w:tab/>
          <w:t>pro</w:t>
        </w:r>
        <w:r>
          <w:rPr>
            <w:rStyle w:val="Obsah"/>
          </w:rPr>
          <w:tab/>
          <w:t>děti na dolní končetiny</w:t>
        </w:r>
        <w:r>
          <w:rPr>
            <w:rStyle w:val="Obsah"/>
          </w:rPr>
          <w:tab/>
          <w:t>5</w:t>
        </w:r>
      </w:hyperlink>
    </w:p>
    <w:p w:rsidR="001531A3" w:rsidRDefault="00216787">
      <w:pPr>
        <w:pStyle w:val="Obsah0"/>
        <w:tabs>
          <w:tab w:val="left" w:pos="1739"/>
          <w:tab w:val="right" w:pos="3096"/>
          <w:tab w:val="right" w:pos="3432"/>
          <w:tab w:val="left" w:pos="3619"/>
          <w:tab w:val="right" w:leader="dot" w:pos="8786"/>
        </w:tabs>
        <w:jc w:val="both"/>
      </w:pPr>
      <w:hyperlink w:anchor="bookmark18" w:tooltip="Current Document">
        <w:r>
          <w:rPr>
            <w:rStyle w:val="Obsah"/>
          </w:rPr>
          <w:t>Položka č. 6</w:t>
        </w:r>
        <w:r>
          <w:rPr>
            <w:rStyle w:val="Obsah"/>
          </w:rPr>
          <w:tab/>
          <w:t>Vakuová</w:t>
        </w:r>
        <w:r>
          <w:rPr>
            <w:rStyle w:val="Obsah"/>
          </w:rPr>
          <w:tab/>
          <w:t>dlaha</w:t>
        </w:r>
        <w:r>
          <w:rPr>
            <w:rStyle w:val="Obsah"/>
          </w:rPr>
          <w:tab/>
          <w:t>pro</w:t>
        </w:r>
        <w:r>
          <w:rPr>
            <w:rStyle w:val="Obsah"/>
          </w:rPr>
          <w:tab/>
          <w:t>dospělé na dolní končetiny</w:t>
        </w:r>
        <w:r>
          <w:rPr>
            <w:rStyle w:val="Obsah"/>
          </w:rPr>
          <w:tab/>
          <w:t>5</w:t>
        </w:r>
      </w:hyperlink>
    </w:p>
    <w:p w:rsidR="001531A3" w:rsidRDefault="00216787">
      <w:pPr>
        <w:pStyle w:val="Obsah0"/>
        <w:tabs>
          <w:tab w:val="left" w:pos="1739"/>
          <w:tab w:val="right" w:pos="3096"/>
          <w:tab w:val="right" w:pos="3432"/>
          <w:tab w:val="left" w:pos="3619"/>
          <w:tab w:val="right" w:leader="dot" w:pos="8786"/>
        </w:tabs>
        <w:jc w:val="both"/>
      </w:pPr>
      <w:hyperlink w:anchor="bookmark20" w:tooltip="Current Document">
        <w:r>
          <w:rPr>
            <w:rStyle w:val="Obsah"/>
          </w:rPr>
          <w:t>Položka č. 7</w:t>
        </w:r>
        <w:r>
          <w:rPr>
            <w:rStyle w:val="Obsah"/>
          </w:rPr>
          <w:tab/>
          <w:t>Vakuová</w:t>
        </w:r>
        <w:r>
          <w:rPr>
            <w:rStyle w:val="Obsah"/>
          </w:rPr>
          <w:tab/>
          <w:t>dlaha</w:t>
        </w:r>
        <w:r>
          <w:rPr>
            <w:rStyle w:val="Obsah"/>
          </w:rPr>
          <w:tab/>
          <w:t>pro</w:t>
        </w:r>
        <w:r>
          <w:rPr>
            <w:rStyle w:val="Obsah"/>
          </w:rPr>
          <w:tab/>
          <w:t>děti na horní končetiny</w:t>
        </w:r>
        <w:r>
          <w:rPr>
            <w:rStyle w:val="Obsah"/>
          </w:rPr>
          <w:tab/>
          <w:t>5</w:t>
        </w:r>
      </w:hyperlink>
    </w:p>
    <w:p w:rsidR="001531A3" w:rsidRDefault="00216787">
      <w:pPr>
        <w:pStyle w:val="Obsah0"/>
        <w:tabs>
          <w:tab w:val="left" w:pos="1739"/>
          <w:tab w:val="right" w:pos="3096"/>
          <w:tab w:val="right" w:pos="3432"/>
          <w:tab w:val="left" w:pos="3619"/>
          <w:tab w:val="right" w:leader="dot" w:pos="8786"/>
        </w:tabs>
        <w:jc w:val="both"/>
      </w:pPr>
      <w:hyperlink w:anchor="bookmark22" w:tooltip="Current Document">
        <w:r>
          <w:rPr>
            <w:rStyle w:val="Obsah"/>
          </w:rPr>
          <w:t>Položka č. 8</w:t>
        </w:r>
        <w:r>
          <w:rPr>
            <w:rStyle w:val="Obsah"/>
          </w:rPr>
          <w:tab/>
          <w:t>Vakuová</w:t>
        </w:r>
        <w:r>
          <w:rPr>
            <w:rStyle w:val="Obsah"/>
          </w:rPr>
          <w:tab/>
          <w:t>dlaha</w:t>
        </w:r>
        <w:r>
          <w:rPr>
            <w:rStyle w:val="Obsah"/>
          </w:rPr>
          <w:tab/>
          <w:t>pro</w:t>
        </w:r>
        <w:r>
          <w:rPr>
            <w:rStyle w:val="Obsah"/>
          </w:rPr>
          <w:tab/>
          <w:t>dospělé na horní končetiny</w:t>
        </w:r>
        <w:r>
          <w:rPr>
            <w:rStyle w:val="Obsah"/>
          </w:rPr>
          <w:tab/>
          <w:t xml:space="preserve"> 5</w:t>
        </w:r>
      </w:hyperlink>
    </w:p>
    <w:p w:rsidR="001531A3" w:rsidRDefault="00216787">
      <w:pPr>
        <w:pStyle w:val="Obsah0"/>
        <w:tabs>
          <w:tab w:val="left" w:pos="1739"/>
          <w:tab w:val="right" w:leader="dot" w:pos="8786"/>
        </w:tabs>
        <w:jc w:val="both"/>
      </w:pPr>
      <w:hyperlink w:anchor="bookmark24" w:tooltip="Current Document">
        <w:r>
          <w:rPr>
            <w:rStyle w:val="Obsah"/>
          </w:rPr>
          <w:t>Polo</w:t>
        </w:r>
        <w:r>
          <w:rPr>
            <w:rStyle w:val="Obsah"/>
          </w:rPr>
          <w:t>žka č. 9</w:t>
        </w:r>
        <w:r>
          <w:rPr>
            <w:rStyle w:val="Obsah"/>
          </w:rPr>
          <w:tab/>
          <w:t>Vakuová matrace celotělová</w:t>
        </w:r>
        <w:r>
          <w:rPr>
            <w:rStyle w:val="Obsah"/>
          </w:rPr>
          <w:tab/>
          <w:t>5</w:t>
        </w:r>
      </w:hyperlink>
    </w:p>
    <w:p w:rsidR="001531A3" w:rsidRDefault="00216787">
      <w:pPr>
        <w:pStyle w:val="Obsah0"/>
        <w:tabs>
          <w:tab w:val="left" w:pos="1739"/>
          <w:tab w:val="right" w:leader="dot" w:pos="8786"/>
        </w:tabs>
        <w:jc w:val="both"/>
      </w:pPr>
      <w:hyperlink w:anchor="bookmark26" w:tooltip="Current Document">
        <w:r>
          <w:rPr>
            <w:rStyle w:val="Obsah"/>
          </w:rPr>
          <w:t>Položka č. 10</w:t>
        </w:r>
        <w:r>
          <w:rPr>
            <w:rStyle w:val="Obsah"/>
          </w:rPr>
          <w:tab/>
          <w:t>Ampulárium na opiáty</w:t>
        </w:r>
        <w:r>
          <w:rPr>
            <w:rStyle w:val="Obsah"/>
          </w:rPr>
          <w:tab/>
          <w:t>5</w:t>
        </w:r>
      </w:hyperlink>
    </w:p>
    <w:p w:rsidR="001531A3" w:rsidRDefault="00216787">
      <w:pPr>
        <w:pStyle w:val="Obsah0"/>
        <w:tabs>
          <w:tab w:val="left" w:pos="1739"/>
          <w:tab w:val="right" w:leader="dot" w:pos="8786"/>
        </w:tabs>
        <w:spacing w:after="1060"/>
        <w:jc w:val="both"/>
      </w:pPr>
      <w:hyperlink w:anchor="bookmark28" w:tooltip="Current Document">
        <w:r>
          <w:rPr>
            <w:rStyle w:val="Obsah"/>
          </w:rPr>
          <w:t>Položka č. 11</w:t>
        </w:r>
        <w:r>
          <w:rPr>
            <w:rStyle w:val="Obsah"/>
          </w:rPr>
          <w:tab/>
          <w:t>Transportní plachta</w:t>
        </w:r>
        <w:r>
          <w:rPr>
            <w:rStyle w:val="Obsah"/>
          </w:rPr>
          <w:tab/>
          <w:t xml:space="preserve">   5</w:t>
        </w:r>
      </w:hyperlink>
      <w:r>
        <w:fldChar w:fldCharType="end"/>
      </w:r>
    </w:p>
    <w:p w:rsidR="001531A3" w:rsidRDefault="00216787">
      <w:pPr>
        <w:pStyle w:val="Nadpis30"/>
        <w:keepNext/>
        <w:keepLines/>
        <w:spacing w:after="240" w:line="240" w:lineRule="auto"/>
        <w:jc w:val="both"/>
      </w:pPr>
      <w:bookmarkStart w:id="4" w:name="bookmark8"/>
      <w:r>
        <w:rPr>
          <w:rStyle w:val="Nadpis3"/>
          <w:b/>
          <w:bCs/>
        </w:rPr>
        <w:t>Položka č. 1 Ampulárium</w:t>
      </w:r>
      <w:bookmarkEnd w:id="4"/>
    </w:p>
    <w:p w:rsidR="001531A3" w:rsidRDefault="00216787">
      <w:pPr>
        <w:pStyle w:val="Zkladntext1"/>
        <w:spacing w:after="100" w:line="240" w:lineRule="auto"/>
        <w:jc w:val="both"/>
      </w:pPr>
      <w:r>
        <w:rPr>
          <w:rStyle w:val="Zkladntext"/>
        </w:rPr>
        <w:t>Ploché, obdélníkové ampulárium. Vnější rozměr maximálně 50x31 cm (minimálně 45x26 cm), tloušťka cca 4 - 5 cm (naplněné max. 8 cm tloušťky - specifické umístění v záchranářském batohu) se dvěma kvalitními suchými zipy).</w:t>
      </w:r>
    </w:p>
    <w:p w:rsidR="001531A3" w:rsidRDefault="00216787">
      <w:pPr>
        <w:pStyle w:val="Zkladntext1"/>
        <w:spacing w:after="100" w:line="240" w:lineRule="auto"/>
        <w:jc w:val="both"/>
      </w:pPr>
      <w:r>
        <w:rPr>
          <w:rStyle w:val="Zkladntext"/>
          <w:u w:val="single"/>
        </w:rPr>
        <w:t>Členění</w:t>
      </w:r>
      <w:r>
        <w:rPr>
          <w:rStyle w:val="Zkladntext"/>
        </w:rPr>
        <w:t>: rozevírací jako kniha, z bok</w:t>
      </w:r>
      <w:r>
        <w:rPr>
          <w:rStyle w:val="Zkladntext"/>
        </w:rPr>
        <w:t>u ampulária dva popruhy suchého zipu, pro možnost upevnění ampulária do záchranářského batohu. Na jedné straně 4 pole pro uchycení ampulí na suchém zipu. Očka z kloboukové gumy. Uchycení pro minimálně 88 ampulí. Na protilehlé straně průhledná fólie spojená</w:t>
      </w:r>
      <w:r>
        <w:rPr>
          <w:rStyle w:val="Zkladntext"/>
        </w:rPr>
        <w:t xml:space="preserve"> prošitím a lepením ze 3 stran, pro uložení popisového pole. Výstelka molitanem, min. 1 cm silná.</w:t>
      </w:r>
    </w:p>
    <w:p w:rsidR="001531A3" w:rsidRDefault="00216787">
      <w:pPr>
        <w:pStyle w:val="Zkladntext1"/>
        <w:spacing w:after="100" w:line="240" w:lineRule="auto"/>
        <w:jc w:val="both"/>
      </w:pPr>
      <w:r>
        <w:rPr>
          <w:rStyle w:val="Zkladntext"/>
          <w:u w:val="single"/>
        </w:rPr>
        <w:t>Barva</w:t>
      </w:r>
      <w:r>
        <w:rPr>
          <w:rStyle w:val="Zkladntext"/>
        </w:rPr>
        <w:t>: oranžová.</w:t>
      </w:r>
    </w:p>
    <w:p w:rsidR="001531A3" w:rsidRDefault="00216787">
      <w:pPr>
        <w:pStyle w:val="Zkladntext1"/>
        <w:spacing w:after="580" w:line="240" w:lineRule="auto"/>
        <w:jc w:val="both"/>
      </w:pPr>
      <w:r>
        <w:rPr>
          <w:rStyle w:val="Zkladntext"/>
          <w:u w:val="single"/>
        </w:rPr>
        <w:t>Materiál</w:t>
      </w:r>
      <w:r>
        <w:rPr>
          <w:rStyle w:val="Zkladntext"/>
        </w:rPr>
        <w:t>: silná odolná tkanina, pogumovaná, omyvatelná a dezinfikovatelná běžnými schválenými biocidními prostředky v souladu s platnou legis</w:t>
      </w:r>
      <w:r>
        <w:rPr>
          <w:rStyle w:val="Zkladntext"/>
        </w:rPr>
        <w:t>lativou.</w:t>
      </w:r>
    </w:p>
    <w:p w:rsidR="001531A3" w:rsidRDefault="00216787">
      <w:pPr>
        <w:pStyle w:val="Nadpis30"/>
        <w:keepNext/>
        <w:keepLines/>
        <w:spacing w:after="240" w:line="240" w:lineRule="auto"/>
        <w:jc w:val="both"/>
      </w:pPr>
      <w:bookmarkStart w:id="5" w:name="bookmark10"/>
      <w:r>
        <w:rPr>
          <w:rStyle w:val="Nadpis3"/>
          <w:b/>
          <w:bCs/>
        </w:rPr>
        <w:t>Položka č. 2 Batoh obvazový</w:t>
      </w:r>
      <w:bookmarkEnd w:id="5"/>
    </w:p>
    <w:p w:rsidR="001531A3" w:rsidRDefault="00216787">
      <w:pPr>
        <w:pStyle w:val="Zkladntext1"/>
        <w:spacing w:after="100" w:line="240" w:lineRule="auto"/>
        <w:jc w:val="both"/>
      </w:pPr>
      <w:r>
        <w:rPr>
          <w:rStyle w:val="Zkladntext"/>
        </w:rPr>
        <w:t>Profesionální záchranářský batoh pro uložení obvazového a spotřebního zdravotnického materiálu. Tvar kvádr, vnější rozměr max. d 40 x š 30 x v 20 cm - vnitřní objem alespoň 7I. Hmotnost max. do 2 kg.</w:t>
      </w:r>
    </w:p>
    <w:p w:rsidR="001531A3" w:rsidRDefault="00216787">
      <w:pPr>
        <w:pStyle w:val="Zkladntext1"/>
        <w:spacing w:after="100" w:line="240" w:lineRule="auto"/>
        <w:jc w:val="both"/>
      </w:pPr>
      <w:r>
        <w:rPr>
          <w:rStyle w:val="Zkladntext"/>
          <w:u w:val="single"/>
        </w:rPr>
        <w:t>Členění</w:t>
      </w:r>
      <w:r>
        <w:rPr>
          <w:rStyle w:val="Zkladntext"/>
        </w:rPr>
        <w:t>: vnitřní vl</w:t>
      </w:r>
      <w:r>
        <w:rPr>
          <w:rStyle w:val="Zkladntext"/>
        </w:rPr>
        <w:t xml:space="preserve">ožka s pevnější výztuhou, kvalitní zip se dvěma jezdci, může být překrytí zip. Uvnitř batohu na jedné straně 2 síťové kapsy - do poloviny a od poloviny výšky, na druhé straně 4 stejné síťové kapsy, kvalitní síťovina a gumy, vše přístupné jen při otevřeném </w:t>
      </w:r>
      <w:r>
        <w:rPr>
          <w:rStyle w:val="Zkladntext"/>
        </w:rPr>
        <w:t>batohu, pro uložení materiálu a pomůcek. Dva popruhy, držadla spojitelné suchým zipem dohromady při zavřeném batohu, jeden popruh přes rameno s možností nastavení délky.</w:t>
      </w:r>
    </w:p>
    <w:p w:rsidR="001531A3" w:rsidRDefault="00216787">
      <w:pPr>
        <w:pStyle w:val="Zkladntext1"/>
        <w:spacing w:after="100" w:line="240" w:lineRule="auto"/>
        <w:jc w:val="both"/>
      </w:pPr>
      <w:r>
        <w:rPr>
          <w:rStyle w:val="Zkladntext"/>
          <w:u w:val="single"/>
        </w:rPr>
        <w:t>Barva</w:t>
      </w:r>
      <w:r>
        <w:rPr>
          <w:rStyle w:val="Zkladntext"/>
        </w:rPr>
        <w:t>: výrazná oranžová, dobře viditelná, jednostranně možno kombinace s černou barvou</w:t>
      </w:r>
      <w:r>
        <w:rPr>
          <w:rStyle w:val="Zkladntext"/>
        </w:rPr>
        <w:t xml:space="preserve"> proti znečištění při položení, umístění reflexního pruhu s výhodou.</w:t>
      </w:r>
    </w:p>
    <w:p w:rsidR="001531A3" w:rsidRDefault="00216787">
      <w:pPr>
        <w:pStyle w:val="Zkladntext1"/>
        <w:spacing w:after="100" w:line="240" w:lineRule="auto"/>
        <w:jc w:val="both"/>
      </w:pPr>
      <w:r>
        <w:rPr>
          <w:rStyle w:val="Zkladntext"/>
          <w:u w:val="single"/>
        </w:rPr>
        <w:t>Materiál</w:t>
      </w:r>
      <w:r>
        <w:rPr>
          <w:rStyle w:val="Zkladntext"/>
        </w:rPr>
        <w:t>: silná odolná tkanina, PE, PVC, PES, příp. pogumovaná, omyvatelná a dezinfikovatelná běžnými schválenými biocidními prostředky v souladu s platnou legislativou.</w:t>
      </w:r>
    </w:p>
    <w:p w:rsidR="001531A3" w:rsidRDefault="00216787">
      <w:pPr>
        <w:pStyle w:val="Nadpis30"/>
        <w:keepNext/>
        <w:keepLines/>
        <w:spacing w:after="260" w:line="240" w:lineRule="auto"/>
        <w:jc w:val="both"/>
      </w:pPr>
      <w:bookmarkStart w:id="6" w:name="bookmark12"/>
      <w:r>
        <w:rPr>
          <w:rStyle w:val="Nadpis3"/>
          <w:b/>
          <w:bCs/>
        </w:rPr>
        <w:t>Položka č. 3 Bato</w:t>
      </w:r>
      <w:r>
        <w:rPr>
          <w:rStyle w:val="Nadpis3"/>
          <w:b/>
          <w:bCs/>
        </w:rPr>
        <w:t>h resuscitační</w:t>
      </w:r>
      <w:bookmarkEnd w:id="6"/>
    </w:p>
    <w:p w:rsidR="001531A3" w:rsidRDefault="00216787">
      <w:pPr>
        <w:pStyle w:val="Zkladntext1"/>
        <w:spacing w:after="120" w:line="240" w:lineRule="auto"/>
        <w:jc w:val="both"/>
      </w:pPr>
      <w:r>
        <w:rPr>
          <w:rStyle w:val="Zkladntext"/>
        </w:rPr>
        <w:t>Rozměry ve švech: 375 x 525 x 230 mm (š x v x h), tolerance ±5%. Hmotnost včetně základního příslušenství: 3,9 kg (bez vnitřních pouzder), tolerance ±5%.</w:t>
      </w:r>
    </w:p>
    <w:p w:rsidR="001531A3" w:rsidRDefault="00216787">
      <w:pPr>
        <w:pStyle w:val="Zkladntext1"/>
        <w:spacing w:after="120" w:line="240" w:lineRule="auto"/>
        <w:jc w:val="both"/>
      </w:pPr>
      <w:r>
        <w:rPr>
          <w:rStyle w:val="Zkladntext"/>
        </w:rPr>
        <w:t>Příslušenství: Vnitřní pouzdro se dvěma zipy (rozměr 250 x 200 x 150) -1 ks. Barva modr</w:t>
      </w:r>
      <w:r>
        <w:rPr>
          <w:rStyle w:val="Zkladntext"/>
        </w:rPr>
        <w:t>á.</w:t>
      </w:r>
    </w:p>
    <w:p w:rsidR="001531A3" w:rsidRDefault="00216787">
      <w:pPr>
        <w:pStyle w:val="Zkladntext1"/>
        <w:spacing w:after="120" w:line="240" w:lineRule="auto"/>
        <w:jc w:val="both"/>
      </w:pPr>
      <w:r>
        <w:rPr>
          <w:rStyle w:val="Zkladntext"/>
        </w:rPr>
        <w:lastRenderedPageBreak/>
        <w:t>Materiálové a barevné provedení pláště: jedna vrstva PES tkaniny s oboustranným nánosem PVC. Barva pláště je šedá se žlutými reflexními pásky na víku, bocích a ramenních popruzích.</w:t>
      </w:r>
    </w:p>
    <w:p w:rsidR="001531A3" w:rsidRDefault="00216787">
      <w:pPr>
        <w:pStyle w:val="Zkladntext1"/>
        <w:spacing w:after="120" w:line="240" w:lineRule="auto"/>
        <w:jc w:val="both"/>
      </w:pPr>
      <w:r>
        <w:rPr>
          <w:rStyle w:val="Zkladntext"/>
        </w:rPr>
        <w:t xml:space="preserve">Plastová výztuha hlavní komory typu „kompaktní vana" se zaoblenými rohy </w:t>
      </w:r>
      <w:r>
        <w:rPr>
          <w:rStyle w:val="Zkladntext"/>
        </w:rPr>
        <w:t>obvodových bočních stěn. Hlavní úložný prostor batohu je uzavíratelný ze tří stran pomocí silného spirálového zipu, který umožňuje otevření vnitřního prostoru batohu jako knihu. Zip je po celé délce překrytý ochrannou manžetou z pruženky. Další dva zipy js</w:t>
      </w:r>
      <w:r>
        <w:rPr>
          <w:rStyle w:val="Zkladntext"/>
        </w:rPr>
        <w:t>ou umístěný na zevní ploše víka batohu a uzavírají přístup do horní a dolní kapsy.</w:t>
      </w:r>
    </w:p>
    <w:p w:rsidR="001531A3" w:rsidRDefault="00216787">
      <w:pPr>
        <w:pStyle w:val="Zkladntext1"/>
        <w:spacing w:after="120" w:line="240" w:lineRule="auto"/>
        <w:jc w:val="both"/>
      </w:pPr>
      <w:r>
        <w:rPr>
          <w:rStyle w:val="Zkladntext"/>
        </w:rPr>
        <w:t>Batoh je opatřen:</w:t>
      </w:r>
    </w:p>
    <w:p w:rsidR="001531A3" w:rsidRDefault="00216787">
      <w:pPr>
        <w:pStyle w:val="Zkladntext1"/>
        <w:numPr>
          <w:ilvl w:val="0"/>
          <w:numId w:val="2"/>
        </w:numPr>
        <w:tabs>
          <w:tab w:val="left" w:pos="710"/>
        </w:tabs>
        <w:spacing w:after="120" w:line="221" w:lineRule="auto"/>
        <w:ind w:left="700" w:hanging="340"/>
      </w:pPr>
      <w:r>
        <w:rPr>
          <w:rStyle w:val="Zkladntext"/>
        </w:rPr>
        <w:t>dvěma polstrovanými tvarovanými ramenními popruhy. Délku popruhů lze zkracovat na obou koncích. Na zevní ploše jsou popruhy opatřeny reflex, páskem žluté (</w:t>
      </w:r>
      <w:r>
        <w:rPr>
          <w:rStyle w:val="Zkladntext"/>
        </w:rPr>
        <w:t>šedé) barvy š. 20 mm.</w:t>
      </w:r>
    </w:p>
    <w:p w:rsidR="001531A3" w:rsidRDefault="00216787">
      <w:pPr>
        <w:pStyle w:val="Zkladntext1"/>
        <w:numPr>
          <w:ilvl w:val="0"/>
          <w:numId w:val="2"/>
        </w:numPr>
        <w:tabs>
          <w:tab w:val="left" w:pos="710"/>
        </w:tabs>
        <w:spacing w:after="120" w:line="240" w:lineRule="auto"/>
        <w:ind w:left="700" w:hanging="340"/>
      </w:pPr>
      <w:r>
        <w:rPr>
          <w:rStyle w:val="Zkladntext"/>
        </w:rPr>
        <w:t>dvěma ergonomicky tvarovanými plastovými držadly umístěnými na zevní ploše horní a boční stěny;</w:t>
      </w:r>
    </w:p>
    <w:p w:rsidR="001531A3" w:rsidRDefault="00216787">
      <w:pPr>
        <w:pStyle w:val="Zkladntext1"/>
        <w:numPr>
          <w:ilvl w:val="0"/>
          <w:numId w:val="2"/>
        </w:numPr>
        <w:tabs>
          <w:tab w:val="left" w:pos="690"/>
        </w:tabs>
        <w:spacing w:after="120" w:line="240" w:lineRule="auto"/>
        <w:ind w:firstLine="340"/>
        <w:jc w:val="both"/>
      </w:pPr>
      <w:r>
        <w:rPr>
          <w:rStyle w:val="Zkladntext"/>
        </w:rPr>
        <w:t>logem ZZS JMK na zevní ploše horní kapsy víka batohu;</w:t>
      </w:r>
    </w:p>
    <w:p w:rsidR="001531A3" w:rsidRDefault="00216787">
      <w:pPr>
        <w:pStyle w:val="Zkladntext1"/>
        <w:numPr>
          <w:ilvl w:val="0"/>
          <w:numId w:val="2"/>
        </w:numPr>
        <w:tabs>
          <w:tab w:val="left" w:pos="690"/>
        </w:tabs>
        <w:spacing w:after="120" w:line="240" w:lineRule="auto"/>
        <w:ind w:firstLine="340"/>
        <w:jc w:val="both"/>
      </w:pPr>
      <w:r>
        <w:rPr>
          <w:rStyle w:val="Zkladntext"/>
        </w:rPr>
        <w:t>transparentním okénkem pro popisový štítek umístěným u horního držadla;</w:t>
      </w:r>
    </w:p>
    <w:p w:rsidR="001531A3" w:rsidRDefault="00216787">
      <w:pPr>
        <w:pStyle w:val="Zkladntext1"/>
        <w:numPr>
          <w:ilvl w:val="0"/>
          <w:numId w:val="2"/>
        </w:numPr>
        <w:tabs>
          <w:tab w:val="left" w:pos="710"/>
        </w:tabs>
        <w:spacing w:after="120" w:line="233" w:lineRule="auto"/>
        <w:ind w:left="700" w:hanging="340"/>
      </w:pPr>
      <w:r>
        <w:rPr>
          <w:rStyle w:val="Zkladntext"/>
        </w:rPr>
        <w:t xml:space="preserve">štítkem </w:t>
      </w:r>
      <w:r>
        <w:rPr>
          <w:rStyle w:val="Zkladntext"/>
        </w:rPr>
        <w:t>výrobce umístěným na zevní ploše zádové části batohu, popř. i na zevní ploše dolní kapsy víka batohu;</w:t>
      </w:r>
    </w:p>
    <w:p w:rsidR="001531A3" w:rsidRDefault="00216787">
      <w:pPr>
        <w:pStyle w:val="Zkladntext1"/>
        <w:numPr>
          <w:ilvl w:val="0"/>
          <w:numId w:val="2"/>
        </w:numPr>
        <w:tabs>
          <w:tab w:val="left" w:pos="690"/>
        </w:tabs>
        <w:spacing w:after="120" w:line="240" w:lineRule="auto"/>
        <w:ind w:firstLine="340"/>
        <w:jc w:val="both"/>
      </w:pPr>
      <w:r>
        <w:rPr>
          <w:rStyle w:val="Zkladntext"/>
        </w:rPr>
        <w:t>plastovými protiskluzy (80 x 50 mm) - 6 ks na pravé boční stěně batohu,</w:t>
      </w:r>
    </w:p>
    <w:p w:rsidR="001531A3" w:rsidRDefault="00216787">
      <w:pPr>
        <w:pStyle w:val="Zkladntext1"/>
        <w:numPr>
          <w:ilvl w:val="0"/>
          <w:numId w:val="2"/>
        </w:numPr>
        <w:tabs>
          <w:tab w:val="left" w:pos="690"/>
        </w:tabs>
        <w:spacing w:after="120" w:line="240" w:lineRule="auto"/>
        <w:ind w:firstLine="340"/>
        <w:jc w:val="both"/>
      </w:pPr>
      <w:r>
        <w:rPr>
          <w:rStyle w:val="Zkladntext"/>
        </w:rPr>
        <w:t>třemi plastovými ochrannými a opěrnými lištami umístěnými na zevní ploše dna batoh</w:t>
      </w:r>
      <w:r>
        <w:rPr>
          <w:rStyle w:val="Zkladntext"/>
        </w:rPr>
        <w:t>u</w:t>
      </w:r>
    </w:p>
    <w:p w:rsidR="001531A3" w:rsidRDefault="00216787">
      <w:pPr>
        <w:pStyle w:val="Zkladntext1"/>
        <w:spacing w:after="120" w:line="240" w:lineRule="auto"/>
      </w:pPr>
      <w:r>
        <w:rPr>
          <w:rStyle w:val="Zkladntext"/>
        </w:rPr>
        <w:t>Vnitřní prostor rozevřeného batohu tvoří „zádová komora“ (levá část) a víko (pravá část). Ve vnitřním prostoru zádové komory je vložená vnitřní výztuha (popsaná výše). Výztuha je zafixována v komoře obvodovým textilním lemem s velcrou uzávěrem. Zádová ko</w:t>
      </w:r>
      <w:r>
        <w:rPr>
          <w:rStyle w:val="Zkladntext"/>
        </w:rPr>
        <w:t>mora je určena k uložení:</w:t>
      </w:r>
    </w:p>
    <w:p w:rsidR="001531A3" w:rsidRDefault="00216787">
      <w:pPr>
        <w:pStyle w:val="Zkladntext1"/>
        <w:numPr>
          <w:ilvl w:val="0"/>
          <w:numId w:val="2"/>
        </w:numPr>
        <w:tabs>
          <w:tab w:val="left" w:pos="690"/>
        </w:tabs>
        <w:spacing w:after="120" w:line="240" w:lineRule="auto"/>
        <w:ind w:firstLine="340"/>
        <w:jc w:val="both"/>
      </w:pPr>
      <w:r>
        <w:rPr>
          <w:rStyle w:val="Zkladntext"/>
        </w:rPr>
        <w:t>O2 láhve 21, která je v ní upevněna 2 popruhovými úchyty š. 40 mm s velcro uzávěry;</w:t>
      </w:r>
    </w:p>
    <w:p w:rsidR="001531A3" w:rsidRDefault="00216787">
      <w:pPr>
        <w:pStyle w:val="Zkladntext1"/>
        <w:numPr>
          <w:ilvl w:val="0"/>
          <w:numId w:val="2"/>
        </w:numPr>
        <w:tabs>
          <w:tab w:val="left" w:pos="690"/>
        </w:tabs>
        <w:spacing w:after="120" w:line="240" w:lineRule="auto"/>
        <w:ind w:firstLine="340"/>
        <w:jc w:val="both"/>
      </w:pPr>
      <w:r>
        <w:rPr>
          <w:rStyle w:val="Zkladntext"/>
        </w:rPr>
        <w:t>zdravotnické výbavy volně nebo ve zdravotnických pouzdrech.</w:t>
      </w:r>
    </w:p>
    <w:p w:rsidR="001531A3" w:rsidRDefault="00216787">
      <w:pPr>
        <w:pStyle w:val="Zkladntext1"/>
        <w:spacing w:after="120" w:line="240" w:lineRule="auto"/>
      </w:pPr>
      <w:r>
        <w:rPr>
          <w:rStyle w:val="Zkladntext"/>
        </w:rPr>
        <w:t>V horní stěně vany je průchodka pro kyslíkovou hadičku umožňující její vytažení z bato</w:t>
      </w:r>
      <w:r>
        <w:rPr>
          <w:rStyle w:val="Zkladntext"/>
        </w:rPr>
        <w:t>hu. Otvor průchodky v plášti batohu je chráněný odepínacím krytem.</w:t>
      </w:r>
    </w:p>
    <w:p w:rsidR="001531A3" w:rsidRDefault="00216787">
      <w:pPr>
        <w:pStyle w:val="Zkladntext1"/>
        <w:spacing w:after="120" w:line="240" w:lineRule="auto"/>
      </w:pPr>
      <w:r>
        <w:rPr>
          <w:rStyle w:val="Zkladntext"/>
        </w:rPr>
        <w:t>Na víku batohu jsou dvě kapsy. Obě jsou řešeny jako vnořené do vnitřního prostoru batohu.</w:t>
      </w:r>
    </w:p>
    <w:p w:rsidR="001531A3" w:rsidRDefault="00216787">
      <w:pPr>
        <w:pStyle w:val="Zkladntext1"/>
        <w:spacing w:after="120" w:line="240" w:lineRule="auto"/>
        <w:jc w:val="both"/>
      </w:pPr>
      <w:r>
        <w:rPr>
          <w:rStyle w:val="Zkladntext"/>
        </w:rPr>
        <w:t xml:space="preserve">Horní kapsa: rozměr 365 x 250 x 85 mm. Rozměr víka je 295 x 240 mm. Přístup do kapsy je z vnější i </w:t>
      </w:r>
      <w:r>
        <w:rPr>
          <w:rStyle w:val="Zkladntext"/>
        </w:rPr>
        <w:t>z vnitřní strany pomocí dvou zipů. Oba zipy jsou našity ve tvaru obráceného písmene Ú a umožňují vyklopení víka směrem dolů a dna kapsy směrem nahoru. Na vnitřní ploše víka horní kapsy jsou přišity 2 vertikální pásy velcro samet š.50 mm. Na vnitřní ploše d</w:t>
      </w:r>
      <w:r>
        <w:rPr>
          <w:rStyle w:val="Zkladntext"/>
        </w:rPr>
        <w:t>na horní kapsy jsou přišity 2 vodorovné řady úchytů z protiskluzové pruženky š. 25 mm. Horní řada má 7 úchytů a dolní řada 18 úchytů.</w:t>
      </w:r>
    </w:p>
    <w:p w:rsidR="001531A3" w:rsidRDefault="00216787">
      <w:pPr>
        <w:pStyle w:val="Zkladntext1"/>
        <w:spacing w:after="120" w:line="240" w:lineRule="auto"/>
        <w:jc w:val="both"/>
      </w:pPr>
      <w:r>
        <w:rPr>
          <w:rStyle w:val="Zkladntext"/>
        </w:rPr>
        <w:t>Dolní kapsa: rozměr 365 x 250 x 85 mm. Rozměr víka je 295 x 240 mm. Přístup do kapsy je z vnější i z vnitřní strany pomocí</w:t>
      </w:r>
      <w:r>
        <w:rPr>
          <w:rStyle w:val="Zkladntext"/>
        </w:rPr>
        <w:t xml:space="preserve"> dvou zipů. Oba zipy jsou našitý ve tvaru obráceného písmene U a umožňují vyklopení víka i dna směrem dolů. Na vnitřní ploše víka horní kapsy jsou přišity 2 vertikální pásy velcro samet š.50 mm. Na vnitřní ploše dna dolní kapsy jsou přišity 2 vodorovné řad</w:t>
      </w:r>
      <w:r>
        <w:rPr>
          <w:rStyle w:val="Zkladntext"/>
        </w:rPr>
        <w:t>y úchytů z protiskluzové pruženky š. 25 mm. Horní řada má 12 úchytů a dolní řada 17 úchytů.</w:t>
      </w:r>
    </w:p>
    <w:p w:rsidR="001531A3" w:rsidRDefault="00216787">
      <w:pPr>
        <w:pStyle w:val="Nadpis30"/>
        <w:keepNext/>
        <w:keepLines/>
        <w:jc w:val="both"/>
      </w:pPr>
      <w:bookmarkStart w:id="7" w:name="bookmark14"/>
      <w:r>
        <w:rPr>
          <w:rStyle w:val="Nadpis3"/>
          <w:b/>
          <w:bCs/>
        </w:rPr>
        <w:t>Položka č. 4 Batoh záchranářský</w:t>
      </w:r>
      <w:bookmarkEnd w:id="7"/>
    </w:p>
    <w:p w:rsidR="001531A3" w:rsidRDefault="00216787">
      <w:pPr>
        <w:pStyle w:val="Zkladntext1"/>
        <w:spacing w:line="276" w:lineRule="auto"/>
        <w:jc w:val="both"/>
      </w:pPr>
      <w:r>
        <w:rPr>
          <w:rStyle w:val="Zkladntext"/>
        </w:rPr>
        <w:t>Rozměry ve švech: š 375 x v 525 x h 260 mm (tolerance ±5%). Hmotnost včetně základního příslušenství: 7,3 kg (tolerance ±5%).</w:t>
      </w:r>
    </w:p>
    <w:p w:rsidR="001531A3" w:rsidRDefault="00216787">
      <w:pPr>
        <w:pStyle w:val="Zkladntext1"/>
        <w:spacing w:after="100" w:line="240" w:lineRule="auto"/>
        <w:jc w:val="both"/>
      </w:pPr>
      <w:r>
        <w:rPr>
          <w:rStyle w:val="Zkladntext"/>
        </w:rPr>
        <w:t xml:space="preserve">Barva </w:t>
      </w:r>
      <w:r>
        <w:rPr>
          <w:rStyle w:val="Zkladntext"/>
        </w:rPr>
        <w:t>pláště: červené provedení s šedými reflexními pásky na víku, bocích a ramenních popruzích. Materiálové provedení pláště- jedna vrstva PES tkaniny s oboustranným nánosem PVC.</w:t>
      </w:r>
    </w:p>
    <w:p w:rsidR="001531A3" w:rsidRDefault="00216787">
      <w:pPr>
        <w:pStyle w:val="Zkladntext1"/>
        <w:spacing w:after="100" w:line="240" w:lineRule="auto"/>
        <w:jc w:val="both"/>
      </w:pPr>
      <w:r>
        <w:rPr>
          <w:rStyle w:val="Zkladntext"/>
        </w:rPr>
        <w:t>Plastová výztuha hlavní komory typu „kompaktní vana“ se zaoblenými rohy obvodových</w:t>
      </w:r>
      <w:r>
        <w:rPr>
          <w:rStyle w:val="Zkladntext"/>
        </w:rPr>
        <w:t xml:space="preserve"> bočních stěn. Hlavní úložný prostor batohu je uzavíratelný ze tří stran pomocí silného spirálového zipu, který umožňuje otevření vnitřního prostoru batohu jako knihu. Zip je po celé délce překrytý ochrannou manžetou z pruženky. Další dva zipy jsou umístěn</w:t>
      </w:r>
      <w:r>
        <w:rPr>
          <w:rStyle w:val="Zkladntext"/>
        </w:rPr>
        <w:t>ý na zevní ploše víka batohu a uzavírají přístup do horní a dolní kapsy. Úložný prostor pro balistický plát má rozměr 365 x 465 mm je na zádové vnější ploše pláště batohu. Je uzavřen klopou s velcro uzávěrem.</w:t>
      </w:r>
    </w:p>
    <w:p w:rsidR="001531A3" w:rsidRDefault="00216787">
      <w:pPr>
        <w:pStyle w:val="Zkladntext1"/>
        <w:spacing w:after="0" w:line="286" w:lineRule="auto"/>
        <w:jc w:val="both"/>
      </w:pPr>
      <w:r>
        <w:rPr>
          <w:rStyle w:val="Zkladntext"/>
        </w:rPr>
        <w:t>Batoh je opatřen:</w:t>
      </w:r>
    </w:p>
    <w:p w:rsidR="001531A3" w:rsidRDefault="00216787">
      <w:pPr>
        <w:pStyle w:val="Zkladntext1"/>
        <w:numPr>
          <w:ilvl w:val="0"/>
          <w:numId w:val="2"/>
        </w:numPr>
        <w:tabs>
          <w:tab w:val="left" w:pos="710"/>
        </w:tabs>
        <w:spacing w:after="0" w:line="286" w:lineRule="auto"/>
        <w:ind w:left="700" w:hanging="340"/>
        <w:jc w:val="both"/>
      </w:pPr>
      <w:r>
        <w:rPr>
          <w:rStyle w:val="Zkladntext"/>
        </w:rPr>
        <w:t xml:space="preserve">dvěma polstrovanými </w:t>
      </w:r>
      <w:r>
        <w:rPr>
          <w:rStyle w:val="Zkladntext"/>
        </w:rPr>
        <w:t xml:space="preserve">tvarovanými ramenními popruhy. Délku popruhů lze zkracovat na obou </w:t>
      </w:r>
      <w:r>
        <w:rPr>
          <w:rStyle w:val="Zkladntext"/>
        </w:rPr>
        <w:lastRenderedPageBreak/>
        <w:t>koncích. Na zevní ploše jsou popruhy opatřeny reflexním páskem šedé barvy š. 20 mm</w:t>
      </w:r>
    </w:p>
    <w:p w:rsidR="001531A3" w:rsidRDefault="00216787">
      <w:pPr>
        <w:pStyle w:val="Zkladntext1"/>
        <w:numPr>
          <w:ilvl w:val="0"/>
          <w:numId w:val="2"/>
        </w:numPr>
        <w:tabs>
          <w:tab w:val="left" w:pos="710"/>
        </w:tabs>
        <w:spacing w:after="0" w:line="286" w:lineRule="auto"/>
        <w:ind w:left="700" w:hanging="340"/>
        <w:jc w:val="both"/>
      </w:pPr>
      <w:r>
        <w:rPr>
          <w:rStyle w:val="Zkladntext"/>
        </w:rPr>
        <w:t>dvěma ergonomicky tvarovanými plastovými držadly umístěnými na zevní ploše horní a boční stěny</w:t>
      </w:r>
    </w:p>
    <w:p w:rsidR="001531A3" w:rsidRDefault="00216787">
      <w:pPr>
        <w:pStyle w:val="Zkladntext1"/>
        <w:numPr>
          <w:ilvl w:val="0"/>
          <w:numId w:val="2"/>
        </w:numPr>
        <w:tabs>
          <w:tab w:val="left" w:pos="710"/>
        </w:tabs>
        <w:spacing w:after="0" w:line="286" w:lineRule="auto"/>
        <w:ind w:left="700" w:hanging="340"/>
        <w:jc w:val="both"/>
      </w:pPr>
      <w:r>
        <w:rPr>
          <w:rStyle w:val="Zkladntext"/>
        </w:rPr>
        <w:t xml:space="preserve">popruhovým </w:t>
      </w:r>
      <w:r>
        <w:rPr>
          <w:rStyle w:val="Zkladntext"/>
        </w:rPr>
        <w:t>úchytem š. 20 mm s drukem umístěným vlevo od horního držadla - pro připevnění plynového analyzátoru</w:t>
      </w:r>
    </w:p>
    <w:p w:rsidR="001531A3" w:rsidRDefault="00216787">
      <w:pPr>
        <w:pStyle w:val="Zkladntext1"/>
        <w:numPr>
          <w:ilvl w:val="0"/>
          <w:numId w:val="2"/>
        </w:numPr>
        <w:tabs>
          <w:tab w:val="left" w:pos="710"/>
        </w:tabs>
        <w:spacing w:after="0" w:line="286" w:lineRule="auto"/>
        <w:ind w:firstLine="360"/>
        <w:jc w:val="both"/>
      </w:pPr>
      <w:r>
        <w:rPr>
          <w:rStyle w:val="Zkladntext"/>
        </w:rPr>
        <w:t>logem ZZS JMK na zevní ploše horní kapsy víka batohu</w:t>
      </w:r>
    </w:p>
    <w:p w:rsidR="001531A3" w:rsidRDefault="00216787">
      <w:pPr>
        <w:pStyle w:val="Zkladntext1"/>
        <w:numPr>
          <w:ilvl w:val="0"/>
          <w:numId w:val="2"/>
        </w:numPr>
        <w:tabs>
          <w:tab w:val="left" w:pos="710"/>
        </w:tabs>
        <w:spacing w:after="0" w:line="286" w:lineRule="auto"/>
        <w:ind w:firstLine="360"/>
        <w:jc w:val="both"/>
      </w:pPr>
      <w:r>
        <w:rPr>
          <w:rStyle w:val="Zkladntext"/>
        </w:rPr>
        <w:t>transparentním okénkem pro popisový štítek umístěným u horního držadla</w:t>
      </w:r>
    </w:p>
    <w:p w:rsidR="001531A3" w:rsidRDefault="00216787">
      <w:pPr>
        <w:pStyle w:val="Zkladntext1"/>
        <w:numPr>
          <w:ilvl w:val="0"/>
          <w:numId w:val="2"/>
        </w:numPr>
        <w:tabs>
          <w:tab w:val="left" w:pos="710"/>
        </w:tabs>
        <w:spacing w:after="0"/>
        <w:ind w:left="700" w:hanging="340"/>
        <w:jc w:val="both"/>
      </w:pPr>
      <w:r>
        <w:rPr>
          <w:rStyle w:val="Zkladntext"/>
        </w:rPr>
        <w:t>štítkem výrobce umístěným na zev</w:t>
      </w:r>
      <w:r>
        <w:rPr>
          <w:rStyle w:val="Zkladntext"/>
        </w:rPr>
        <w:t>ní ploše zádové části batohu, popř. i na zevní ploše dolní kapsy víka batohu</w:t>
      </w:r>
    </w:p>
    <w:p w:rsidR="001531A3" w:rsidRDefault="00216787">
      <w:pPr>
        <w:pStyle w:val="Zkladntext1"/>
        <w:numPr>
          <w:ilvl w:val="0"/>
          <w:numId w:val="2"/>
        </w:numPr>
        <w:tabs>
          <w:tab w:val="left" w:pos="710"/>
        </w:tabs>
        <w:ind w:firstLine="360"/>
        <w:jc w:val="both"/>
      </w:pPr>
      <w:r>
        <w:rPr>
          <w:rStyle w:val="Zkladntext"/>
        </w:rPr>
        <w:t>třemi plastovými ochrannými a opěrnými lištami umístěnými na zevní ploše dna batohu.</w:t>
      </w:r>
    </w:p>
    <w:p w:rsidR="001531A3" w:rsidRDefault="00216787">
      <w:pPr>
        <w:pStyle w:val="Zkladntext1"/>
        <w:spacing w:line="266" w:lineRule="auto"/>
        <w:jc w:val="both"/>
      </w:pPr>
      <w:r>
        <w:rPr>
          <w:rStyle w:val="Zkladntext"/>
        </w:rPr>
        <w:t>Vnitřní prostor rozevřeného batohu tvoří „zádová komora“ (levá část) a víko (pravá část). Ve v</w:t>
      </w:r>
      <w:r>
        <w:rPr>
          <w:rStyle w:val="Zkladntext"/>
        </w:rPr>
        <w:t>nitřním prostoru zádové komory je vložená vnitřní výztuha (popsaná výše). Výztuha je zafixována v komoře obvodovým textilním lemem s velcrou uzávěrem. Zádová komora je určena k uložení základního příslušenství uvedeného výše a ampulária (viz položka č. 1).</w:t>
      </w:r>
    </w:p>
    <w:p w:rsidR="001531A3" w:rsidRDefault="00216787">
      <w:pPr>
        <w:pStyle w:val="Zkladntext1"/>
        <w:spacing w:line="266" w:lineRule="auto"/>
        <w:jc w:val="both"/>
      </w:pPr>
      <w:r>
        <w:rPr>
          <w:rStyle w:val="Zkladntext"/>
        </w:rPr>
        <w:t>Na víku batohu jsou dvě kapsy. Obě jsou řešeny jako vnořené do vnitřního prostoru batohu. Horní kapsa má rozměr 365 x 250 x 100 mm. Rozměr víka je 295 x 240 mm. Přístup do kapsy je z vnější i z vnitřní strany pomocí dvou zipů. Oba zipy jsou našitý ve tvar</w:t>
      </w:r>
      <w:r>
        <w:rPr>
          <w:rStyle w:val="Zkladntext"/>
        </w:rPr>
        <w:t xml:space="preserve">u obráceného písmene U a umožňují vyklopení víka i dna kapsy směrem dolů. Na vnitřní ploše víka kapsy jsou 2 síťovinové kapsy., Dolní síťovinová kapsa je nerozdělená a má rozměr 250 x 90 mm. Dolní síťovinová kapsa je vertikálně rozdělená na dvě poloviny a </w:t>
      </w:r>
      <w:r>
        <w:rPr>
          <w:rStyle w:val="Zkladntext"/>
        </w:rPr>
        <w:t>její celkový rozměr je 250 x 105 mm. Horní volný okraj obou kapes je zpevněn všitou pruženkou. Uvnitř horní kapsy je vyklápěcí přepážka (355 x 255 mm) s našitými úchyty (oky) z protiskluzové pruženky š 25 mm.</w:t>
      </w:r>
    </w:p>
    <w:p w:rsidR="001531A3" w:rsidRDefault="00216787">
      <w:pPr>
        <w:pStyle w:val="Zkladntext1"/>
        <w:jc w:val="both"/>
      </w:pPr>
      <w:r>
        <w:rPr>
          <w:rStyle w:val="Zkladntext"/>
        </w:rPr>
        <w:t>Na ploše přepážky směřující kvíku horní kapsy j</w:t>
      </w:r>
      <w:r>
        <w:rPr>
          <w:rStyle w:val="Zkladntext"/>
        </w:rPr>
        <w:t>e 1 vodorovná řada úchytů s celkovým počtem 19 úchytů. Horní okraj této řady je 7 cm od horního okraje vyklápěcí přepážky. V dolní části jsou 3 řady vertikálních úchytů . Levá řada má celkovou délku 70 mm s 2 úchyty (25 a 40 mm), středné a pravá řada shodn</w:t>
      </w:r>
      <w:r>
        <w:rPr>
          <w:rStyle w:val="Zkladntext"/>
        </w:rPr>
        <w:t>ě cel. délku 65 mm s 2 úchyty (25 a 30 mm). Na ploše přepážky směřující ke dnu horní kapsy jsou 2 vodorovné řady úchytů. Horní řada má 15 úchytů a dolní řada 12 úchytů. Horní řada je chráněna manžetou ( 345 x 120 mm) s vloženou molitanovou výplní 295 x 110</w:t>
      </w:r>
      <w:r>
        <w:rPr>
          <w:rStyle w:val="Zkladntext"/>
        </w:rPr>
        <w:t xml:space="preserve"> x 20 mm. Manžeta se připíná k přepážce oboustranně pomocí velcra o š 20 mm. Na vnitřní ploše dna horní kapsy jsou přišity tři vertikální velcro pásky samet ( 50 x 100 mm) a 4 vertikální úchyty z protismykové pruženky š. 25 mm. Verikální velcro pásky samet</w:t>
      </w:r>
      <w:r>
        <w:rPr>
          <w:rStyle w:val="Zkladntext"/>
        </w:rPr>
        <w:t xml:space="preserve"> jsou umístěny rovnoměrně vedle sebe v dolní části. Levý a střední slouží k připevnění síťovinové kapsy MR-104.1/13.02. Nad středem pravého vertikálního velcro pásku samet je přišitá protismyková pruženka 180 x 25 mm. Přišitím volných konců v délce 150 mm </w:t>
      </w:r>
      <w:r>
        <w:rPr>
          <w:rStyle w:val="Zkladntext"/>
        </w:rPr>
        <w:t>je vytvořeno pruženkové oko. Šířka všech 4 vytvořených vertikálních úchytů je 50 mm a jejich výška je max. 40 mm.</w:t>
      </w:r>
    </w:p>
    <w:p w:rsidR="001531A3" w:rsidRDefault="00216787">
      <w:pPr>
        <w:pStyle w:val="Zkladntext1"/>
        <w:jc w:val="both"/>
      </w:pPr>
      <w:r>
        <w:rPr>
          <w:rStyle w:val="Zkladntext"/>
        </w:rPr>
        <w:t>Dolní kapsa: rozměr 365 x 250 x 100 mm. Přístup do kapsy je z vnější i z vnitřní strany pomocí dvou zipů. Oba zipy jsou našitý ve tvaru obráce</w:t>
      </w:r>
      <w:r>
        <w:rPr>
          <w:rStyle w:val="Zkladntext"/>
        </w:rPr>
        <w:t>ného písmene U a umožňují vyklopení víka i dna kapsy směrem dolů. Ve střední části dna vnitřního prostoru kapsy jsou tři horizontální úchyty z velcro pásu š. 38 mm a celkové délce 380 mm. Kombinace velcro samet a háček umožňuje uzavření volných částí. Velc</w:t>
      </w:r>
      <w:r>
        <w:rPr>
          <w:rStyle w:val="Zkladntext"/>
        </w:rPr>
        <w:t>ro pás je přišitý ke dnu ve střední části délky pásu. Na vnitřní ploše víka kapsy jsou vedle sebe dvě síťovinové kapsy 120 x 120 mm. Kapsy jsou nabírané a jejich horní volný okraj je zpevněn všitou pruženkou. Nad horním a dolním okrajem těchto kapes jsou n</w:t>
      </w:r>
      <w:r>
        <w:rPr>
          <w:rStyle w:val="Zkladntext"/>
        </w:rPr>
        <w:t>ašité dva pruženkové pásy š. 25 mm po celé šíři kapsy, ze kterých jsou vytvořeny čtyři pruženkové úchyty. Na zevní ploše dolní kapsy je našité vodorovné transparentní okénko 215 x 95 mm.</w:t>
      </w:r>
    </w:p>
    <w:p w:rsidR="001531A3" w:rsidRDefault="00216787">
      <w:pPr>
        <w:pStyle w:val="Zkladntext1"/>
        <w:spacing w:line="240" w:lineRule="auto"/>
        <w:jc w:val="both"/>
      </w:pPr>
      <w:r>
        <w:rPr>
          <w:rStyle w:val="Zkladntext"/>
          <w:u w:val="single"/>
        </w:rPr>
        <w:t>Základní příslušenství</w:t>
      </w:r>
      <w:r>
        <w:rPr>
          <w:rStyle w:val="Zkladntext"/>
        </w:rPr>
        <w:t>:</w:t>
      </w:r>
    </w:p>
    <w:p w:rsidR="001531A3" w:rsidRDefault="00216787">
      <w:pPr>
        <w:pStyle w:val="Zkladntext1"/>
        <w:spacing w:line="257" w:lineRule="auto"/>
        <w:jc w:val="both"/>
      </w:pPr>
      <w:r>
        <w:rPr>
          <w:rStyle w:val="Zkladntext"/>
        </w:rPr>
        <w:t>Všechny vnitřní 2-zipové pouzdra uvedené výše</w:t>
      </w:r>
      <w:r>
        <w:rPr>
          <w:rStyle w:val="Zkladntext"/>
        </w:rPr>
        <w:t xml:space="preserve"> mají shodnou konstrukci pláště, který je jednovrstvý z PES tkaniny se zátěrem. Do víka pouzdra jsou všity 2 samostatné spirálové zipy. Jezdci obou zipů jsou spojeni společným držadlem. Chlopeň volného konce víka je opatřena velcro uzávěrem a taháčkem. Ve </w:t>
      </w:r>
      <w:r>
        <w:rPr>
          <w:rStyle w:val="Zkladntext"/>
        </w:rPr>
        <w:t>víku pouzdra je transparentní okénko s úpravou pro vložení popisového štítku</w:t>
      </w:r>
    </w:p>
    <w:p w:rsidR="001531A3" w:rsidRDefault="00216787">
      <w:pPr>
        <w:pStyle w:val="Zkladntext1"/>
        <w:numPr>
          <w:ilvl w:val="0"/>
          <w:numId w:val="2"/>
        </w:numPr>
        <w:tabs>
          <w:tab w:val="left" w:pos="690"/>
        </w:tabs>
        <w:spacing w:after="120" w:line="240" w:lineRule="auto"/>
        <w:ind w:left="680" w:hanging="340"/>
        <w:jc w:val="both"/>
      </w:pPr>
      <w:r>
        <w:rPr>
          <w:rStyle w:val="Zkladntext"/>
          <w:b/>
          <w:bCs/>
        </w:rPr>
        <w:t xml:space="preserve">Vnitřní pouzdro se dvěma zipy </w:t>
      </w:r>
      <w:r>
        <w:rPr>
          <w:rStyle w:val="Zkladntext"/>
        </w:rPr>
        <w:t xml:space="preserve">(150 x 250 x 140 mm, </w:t>
      </w:r>
      <w:r>
        <w:rPr>
          <w:rStyle w:val="Zkladntext"/>
          <w:i/>
          <w:iCs/>
        </w:rPr>
        <w:t>šx dx v)</w:t>
      </w:r>
      <w:r>
        <w:rPr>
          <w:rStyle w:val="Zkladntext"/>
        </w:rPr>
        <w:t xml:space="preserve"> -1 ks. Barva tmavě modrá. Bez vnitřních přepážek.</w:t>
      </w:r>
    </w:p>
    <w:p w:rsidR="001531A3" w:rsidRDefault="00216787">
      <w:pPr>
        <w:pStyle w:val="Zkladntext1"/>
        <w:numPr>
          <w:ilvl w:val="0"/>
          <w:numId w:val="2"/>
        </w:numPr>
        <w:tabs>
          <w:tab w:val="left" w:pos="690"/>
        </w:tabs>
        <w:spacing w:after="120" w:line="233" w:lineRule="auto"/>
        <w:ind w:left="680" w:hanging="340"/>
        <w:jc w:val="both"/>
      </w:pPr>
      <w:r>
        <w:rPr>
          <w:rStyle w:val="Zkladntext"/>
          <w:b/>
          <w:bCs/>
        </w:rPr>
        <w:lastRenderedPageBreak/>
        <w:t xml:space="preserve">Vnitřní pouzdro se dvěma zipy </w:t>
      </w:r>
      <w:r>
        <w:rPr>
          <w:rStyle w:val="Zkladntext"/>
        </w:rPr>
        <w:t xml:space="preserve">(120 x 250 x 140 mm) -1 ks. Barva sv. </w:t>
      </w:r>
      <w:r>
        <w:rPr>
          <w:rStyle w:val="Zkladntext"/>
        </w:rPr>
        <w:t>modrá. Bez vnitřních přepážek.</w:t>
      </w:r>
    </w:p>
    <w:p w:rsidR="001531A3" w:rsidRDefault="00216787">
      <w:pPr>
        <w:pStyle w:val="Zkladntext1"/>
        <w:numPr>
          <w:ilvl w:val="0"/>
          <w:numId w:val="2"/>
        </w:numPr>
        <w:tabs>
          <w:tab w:val="left" w:pos="690"/>
        </w:tabs>
        <w:spacing w:after="120" w:line="240" w:lineRule="auto"/>
        <w:ind w:left="680" w:hanging="340"/>
        <w:jc w:val="both"/>
      </w:pPr>
      <w:r>
        <w:rPr>
          <w:rStyle w:val="Zkladntext"/>
          <w:b/>
          <w:bCs/>
        </w:rPr>
        <w:t xml:space="preserve">Vnitřní pouzdro se dvěma zipy </w:t>
      </w:r>
      <w:r>
        <w:rPr>
          <w:rStyle w:val="Zkladntext"/>
        </w:rPr>
        <w:t>(95 x 250 x 140 mm) -1 ks. Barva zelená (khaki). S dvěma podélnými odnímatelnými přepážkami. Ve vnitřním prostoru pouzder 2 podélné přepážky. Velcrové úchyty na koncích přepážek a na vnitřní ploš</w:t>
      </w:r>
      <w:r>
        <w:rPr>
          <w:rStyle w:val="Zkladntext"/>
        </w:rPr>
        <w:t>e stěn pouzder umožňují variabilní rozčlenění vnitřního prostoru pouzder.</w:t>
      </w:r>
    </w:p>
    <w:p w:rsidR="001531A3" w:rsidRDefault="00216787">
      <w:pPr>
        <w:pStyle w:val="Zkladntext1"/>
        <w:numPr>
          <w:ilvl w:val="0"/>
          <w:numId w:val="2"/>
        </w:numPr>
        <w:tabs>
          <w:tab w:val="left" w:pos="690"/>
        </w:tabs>
        <w:spacing w:after="120" w:line="240" w:lineRule="auto"/>
        <w:ind w:left="680" w:hanging="340"/>
        <w:jc w:val="both"/>
      </w:pPr>
      <w:r>
        <w:rPr>
          <w:rStyle w:val="Zkladntext"/>
          <w:b/>
          <w:bCs/>
        </w:rPr>
        <w:t xml:space="preserve">Vnitřní pouzdro se dvěma zipy </w:t>
      </w:r>
      <w:r>
        <w:rPr>
          <w:rStyle w:val="Zkladntext"/>
        </w:rPr>
        <w:t>(95 x 100 x 140 mm) - 1 ks. Barva černá. Bez vnitřních přepážek.</w:t>
      </w:r>
    </w:p>
    <w:p w:rsidR="001531A3" w:rsidRDefault="00216787">
      <w:pPr>
        <w:pStyle w:val="Zkladntext1"/>
        <w:numPr>
          <w:ilvl w:val="0"/>
          <w:numId w:val="2"/>
        </w:numPr>
        <w:tabs>
          <w:tab w:val="left" w:pos="690"/>
        </w:tabs>
        <w:spacing w:after="120" w:line="240" w:lineRule="auto"/>
        <w:ind w:left="680" w:hanging="340"/>
        <w:jc w:val="both"/>
      </w:pPr>
      <w:r>
        <w:rPr>
          <w:rStyle w:val="Zkladntext"/>
          <w:b/>
          <w:bCs/>
        </w:rPr>
        <w:t xml:space="preserve">Vnitřní pouzdro se dvěma zipy </w:t>
      </w:r>
      <w:r>
        <w:rPr>
          <w:rStyle w:val="Zkladntext"/>
        </w:rPr>
        <w:t>(110 x 365 x 140 mm) - 1 ks. Barva oranžová. S dvěma podé</w:t>
      </w:r>
      <w:r>
        <w:rPr>
          <w:rStyle w:val="Zkladntext"/>
        </w:rPr>
        <w:t>lnými odnímatelnými přepážkami. Ve vnitřním prostoru pouzder 2 podélné přepážky. Velcrové úchyty na koncích přepážek a na vnitřní ploše stěn pouzder umožňují variabilní rozčlenění vnitřního prostoru pouzder.</w:t>
      </w:r>
    </w:p>
    <w:p w:rsidR="001531A3" w:rsidRDefault="00216787">
      <w:pPr>
        <w:pStyle w:val="Zkladntext1"/>
        <w:numPr>
          <w:ilvl w:val="0"/>
          <w:numId w:val="2"/>
        </w:numPr>
        <w:tabs>
          <w:tab w:val="left" w:pos="690"/>
        </w:tabs>
        <w:spacing w:after="120" w:line="240" w:lineRule="auto"/>
        <w:ind w:left="680" w:hanging="340"/>
        <w:jc w:val="both"/>
      </w:pPr>
      <w:r>
        <w:rPr>
          <w:rStyle w:val="Zkladntext"/>
          <w:b/>
          <w:bCs/>
        </w:rPr>
        <w:t xml:space="preserve">Vnitřní pouzdro se dvěma zipy </w:t>
      </w:r>
      <w:r>
        <w:rPr>
          <w:rStyle w:val="Zkladntext"/>
        </w:rPr>
        <w:t>(60 x 360 x 140 mm</w:t>
      </w:r>
      <w:r>
        <w:rPr>
          <w:rStyle w:val="Zkladntext"/>
        </w:rPr>
        <w:t xml:space="preserve"> ) - 1 ks. Barva žlutá. Bez vnitřních přepážek.</w:t>
      </w:r>
    </w:p>
    <w:p w:rsidR="001531A3" w:rsidRDefault="00216787">
      <w:pPr>
        <w:pStyle w:val="Zkladntext1"/>
        <w:numPr>
          <w:ilvl w:val="0"/>
          <w:numId w:val="2"/>
        </w:numPr>
        <w:tabs>
          <w:tab w:val="left" w:pos="690"/>
        </w:tabs>
        <w:spacing w:after="120" w:line="240" w:lineRule="auto"/>
        <w:ind w:firstLine="340"/>
        <w:jc w:val="both"/>
      </w:pPr>
      <w:r>
        <w:rPr>
          <w:rStyle w:val="Zkladntext"/>
          <w:b/>
          <w:bCs/>
        </w:rPr>
        <w:t xml:space="preserve">Vnitřní pouzdro s jedním zipem </w:t>
      </w:r>
      <w:r>
        <w:rPr>
          <w:rStyle w:val="Zkladntext"/>
        </w:rPr>
        <w:t>(75 x 230 x 100 mm) -1 ks. Barva červená.</w:t>
      </w:r>
    </w:p>
    <w:p w:rsidR="001531A3" w:rsidRDefault="00216787">
      <w:pPr>
        <w:pStyle w:val="Zkladntext1"/>
        <w:spacing w:after="120" w:line="240" w:lineRule="auto"/>
        <w:ind w:left="680" w:firstLine="20"/>
        <w:jc w:val="both"/>
      </w:pPr>
      <w:r>
        <w:rPr>
          <w:rStyle w:val="Zkladntext"/>
        </w:rPr>
        <w:t xml:space="preserve">Plášť pouzdra je jednovrstvý z červené PES tkaniny se zátěrem. Pouzdro se otevírá pomocí spirálového zipu - “ ležaté U. Na čelní stěně </w:t>
      </w:r>
      <w:r>
        <w:rPr>
          <w:rStyle w:val="Zkladntext"/>
        </w:rPr>
        <w:t>je odnímatelný popisovači štítek. Pouzdro je umístěno v horní kapse víka.</w:t>
      </w:r>
    </w:p>
    <w:p w:rsidR="001531A3" w:rsidRDefault="00216787">
      <w:pPr>
        <w:pStyle w:val="Zkladntext1"/>
        <w:numPr>
          <w:ilvl w:val="0"/>
          <w:numId w:val="2"/>
        </w:numPr>
        <w:tabs>
          <w:tab w:val="left" w:pos="690"/>
        </w:tabs>
        <w:spacing w:after="120" w:line="240" w:lineRule="auto"/>
        <w:ind w:firstLine="340"/>
        <w:jc w:val="both"/>
      </w:pPr>
      <w:r>
        <w:rPr>
          <w:rStyle w:val="Zkladntext"/>
          <w:b/>
          <w:bCs/>
        </w:rPr>
        <w:t xml:space="preserve">Síťovinová kapsa s klopou </w:t>
      </w:r>
      <w:r>
        <w:rPr>
          <w:rStyle w:val="Zkladntext"/>
        </w:rPr>
        <w:t>(60 x 150 x 90 mm) - 2 ks. Barva černá.</w:t>
      </w:r>
    </w:p>
    <w:p w:rsidR="001531A3" w:rsidRDefault="00216787">
      <w:pPr>
        <w:pStyle w:val="Zkladntext1"/>
        <w:spacing w:after="120" w:line="240" w:lineRule="auto"/>
        <w:ind w:left="680" w:firstLine="20"/>
        <w:jc w:val="both"/>
      </w:pPr>
      <w:r>
        <w:rPr>
          <w:rStyle w:val="Zkladntext"/>
        </w:rPr>
        <w:t>Klopa se uzavírá'velcro uzávěrem š. 50 mm a pod klopu je umístěný vodorovný transparentní štítek š. 30 mm. Na vnější</w:t>
      </w:r>
      <w:r>
        <w:rPr>
          <w:rStyle w:val="Zkladntext"/>
        </w:rPr>
        <w:t xml:space="preserve"> ploše zadní stěny kapsy je velcro pásek háček š. 50 mm pro připevnění na vnitřní plochu zadní stěny horní kapsy víka.</w:t>
      </w:r>
    </w:p>
    <w:p w:rsidR="001531A3" w:rsidRDefault="00216787">
      <w:pPr>
        <w:pStyle w:val="Zkladntext1"/>
        <w:numPr>
          <w:ilvl w:val="0"/>
          <w:numId w:val="2"/>
        </w:numPr>
        <w:tabs>
          <w:tab w:val="left" w:pos="690"/>
        </w:tabs>
        <w:spacing w:after="120" w:line="240" w:lineRule="auto"/>
        <w:ind w:firstLine="340"/>
        <w:jc w:val="both"/>
      </w:pPr>
      <w:r>
        <w:rPr>
          <w:rStyle w:val="Zkladntext"/>
          <w:b/>
          <w:bCs/>
        </w:rPr>
        <w:t xml:space="preserve">Plato </w:t>
      </w:r>
      <w:r>
        <w:rPr>
          <w:rStyle w:val="Zkladntext"/>
        </w:rPr>
        <w:t>(310 x 510)-1 ks.</w:t>
      </w:r>
    </w:p>
    <w:p w:rsidR="001531A3" w:rsidRDefault="00216787">
      <w:pPr>
        <w:pStyle w:val="Zkladntext1"/>
        <w:ind w:left="680" w:firstLine="20"/>
        <w:jc w:val="both"/>
      </w:pPr>
      <w:r>
        <w:rPr>
          <w:rStyle w:val="Zkladntext"/>
        </w:rPr>
        <w:t>Plášť ze syntetické tkaniny černé barvy se zátěrem. Uvnitř pláště je tužší plastová vložka. Zevní plochu A pláště</w:t>
      </w:r>
      <w:r>
        <w:rPr>
          <w:rStyle w:val="Zkladntext"/>
        </w:rPr>
        <w:t xml:space="preserve"> tvoří 4 řady přišitých síťovinových kapes. Kapsy jsou otevřené se ztuženým horním okrajem pomocí všité pruženky. U horní - první řady jsou navíc jednotlivé kapsy uzavřeny vertikálním velcro páskem š. 25 mm. První až třetí řada kapes má po třech kapsách (1</w:t>
      </w:r>
      <w:r>
        <w:rPr>
          <w:rStyle w:val="Zkladntext"/>
        </w:rPr>
        <w:t>00 x 120 mm) a spodní ( čtvrtá) řada má 2 kapsy (100 x 120 mm a 200 x 120 mm). Zevní plocha B pláště je bez kapes. V horní části jsou 2 páry úchytů pro nástroje (nůžky). Ve středu okraje horní stěny je všité popruhové závěsné oko. V levé části jsou 3 velcr</w:t>
      </w:r>
      <w:r>
        <w:rPr>
          <w:rStyle w:val="Zkladntext"/>
        </w:rPr>
        <w:t>o pásky háček (Š. 50 mm) pro připevnění plata k pravé boční stěně „ kompaktní vany“, kde je velcro pás samet. Při vkládání plata do komory směřuje zevní plocha A pláště plata k víku batohu.</w:t>
      </w:r>
    </w:p>
    <w:p w:rsidR="001531A3" w:rsidRDefault="00216787">
      <w:pPr>
        <w:pStyle w:val="Zkladntext1"/>
        <w:spacing w:after="120" w:line="240" w:lineRule="auto"/>
        <w:jc w:val="both"/>
      </w:pPr>
      <w:r>
        <w:rPr>
          <w:rStyle w:val="Zkladntext"/>
          <w:u w:val="single"/>
        </w:rPr>
        <w:t>Poznámka</w:t>
      </w:r>
      <w:r>
        <w:rPr>
          <w:rStyle w:val="Zkladntext"/>
        </w:rPr>
        <w:t>: výše uvedené základní příslušenství je vždy součástí bat</w:t>
      </w:r>
      <w:r>
        <w:rPr>
          <w:rStyle w:val="Zkladntext"/>
        </w:rPr>
        <w:t>ohu v rámci dodávky.</w:t>
      </w:r>
    </w:p>
    <w:p w:rsidR="001531A3" w:rsidRDefault="00216787">
      <w:pPr>
        <w:pStyle w:val="Nadpis30"/>
        <w:keepNext/>
        <w:keepLines/>
      </w:pPr>
      <w:bookmarkStart w:id="8" w:name="bookmark16"/>
      <w:r>
        <w:rPr>
          <w:rStyle w:val="Nadpis3"/>
          <w:b/>
          <w:bCs/>
        </w:rPr>
        <w:t>Položka č. 5 Vakuová dlaha pro děti na dolní končetiny</w:t>
      </w:r>
      <w:bookmarkEnd w:id="8"/>
    </w:p>
    <w:p w:rsidR="001531A3" w:rsidRDefault="00216787">
      <w:pPr>
        <w:pStyle w:val="Zkladntext1"/>
        <w:jc w:val="both"/>
      </w:pPr>
      <w:r>
        <w:rPr>
          <w:rStyle w:val="Zkladntext"/>
        </w:rPr>
        <w:t xml:space="preserve">Vakuová dlaha vícekomorová pro fixaci dolních končetin dětských pacientů. Dlaha může fixovat končetinu do tvaru L, je možné fixovat kotník v přirozené poloze. Minimálně 4 pásky na </w:t>
      </w:r>
      <w:r>
        <w:rPr>
          <w:rStyle w:val="Zkladntext"/>
        </w:rPr>
        <w:t>suché zipy. Standardní velikost ventilu. Omyvatelné a dezinfikovatelné dle platných norem.</w:t>
      </w:r>
    </w:p>
    <w:p w:rsidR="001531A3" w:rsidRDefault="00216787">
      <w:pPr>
        <w:pStyle w:val="Nadpis30"/>
        <w:keepNext/>
        <w:keepLines/>
      </w:pPr>
      <w:bookmarkStart w:id="9" w:name="bookmark18"/>
      <w:r>
        <w:rPr>
          <w:rStyle w:val="Nadpis3"/>
          <w:b/>
          <w:bCs/>
        </w:rPr>
        <w:t>Položka č. 6 Vakuová dlaha pro dospělé na dolní končetiny</w:t>
      </w:r>
      <w:bookmarkEnd w:id="9"/>
    </w:p>
    <w:p w:rsidR="001531A3" w:rsidRDefault="00216787">
      <w:pPr>
        <w:pStyle w:val="Zkladntext1"/>
        <w:spacing w:line="266" w:lineRule="auto"/>
        <w:jc w:val="both"/>
      </w:pPr>
      <w:r>
        <w:rPr>
          <w:rStyle w:val="Zkladntext"/>
        </w:rPr>
        <w:t xml:space="preserve">Vakuová dlaha vícekomorová pro fixaci dolních končetin dospělých pacientů. Dlaha může fixovat končetinu do </w:t>
      </w:r>
      <w:r>
        <w:rPr>
          <w:rStyle w:val="Zkladntext"/>
        </w:rPr>
        <w:t>tvaru L, je možné fixovat kotník v přirozené poloze. Minimálně 5 pásků na suché zipy. Standardní velikost ventilu. Omyvatelné a dezinfikovatelné dle platných norem.</w:t>
      </w:r>
    </w:p>
    <w:p w:rsidR="001531A3" w:rsidRDefault="00216787">
      <w:pPr>
        <w:pStyle w:val="Nadpis30"/>
        <w:keepNext/>
        <w:keepLines/>
      </w:pPr>
      <w:bookmarkStart w:id="10" w:name="bookmark20"/>
      <w:r>
        <w:rPr>
          <w:rStyle w:val="Nadpis3"/>
          <w:b/>
          <w:bCs/>
        </w:rPr>
        <w:t>Položka č. 7 Vakuová dlaha pro děti na horní končetiny</w:t>
      </w:r>
      <w:bookmarkEnd w:id="10"/>
    </w:p>
    <w:p w:rsidR="001531A3" w:rsidRDefault="00216787">
      <w:pPr>
        <w:pStyle w:val="Zkladntext1"/>
        <w:spacing w:line="269" w:lineRule="auto"/>
        <w:jc w:val="both"/>
      </w:pPr>
      <w:r>
        <w:rPr>
          <w:rStyle w:val="Zkladntext"/>
        </w:rPr>
        <w:t>Vakuová dlaha vícekomorová pro fixac</w:t>
      </w:r>
      <w:r>
        <w:rPr>
          <w:rStyle w:val="Zkladntext"/>
        </w:rPr>
        <w:t>i horních končetin dětských pacientů. Rovný typ dlahy. Minimálně 4 pásky na suché zipy. Standardní velikost ventilu. Omyvatelné a dezinfikovatelné dle platných norem.</w:t>
      </w:r>
    </w:p>
    <w:p w:rsidR="001531A3" w:rsidRDefault="00216787">
      <w:pPr>
        <w:pStyle w:val="Nadpis30"/>
        <w:keepNext/>
        <w:keepLines/>
      </w:pPr>
      <w:bookmarkStart w:id="11" w:name="bookmark22"/>
      <w:r>
        <w:rPr>
          <w:rStyle w:val="Nadpis3"/>
          <w:b/>
          <w:bCs/>
        </w:rPr>
        <w:t>Položka č. 8 Vakuová dlaha pro dospělé na horní končetiny</w:t>
      </w:r>
      <w:bookmarkEnd w:id="11"/>
    </w:p>
    <w:p w:rsidR="001531A3" w:rsidRDefault="00216787">
      <w:pPr>
        <w:pStyle w:val="Zkladntext1"/>
        <w:spacing w:line="269" w:lineRule="auto"/>
        <w:jc w:val="both"/>
      </w:pPr>
      <w:r>
        <w:rPr>
          <w:rStyle w:val="Zkladntext"/>
        </w:rPr>
        <w:t xml:space="preserve">Vakuová dlaha vícekomorová pro </w:t>
      </w:r>
      <w:r>
        <w:rPr>
          <w:rStyle w:val="Zkladntext"/>
        </w:rPr>
        <w:t>fixaci horních končetin dospělých pacientů. Rovný typ dlahy. Minimálně 4 pásky na suché zipy. Standardní velikost ventilu. Omyvatelné a dezinfikovatelné dle platných norem.</w:t>
      </w:r>
    </w:p>
    <w:p w:rsidR="001531A3" w:rsidRDefault="00216787">
      <w:pPr>
        <w:pStyle w:val="Nadpis30"/>
        <w:keepNext/>
        <w:keepLines/>
        <w:jc w:val="both"/>
      </w:pPr>
      <w:bookmarkStart w:id="12" w:name="bookmark24"/>
      <w:r>
        <w:rPr>
          <w:rStyle w:val="Nadpis3"/>
          <w:b/>
          <w:bCs/>
        </w:rPr>
        <w:lastRenderedPageBreak/>
        <w:t>Položka č. 9 Vakuová matrace celotělová</w:t>
      </w:r>
      <w:bookmarkEnd w:id="12"/>
    </w:p>
    <w:p w:rsidR="001531A3" w:rsidRDefault="00216787">
      <w:pPr>
        <w:pStyle w:val="Zkladntext1"/>
        <w:jc w:val="both"/>
      </w:pPr>
      <w:r>
        <w:rPr>
          <w:rStyle w:val="Zkladntext"/>
        </w:rPr>
        <w:t xml:space="preserve">Celotělová matrace, alespoň tříkomorová, s </w:t>
      </w:r>
      <w:r>
        <w:rPr>
          <w:rStyle w:val="Zkladntext"/>
        </w:rPr>
        <w:t>možností stabilizace hlavy a nohou, samostatná komora pro fixaci hlavy. Délka min. 200 cm, šířka min. 85 cm. Vhodné lano po obvodu pro snadnou manipulaci. Alespoň 8 rukojetí na přenášení postiženého, rukojeti s ochranou gumovou, pryžovou - pro komfortnější</w:t>
      </w:r>
      <w:r>
        <w:rPr>
          <w:rStyle w:val="Zkladntext"/>
        </w:rPr>
        <w:t xml:space="preserve"> manipulaci, nesmí se zařezávat do rukou. Minimálně 3 fixační pásy s kvalitními sponami, ideální barevné rozlišení. Ventil umístěný v hlavové části vakuové matrace, standardní velikost. Omyvatelná a dezinfikovatelná dle platných norem. Součást dodávky: ods</w:t>
      </w:r>
      <w:r>
        <w:rPr>
          <w:rStyle w:val="Zkladntext"/>
        </w:rPr>
        <w:t>ávací pumpa.</w:t>
      </w:r>
    </w:p>
    <w:p w:rsidR="001531A3" w:rsidRDefault="00216787">
      <w:pPr>
        <w:pStyle w:val="Nadpis30"/>
        <w:keepNext/>
        <w:keepLines/>
        <w:jc w:val="both"/>
      </w:pPr>
      <w:bookmarkStart w:id="13" w:name="bookmark26"/>
      <w:r>
        <w:rPr>
          <w:rStyle w:val="Nadpis3"/>
          <w:b/>
          <w:bCs/>
        </w:rPr>
        <w:t>Položka č. 10 Ampulárium na opiáty</w:t>
      </w:r>
      <w:bookmarkEnd w:id="13"/>
    </w:p>
    <w:p w:rsidR="001531A3" w:rsidRDefault="00216787">
      <w:pPr>
        <w:pStyle w:val="Zkladntext1"/>
        <w:spacing w:after="440"/>
      </w:pPr>
      <w:r>
        <w:rPr>
          <w:rStyle w:val="Zkladntext"/>
        </w:rPr>
        <w:t>Ampulárium určené pro opiáty, kapacitně na 7 ampulí.</w:t>
      </w:r>
    </w:p>
    <w:p w:rsidR="001531A3" w:rsidRDefault="00216787">
      <w:pPr>
        <w:pStyle w:val="Nadpis30"/>
        <w:keepNext/>
        <w:keepLines/>
      </w:pPr>
      <w:bookmarkStart w:id="14" w:name="bookmark28"/>
      <w:r>
        <w:rPr>
          <w:rStyle w:val="Nadpis3"/>
          <w:b/>
          <w:bCs/>
        </w:rPr>
        <w:t>Položka č. 11 Transportní plachta</w:t>
      </w:r>
      <w:bookmarkEnd w:id="14"/>
    </w:p>
    <w:p w:rsidR="001531A3" w:rsidRDefault="00216787">
      <w:pPr>
        <w:pStyle w:val="Zkladntext1"/>
        <w:spacing w:after="1000"/>
      </w:pPr>
      <w:r>
        <w:rPr>
          <w:rStyle w:val="Zkladntext"/>
        </w:rPr>
        <w:t>Transportní plachta pro pacienty, 8 držadel s tvarovanými plastovými návleky. Rozměr 2 000 x 800 mm. Barva: žlutá.</w:t>
      </w:r>
    </w:p>
    <w:p w:rsidR="001531A3" w:rsidRDefault="00216787">
      <w:pPr>
        <w:pStyle w:val="Zkladntext1"/>
        <w:spacing w:after="0" w:line="240" w:lineRule="auto"/>
        <w:ind w:left="4940"/>
        <w:rPr>
          <w:sz w:val="10"/>
          <w:szCs w:val="10"/>
        </w:rPr>
      </w:pPr>
      <w:r>
        <w:rPr>
          <w:rStyle w:val="Zkladntext"/>
        </w:rPr>
        <w:t>Ing. V</w:t>
      </w:r>
      <w:r>
        <w:rPr>
          <w:rStyle w:val="Zkladntext"/>
        </w:rPr>
        <w:t xml:space="preserve">lastimil </w:t>
      </w:r>
      <w:r>
        <w:rPr>
          <w:rStyle w:val="Zkladntext"/>
          <w:sz w:val="10"/>
          <w:szCs w:val="10"/>
        </w:rPr>
        <w:t>“9^ popsal</w:t>
      </w:r>
    </w:p>
    <w:p w:rsidR="001531A3" w:rsidRDefault="00216787">
      <w:pPr>
        <w:pStyle w:val="Zkladntext30"/>
        <w:tabs>
          <w:tab w:val="left" w:pos="859"/>
        </w:tabs>
        <w:spacing w:line="240" w:lineRule="auto"/>
        <w:ind w:left="0"/>
        <w:jc w:val="center"/>
      </w:pPr>
      <w:r>
        <w:rPr>
          <w:rStyle w:val="Zkladntext3"/>
          <w:vertAlign w:val="superscript"/>
        </w:rPr>
        <w:t>3</w:t>
      </w:r>
      <w:r>
        <w:rPr>
          <w:rStyle w:val="Zkladntext3"/>
        </w:rPr>
        <w:tab/>
        <w:t>«Ing. Vlastimil</w:t>
      </w:r>
    </w:p>
    <w:p w:rsidR="001531A3" w:rsidRDefault="00216787">
      <w:pPr>
        <w:pStyle w:val="Zkladntext30"/>
        <w:spacing w:line="180" w:lineRule="auto"/>
      </w:pPr>
      <w:r>
        <w:rPr>
          <w:rStyle w:val="Zkladntext3"/>
          <w:sz w:val="19"/>
          <w:szCs w:val="19"/>
        </w:rPr>
        <w:t xml:space="preserve">Románek, </w:t>
      </w:r>
      <w:r>
        <w:rPr>
          <w:rStyle w:val="Zkladntext3"/>
        </w:rPr>
        <w:t>/'Románek, CSc.</w:t>
      </w:r>
    </w:p>
    <w:p w:rsidR="001531A3" w:rsidRDefault="00216787">
      <w:pPr>
        <w:pStyle w:val="Zkladntext30"/>
        <w:tabs>
          <w:tab w:val="left" w:pos="5823"/>
        </w:tabs>
        <w:spacing w:line="240" w:lineRule="auto"/>
      </w:pPr>
      <w:r>
        <w:rPr>
          <w:rStyle w:val="Zkladntext3"/>
        </w:rPr>
        <w:t>__</w:t>
      </w:r>
      <w:r>
        <w:rPr>
          <w:rStyle w:val="Zkladntext3"/>
        </w:rPr>
        <w:tab/>
        <w:t>/ Datum: 2025.09.25</w:t>
      </w:r>
    </w:p>
    <w:p w:rsidR="001531A3" w:rsidRDefault="00216787">
      <w:pPr>
        <w:pStyle w:val="Zkladntext30"/>
        <w:tabs>
          <w:tab w:val="left" w:pos="6068"/>
        </w:tabs>
        <w:spacing w:after="220" w:line="192" w:lineRule="auto"/>
        <w:sectPr w:rsidR="001531A3">
          <w:footerReference w:type="default" r:id="rId8"/>
          <w:pgSz w:w="11900" w:h="16840"/>
          <w:pgMar w:top="1510" w:right="1553" w:bottom="1618" w:left="1462" w:header="1082" w:footer="3" w:gutter="0"/>
          <w:pgNumType w:start="1"/>
          <w:cols w:space="720"/>
          <w:noEndnote/>
          <w:docGrid w:linePitch="360"/>
        </w:sectPr>
      </w:pPr>
      <w:r>
        <w:rPr>
          <w:rStyle w:val="Zkladntext3"/>
          <w:sz w:val="15"/>
          <w:szCs w:val="15"/>
        </w:rPr>
        <w:t>CbC.</w:t>
      </w:r>
      <w:r>
        <w:rPr>
          <w:rStyle w:val="Zkladntext3"/>
          <w:sz w:val="15"/>
          <w:szCs w:val="15"/>
        </w:rPr>
        <w:tab/>
      </w:r>
      <w:r>
        <w:rPr>
          <w:rStyle w:val="Zkladntext3"/>
        </w:rPr>
        <w:t>22:08:26 +02'00’</w:t>
      </w:r>
    </w:p>
    <w:p w:rsidR="001531A3" w:rsidRDefault="00216787">
      <w:pPr>
        <w:pStyle w:val="Titulektabulky0"/>
        <w:ind w:left="19"/>
        <w:rPr>
          <w:sz w:val="15"/>
          <w:szCs w:val="15"/>
        </w:rPr>
      </w:pPr>
      <w:r>
        <w:rPr>
          <w:rStyle w:val="Titulektabulky"/>
          <w:b/>
          <w:bCs/>
          <w:sz w:val="15"/>
          <w:szCs w:val="15"/>
        </w:rPr>
        <w:lastRenderedPageBreak/>
        <w:t>Příloha č. 2 Ceník</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5"/>
        <w:gridCol w:w="3494"/>
        <w:gridCol w:w="3317"/>
        <w:gridCol w:w="1469"/>
        <w:gridCol w:w="1382"/>
        <w:gridCol w:w="931"/>
        <w:gridCol w:w="1752"/>
        <w:gridCol w:w="1776"/>
      </w:tblGrid>
      <w:tr w:rsidR="001531A3">
        <w:tblPrEx>
          <w:tblCellMar>
            <w:top w:w="0" w:type="dxa"/>
            <w:bottom w:w="0" w:type="dxa"/>
          </w:tblCellMar>
        </w:tblPrEx>
        <w:trPr>
          <w:trHeight w:hRule="exact" w:val="398"/>
          <w:jc w:val="center"/>
        </w:trPr>
        <w:tc>
          <w:tcPr>
            <w:tcW w:w="485" w:type="dxa"/>
            <w:tcBorders>
              <w:top w:val="single" w:sz="4" w:space="0" w:color="auto"/>
              <w:left w:val="single" w:sz="4" w:space="0" w:color="auto"/>
            </w:tcBorders>
            <w:shd w:val="clear" w:color="auto" w:fill="auto"/>
            <w:vAlign w:val="center"/>
          </w:tcPr>
          <w:p w:rsidR="001531A3" w:rsidRDefault="00216787">
            <w:pPr>
              <w:pStyle w:val="Jin0"/>
              <w:spacing w:after="0" w:line="240" w:lineRule="auto"/>
              <w:jc w:val="center"/>
              <w:rPr>
                <w:sz w:val="15"/>
                <w:szCs w:val="15"/>
              </w:rPr>
            </w:pPr>
            <w:r>
              <w:rPr>
                <w:rStyle w:val="Jin"/>
                <w:b/>
                <w:bCs/>
                <w:sz w:val="15"/>
                <w:szCs w:val="15"/>
              </w:rPr>
              <w:t>P.č.</w:t>
            </w:r>
          </w:p>
        </w:tc>
        <w:tc>
          <w:tcPr>
            <w:tcW w:w="3494" w:type="dxa"/>
            <w:tcBorders>
              <w:top w:val="single" w:sz="4" w:space="0" w:color="auto"/>
              <w:left w:val="single" w:sz="4" w:space="0" w:color="auto"/>
            </w:tcBorders>
            <w:shd w:val="clear" w:color="auto" w:fill="auto"/>
            <w:vAlign w:val="center"/>
          </w:tcPr>
          <w:p w:rsidR="001531A3" w:rsidRDefault="00216787">
            <w:pPr>
              <w:pStyle w:val="Jin0"/>
              <w:spacing w:after="0" w:line="240" w:lineRule="auto"/>
              <w:rPr>
                <w:sz w:val="15"/>
                <w:szCs w:val="15"/>
              </w:rPr>
            </w:pPr>
            <w:r>
              <w:rPr>
                <w:rStyle w:val="Jin"/>
                <w:b/>
                <w:bCs/>
                <w:sz w:val="15"/>
                <w:szCs w:val="15"/>
              </w:rPr>
              <w:t>Název zboží</w:t>
            </w:r>
          </w:p>
        </w:tc>
        <w:tc>
          <w:tcPr>
            <w:tcW w:w="3317" w:type="dxa"/>
            <w:tcBorders>
              <w:top w:val="single" w:sz="4" w:space="0" w:color="auto"/>
              <w:left w:val="single" w:sz="4" w:space="0" w:color="auto"/>
            </w:tcBorders>
            <w:shd w:val="clear" w:color="auto" w:fill="auto"/>
            <w:vAlign w:val="center"/>
          </w:tcPr>
          <w:p w:rsidR="001531A3" w:rsidRDefault="00216787">
            <w:pPr>
              <w:pStyle w:val="Jin0"/>
              <w:spacing w:after="0" w:line="240" w:lineRule="auto"/>
              <w:jc w:val="center"/>
              <w:rPr>
                <w:sz w:val="15"/>
                <w:szCs w:val="15"/>
              </w:rPr>
            </w:pPr>
            <w:r>
              <w:rPr>
                <w:rStyle w:val="Jin"/>
                <w:b/>
                <w:bCs/>
                <w:sz w:val="15"/>
                <w:szCs w:val="15"/>
              </w:rPr>
              <w:t>Obchodní označení, výrobce</w:t>
            </w:r>
          </w:p>
        </w:tc>
        <w:tc>
          <w:tcPr>
            <w:tcW w:w="1469" w:type="dxa"/>
            <w:tcBorders>
              <w:top w:val="single" w:sz="4" w:space="0" w:color="auto"/>
              <w:left w:val="single" w:sz="4" w:space="0" w:color="auto"/>
            </w:tcBorders>
            <w:shd w:val="clear" w:color="auto" w:fill="auto"/>
            <w:vAlign w:val="bottom"/>
          </w:tcPr>
          <w:p w:rsidR="001531A3" w:rsidRDefault="00216787">
            <w:pPr>
              <w:pStyle w:val="Jin0"/>
              <w:spacing w:after="0" w:line="266" w:lineRule="auto"/>
              <w:jc w:val="center"/>
              <w:rPr>
                <w:sz w:val="15"/>
                <w:szCs w:val="15"/>
              </w:rPr>
            </w:pPr>
            <w:r>
              <w:rPr>
                <w:rStyle w:val="Jin"/>
                <w:b/>
                <w:bCs/>
                <w:sz w:val="15"/>
                <w:szCs w:val="15"/>
              </w:rPr>
              <w:t>Jednotková cena bez DPH</w:t>
            </w:r>
          </w:p>
        </w:tc>
        <w:tc>
          <w:tcPr>
            <w:tcW w:w="1382" w:type="dxa"/>
            <w:tcBorders>
              <w:top w:val="single" w:sz="4" w:space="0" w:color="auto"/>
              <w:left w:val="single" w:sz="4" w:space="0" w:color="auto"/>
            </w:tcBorders>
            <w:shd w:val="clear" w:color="auto" w:fill="auto"/>
            <w:vAlign w:val="bottom"/>
          </w:tcPr>
          <w:p w:rsidR="001531A3" w:rsidRDefault="00216787">
            <w:pPr>
              <w:pStyle w:val="Jin0"/>
              <w:spacing w:after="0" w:line="276" w:lineRule="auto"/>
              <w:jc w:val="center"/>
              <w:rPr>
                <w:sz w:val="15"/>
                <w:szCs w:val="15"/>
              </w:rPr>
            </w:pPr>
            <w:r>
              <w:rPr>
                <w:rStyle w:val="Jin"/>
                <w:b/>
                <w:bCs/>
                <w:sz w:val="15"/>
                <w:szCs w:val="15"/>
              </w:rPr>
              <w:t>Jednotková cena vč. DPH</w:t>
            </w:r>
          </w:p>
        </w:tc>
        <w:tc>
          <w:tcPr>
            <w:tcW w:w="931" w:type="dxa"/>
            <w:tcBorders>
              <w:top w:val="single" w:sz="4" w:space="0" w:color="auto"/>
              <w:left w:val="single" w:sz="4" w:space="0" w:color="auto"/>
            </w:tcBorders>
            <w:shd w:val="clear" w:color="auto" w:fill="auto"/>
            <w:vAlign w:val="center"/>
          </w:tcPr>
          <w:p w:rsidR="001531A3" w:rsidRDefault="00216787">
            <w:pPr>
              <w:pStyle w:val="Jin0"/>
              <w:spacing w:after="0" w:line="240" w:lineRule="auto"/>
              <w:ind w:firstLine="140"/>
              <w:rPr>
                <w:sz w:val="15"/>
                <w:szCs w:val="15"/>
              </w:rPr>
            </w:pPr>
            <w:r>
              <w:rPr>
                <w:rStyle w:val="Jin"/>
                <w:b/>
                <w:bCs/>
                <w:sz w:val="15"/>
                <w:szCs w:val="15"/>
              </w:rPr>
              <w:t>Počet ks</w:t>
            </w:r>
          </w:p>
        </w:tc>
        <w:tc>
          <w:tcPr>
            <w:tcW w:w="1752" w:type="dxa"/>
            <w:tcBorders>
              <w:top w:val="single" w:sz="4" w:space="0" w:color="auto"/>
              <w:left w:val="single" w:sz="4" w:space="0" w:color="auto"/>
            </w:tcBorders>
            <w:shd w:val="clear" w:color="auto" w:fill="auto"/>
            <w:vAlign w:val="center"/>
          </w:tcPr>
          <w:p w:rsidR="001531A3" w:rsidRDefault="00216787">
            <w:pPr>
              <w:pStyle w:val="Jin0"/>
              <w:spacing w:after="0" w:line="240" w:lineRule="auto"/>
              <w:jc w:val="right"/>
              <w:rPr>
                <w:sz w:val="15"/>
                <w:szCs w:val="15"/>
              </w:rPr>
            </w:pPr>
            <w:r>
              <w:rPr>
                <w:rStyle w:val="Jin"/>
                <w:b/>
                <w:bCs/>
                <w:sz w:val="15"/>
                <w:szCs w:val="15"/>
              </w:rPr>
              <w:t>Cena celkem bez DPH</w:t>
            </w:r>
          </w:p>
        </w:tc>
        <w:tc>
          <w:tcPr>
            <w:tcW w:w="1776" w:type="dxa"/>
            <w:tcBorders>
              <w:top w:val="single" w:sz="4" w:space="0" w:color="auto"/>
              <w:left w:val="single" w:sz="4" w:space="0" w:color="auto"/>
              <w:right w:val="single" w:sz="4" w:space="0" w:color="auto"/>
            </w:tcBorders>
            <w:shd w:val="clear" w:color="auto" w:fill="auto"/>
            <w:vAlign w:val="center"/>
          </w:tcPr>
          <w:p w:rsidR="001531A3" w:rsidRDefault="00216787">
            <w:pPr>
              <w:pStyle w:val="Jin0"/>
              <w:spacing w:after="0" w:line="240" w:lineRule="auto"/>
              <w:jc w:val="right"/>
              <w:rPr>
                <w:sz w:val="15"/>
                <w:szCs w:val="15"/>
              </w:rPr>
            </w:pPr>
            <w:r>
              <w:rPr>
                <w:rStyle w:val="Jin"/>
                <w:b/>
                <w:bCs/>
                <w:sz w:val="15"/>
                <w:szCs w:val="15"/>
              </w:rPr>
              <w:t>Cena celkem vč. DPH</w:t>
            </w:r>
          </w:p>
        </w:tc>
      </w:tr>
      <w:tr w:rsidR="001531A3">
        <w:tblPrEx>
          <w:tblCellMar>
            <w:top w:w="0" w:type="dxa"/>
            <w:bottom w:w="0" w:type="dxa"/>
          </w:tblCellMar>
        </w:tblPrEx>
        <w:trPr>
          <w:trHeight w:hRule="exact" w:val="187"/>
          <w:jc w:val="center"/>
        </w:trPr>
        <w:tc>
          <w:tcPr>
            <w:tcW w:w="485"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sz w:val="15"/>
                <w:szCs w:val="15"/>
              </w:rPr>
              <w:t>1</w:t>
            </w:r>
          </w:p>
        </w:tc>
        <w:tc>
          <w:tcPr>
            <w:tcW w:w="3494" w:type="dxa"/>
            <w:tcBorders>
              <w:top w:val="single" w:sz="4" w:space="0" w:color="auto"/>
              <w:left w:val="single" w:sz="4" w:space="0" w:color="auto"/>
            </w:tcBorders>
            <w:shd w:val="clear" w:color="auto" w:fill="auto"/>
            <w:vAlign w:val="bottom"/>
          </w:tcPr>
          <w:p w:rsidR="001531A3" w:rsidRDefault="00216787">
            <w:pPr>
              <w:pStyle w:val="Jin0"/>
              <w:spacing w:after="0" w:line="240" w:lineRule="auto"/>
              <w:rPr>
                <w:sz w:val="15"/>
                <w:szCs w:val="15"/>
              </w:rPr>
            </w:pPr>
            <w:r>
              <w:rPr>
                <w:rStyle w:val="Jin"/>
                <w:sz w:val="15"/>
                <w:szCs w:val="15"/>
              </w:rPr>
              <w:t>Ampulárium</w:t>
            </w:r>
          </w:p>
        </w:tc>
        <w:tc>
          <w:tcPr>
            <w:tcW w:w="3317"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i/>
                <w:iCs/>
                <w:color w:val="E286A8"/>
                <w:sz w:val="15"/>
                <w:szCs w:val="15"/>
              </w:rPr>
              <w:t>MR-104.11</w:t>
            </w:r>
          </w:p>
        </w:tc>
        <w:tc>
          <w:tcPr>
            <w:tcW w:w="1469"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600"/>
              <w:jc w:val="both"/>
              <w:rPr>
                <w:sz w:val="15"/>
                <w:szCs w:val="15"/>
              </w:rPr>
            </w:pPr>
            <w:r>
              <w:rPr>
                <w:rStyle w:val="Jin"/>
                <w:sz w:val="15"/>
                <w:szCs w:val="15"/>
              </w:rPr>
              <w:t>2 270,00 Kč</w:t>
            </w:r>
          </w:p>
        </w:tc>
        <w:tc>
          <w:tcPr>
            <w:tcW w:w="1382"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500"/>
              <w:rPr>
                <w:sz w:val="15"/>
                <w:szCs w:val="15"/>
              </w:rPr>
            </w:pPr>
            <w:r>
              <w:rPr>
                <w:rStyle w:val="Jin"/>
                <w:sz w:val="15"/>
                <w:szCs w:val="15"/>
              </w:rPr>
              <w:t>2 746,70 Kč</w:t>
            </w:r>
          </w:p>
        </w:tc>
        <w:tc>
          <w:tcPr>
            <w:tcW w:w="931"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420"/>
              <w:rPr>
                <w:sz w:val="15"/>
                <w:szCs w:val="15"/>
              </w:rPr>
            </w:pPr>
            <w:r>
              <w:rPr>
                <w:rStyle w:val="Jin"/>
                <w:b/>
                <w:bCs/>
                <w:sz w:val="15"/>
                <w:szCs w:val="15"/>
              </w:rPr>
              <w:t>5</w:t>
            </w:r>
          </w:p>
        </w:tc>
        <w:tc>
          <w:tcPr>
            <w:tcW w:w="1752"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11 350,00 Kč</w:t>
            </w:r>
          </w:p>
        </w:tc>
        <w:tc>
          <w:tcPr>
            <w:tcW w:w="1776" w:type="dxa"/>
            <w:tcBorders>
              <w:top w:val="single" w:sz="4" w:space="0" w:color="auto"/>
              <w:left w:val="single" w:sz="4" w:space="0" w:color="auto"/>
              <w:righ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13 733,50 Kč</w:t>
            </w:r>
          </w:p>
        </w:tc>
      </w:tr>
      <w:tr w:rsidR="001531A3">
        <w:tblPrEx>
          <w:tblCellMar>
            <w:top w:w="0" w:type="dxa"/>
            <w:bottom w:w="0" w:type="dxa"/>
          </w:tblCellMar>
        </w:tblPrEx>
        <w:trPr>
          <w:trHeight w:hRule="exact" w:val="192"/>
          <w:jc w:val="center"/>
        </w:trPr>
        <w:tc>
          <w:tcPr>
            <w:tcW w:w="485" w:type="dxa"/>
            <w:tcBorders>
              <w:top w:val="single" w:sz="4" w:space="0" w:color="auto"/>
              <w:left w:val="single" w:sz="4" w:space="0" w:color="auto"/>
            </w:tcBorders>
            <w:shd w:val="clear" w:color="auto" w:fill="auto"/>
          </w:tcPr>
          <w:p w:rsidR="001531A3" w:rsidRDefault="00216787">
            <w:pPr>
              <w:pStyle w:val="Jin0"/>
              <w:spacing w:after="0" w:line="240" w:lineRule="auto"/>
              <w:jc w:val="center"/>
              <w:rPr>
                <w:sz w:val="15"/>
                <w:szCs w:val="15"/>
              </w:rPr>
            </w:pPr>
            <w:r>
              <w:rPr>
                <w:rStyle w:val="Jin"/>
                <w:sz w:val="15"/>
                <w:szCs w:val="15"/>
              </w:rPr>
              <w:t>2</w:t>
            </w:r>
          </w:p>
        </w:tc>
        <w:tc>
          <w:tcPr>
            <w:tcW w:w="3494" w:type="dxa"/>
            <w:tcBorders>
              <w:top w:val="single" w:sz="4" w:space="0" w:color="auto"/>
              <w:left w:val="single" w:sz="4" w:space="0" w:color="auto"/>
            </w:tcBorders>
            <w:shd w:val="clear" w:color="auto" w:fill="auto"/>
          </w:tcPr>
          <w:p w:rsidR="001531A3" w:rsidRDefault="00216787">
            <w:pPr>
              <w:pStyle w:val="Jin0"/>
              <w:spacing w:after="0" w:line="240" w:lineRule="auto"/>
              <w:rPr>
                <w:sz w:val="15"/>
                <w:szCs w:val="15"/>
              </w:rPr>
            </w:pPr>
            <w:r>
              <w:rPr>
                <w:rStyle w:val="Jin"/>
                <w:sz w:val="15"/>
                <w:szCs w:val="15"/>
              </w:rPr>
              <w:t>Batoh obvazový</w:t>
            </w:r>
          </w:p>
        </w:tc>
        <w:tc>
          <w:tcPr>
            <w:tcW w:w="3317" w:type="dxa"/>
            <w:tcBorders>
              <w:top w:val="single" w:sz="4" w:space="0" w:color="auto"/>
              <w:left w:val="single" w:sz="4" w:space="0" w:color="auto"/>
            </w:tcBorders>
            <w:shd w:val="clear" w:color="auto" w:fill="auto"/>
          </w:tcPr>
          <w:p w:rsidR="001531A3" w:rsidRDefault="00216787">
            <w:pPr>
              <w:pStyle w:val="Jin0"/>
              <w:spacing w:after="0" w:line="240" w:lineRule="auto"/>
              <w:jc w:val="center"/>
              <w:rPr>
                <w:sz w:val="15"/>
                <w:szCs w:val="15"/>
              </w:rPr>
            </w:pPr>
            <w:r>
              <w:rPr>
                <w:rStyle w:val="Jin"/>
                <w:i/>
                <w:iCs/>
                <w:color w:val="E286A8"/>
                <w:sz w:val="15"/>
                <w:szCs w:val="15"/>
              </w:rPr>
              <w:t>MB-100 1</w:t>
            </w:r>
          </w:p>
        </w:tc>
        <w:tc>
          <w:tcPr>
            <w:tcW w:w="1469" w:type="dxa"/>
            <w:tcBorders>
              <w:top w:val="single" w:sz="4" w:space="0" w:color="auto"/>
              <w:left w:val="single" w:sz="4" w:space="0" w:color="auto"/>
            </w:tcBorders>
            <w:shd w:val="clear" w:color="auto" w:fill="auto"/>
          </w:tcPr>
          <w:p w:rsidR="001531A3" w:rsidRDefault="00216787">
            <w:pPr>
              <w:pStyle w:val="Jin0"/>
              <w:spacing w:after="0" w:line="240" w:lineRule="auto"/>
              <w:ind w:firstLine="600"/>
              <w:jc w:val="both"/>
              <w:rPr>
                <w:sz w:val="15"/>
                <w:szCs w:val="15"/>
              </w:rPr>
            </w:pPr>
            <w:r>
              <w:rPr>
                <w:rStyle w:val="Jin"/>
                <w:sz w:val="15"/>
                <w:szCs w:val="15"/>
              </w:rPr>
              <w:t>2 210,00 Kč</w:t>
            </w:r>
          </w:p>
        </w:tc>
        <w:tc>
          <w:tcPr>
            <w:tcW w:w="1382" w:type="dxa"/>
            <w:tcBorders>
              <w:top w:val="single" w:sz="4" w:space="0" w:color="auto"/>
              <w:left w:val="single" w:sz="4" w:space="0" w:color="auto"/>
            </w:tcBorders>
            <w:shd w:val="clear" w:color="auto" w:fill="auto"/>
          </w:tcPr>
          <w:p w:rsidR="001531A3" w:rsidRDefault="00216787">
            <w:pPr>
              <w:pStyle w:val="Jin0"/>
              <w:spacing w:after="0" w:line="240" w:lineRule="auto"/>
              <w:ind w:firstLine="500"/>
              <w:rPr>
                <w:sz w:val="15"/>
                <w:szCs w:val="15"/>
              </w:rPr>
            </w:pPr>
            <w:r>
              <w:rPr>
                <w:rStyle w:val="Jin"/>
                <w:sz w:val="15"/>
                <w:szCs w:val="15"/>
              </w:rPr>
              <w:t>2 674,10 Kč</w:t>
            </w:r>
          </w:p>
        </w:tc>
        <w:tc>
          <w:tcPr>
            <w:tcW w:w="931" w:type="dxa"/>
            <w:tcBorders>
              <w:top w:val="single" w:sz="4" w:space="0" w:color="auto"/>
              <w:left w:val="single" w:sz="4" w:space="0" w:color="auto"/>
            </w:tcBorders>
            <w:shd w:val="clear" w:color="auto" w:fill="auto"/>
          </w:tcPr>
          <w:p w:rsidR="001531A3" w:rsidRDefault="00216787">
            <w:pPr>
              <w:pStyle w:val="Jin0"/>
              <w:spacing w:after="0" w:line="240" w:lineRule="auto"/>
              <w:ind w:firstLine="420"/>
              <w:rPr>
                <w:sz w:val="15"/>
                <w:szCs w:val="15"/>
              </w:rPr>
            </w:pPr>
            <w:r>
              <w:rPr>
                <w:rStyle w:val="Jin"/>
                <w:b/>
                <w:bCs/>
                <w:sz w:val="15"/>
                <w:szCs w:val="15"/>
              </w:rPr>
              <w:t>6</w:t>
            </w:r>
          </w:p>
        </w:tc>
        <w:tc>
          <w:tcPr>
            <w:tcW w:w="1752" w:type="dxa"/>
            <w:tcBorders>
              <w:top w:val="single" w:sz="4" w:space="0" w:color="auto"/>
              <w:left w:val="single" w:sz="4" w:space="0" w:color="auto"/>
            </w:tcBorders>
            <w:shd w:val="clear" w:color="auto" w:fill="auto"/>
          </w:tcPr>
          <w:p w:rsidR="001531A3" w:rsidRDefault="00216787">
            <w:pPr>
              <w:pStyle w:val="Jin0"/>
              <w:spacing w:after="0" w:line="240" w:lineRule="auto"/>
              <w:jc w:val="right"/>
              <w:rPr>
                <w:sz w:val="15"/>
                <w:szCs w:val="15"/>
              </w:rPr>
            </w:pPr>
            <w:r>
              <w:rPr>
                <w:rStyle w:val="Jin"/>
                <w:sz w:val="15"/>
                <w:szCs w:val="15"/>
              </w:rPr>
              <w:t>13 260,00 Kč</w:t>
            </w:r>
          </w:p>
        </w:tc>
        <w:tc>
          <w:tcPr>
            <w:tcW w:w="1776" w:type="dxa"/>
            <w:tcBorders>
              <w:top w:val="single" w:sz="4" w:space="0" w:color="auto"/>
              <w:left w:val="single" w:sz="4" w:space="0" w:color="auto"/>
              <w:right w:val="single" w:sz="4" w:space="0" w:color="auto"/>
            </w:tcBorders>
            <w:shd w:val="clear" w:color="auto" w:fill="auto"/>
          </w:tcPr>
          <w:p w:rsidR="001531A3" w:rsidRDefault="00216787">
            <w:pPr>
              <w:pStyle w:val="Jin0"/>
              <w:spacing w:after="0" w:line="240" w:lineRule="auto"/>
              <w:jc w:val="right"/>
              <w:rPr>
                <w:sz w:val="15"/>
                <w:szCs w:val="15"/>
              </w:rPr>
            </w:pPr>
            <w:r>
              <w:rPr>
                <w:rStyle w:val="Jin"/>
                <w:sz w:val="15"/>
                <w:szCs w:val="15"/>
              </w:rPr>
              <w:t>16 044,60 Kč</w:t>
            </w:r>
          </w:p>
        </w:tc>
      </w:tr>
      <w:tr w:rsidR="001531A3">
        <w:tblPrEx>
          <w:tblCellMar>
            <w:top w:w="0" w:type="dxa"/>
            <w:bottom w:w="0" w:type="dxa"/>
          </w:tblCellMar>
        </w:tblPrEx>
        <w:trPr>
          <w:trHeight w:hRule="exact" w:val="187"/>
          <w:jc w:val="center"/>
        </w:trPr>
        <w:tc>
          <w:tcPr>
            <w:tcW w:w="485" w:type="dxa"/>
            <w:tcBorders>
              <w:top w:val="single" w:sz="4" w:space="0" w:color="auto"/>
              <w:left w:val="single" w:sz="4" w:space="0" w:color="auto"/>
            </w:tcBorders>
            <w:shd w:val="clear" w:color="auto" w:fill="auto"/>
          </w:tcPr>
          <w:p w:rsidR="001531A3" w:rsidRDefault="00216787">
            <w:pPr>
              <w:pStyle w:val="Jin0"/>
              <w:spacing w:after="0" w:line="240" w:lineRule="auto"/>
              <w:jc w:val="center"/>
              <w:rPr>
                <w:sz w:val="15"/>
                <w:szCs w:val="15"/>
              </w:rPr>
            </w:pPr>
            <w:r>
              <w:rPr>
                <w:rStyle w:val="Jin"/>
                <w:sz w:val="15"/>
                <w:szCs w:val="15"/>
              </w:rPr>
              <w:t>3</w:t>
            </w:r>
          </w:p>
        </w:tc>
        <w:tc>
          <w:tcPr>
            <w:tcW w:w="3494" w:type="dxa"/>
            <w:tcBorders>
              <w:top w:val="single" w:sz="4" w:space="0" w:color="auto"/>
              <w:left w:val="single" w:sz="4" w:space="0" w:color="auto"/>
            </w:tcBorders>
            <w:shd w:val="clear" w:color="auto" w:fill="auto"/>
          </w:tcPr>
          <w:p w:rsidR="001531A3" w:rsidRDefault="00216787">
            <w:pPr>
              <w:pStyle w:val="Jin0"/>
              <w:spacing w:after="0" w:line="240" w:lineRule="auto"/>
              <w:rPr>
                <w:sz w:val="15"/>
                <w:szCs w:val="15"/>
              </w:rPr>
            </w:pPr>
            <w:r>
              <w:rPr>
                <w:rStyle w:val="Jin"/>
                <w:sz w:val="15"/>
                <w:szCs w:val="15"/>
              </w:rPr>
              <w:t>Batoh resuscitační</w:t>
            </w:r>
          </w:p>
        </w:tc>
        <w:tc>
          <w:tcPr>
            <w:tcW w:w="3317" w:type="dxa"/>
            <w:tcBorders>
              <w:top w:val="single" w:sz="4" w:space="0" w:color="auto"/>
              <w:left w:val="single" w:sz="4" w:space="0" w:color="auto"/>
            </w:tcBorders>
            <w:shd w:val="clear" w:color="auto" w:fill="auto"/>
          </w:tcPr>
          <w:p w:rsidR="001531A3" w:rsidRDefault="00216787">
            <w:pPr>
              <w:pStyle w:val="Jin0"/>
              <w:spacing w:after="0" w:line="240" w:lineRule="auto"/>
              <w:jc w:val="center"/>
              <w:rPr>
                <w:sz w:val="15"/>
                <w:szCs w:val="15"/>
              </w:rPr>
            </w:pPr>
            <w:r>
              <w:rPr>
                <w:rStyle w:val="Jin"/>
                <w:i/>
                <w:iCs/>
                <w:color w:val="E286A8"/>
                <w:sz w:val="15"/>
                <w:szCs w:val="15"/>
              </w:rPr>
              <w:t>MR-129</w:t>
            </w:r>
          </w:p>
        </w:tc>
        <w:tc>
          <w:tcPr>
            <w:tcW w:w="1469" w:type="dxa"/>
            <w:tcBorders>
              <w:top w:val="single" w:sz="4" w:space="0" w:color="auto"/>
              <w:left w:val="single" w:sz="4" w:space="0" w:color="auto"/>
            </w:tcBorders>
            <w:shd w:val="clear" w:color="auto" w:fill="auto"/>
          </w:tcPr>
          <w:p w:rsidR="001531A3" w:rsidRDefault="00216787">
            <w:pPr>
              <w:pStyle w:val="Jin0"/>
              <w:spacing w:after="0" w:line="240" w:lineRule="auto"/>
              <w:ind w:firstLine="600"/>
              <w:jc w:val="both"/>
              <w:rPr>
                <w:sz w:val="15"/>
                <w:szCs w:val="15"/>
              </w:rPr>
            </w:pPr>
            <w:r>
              <w:rPr>
                <w:rStyle w:val="Jin"/>
                <w:sz w:val="15"/>
                <w:szCs w:val="15"/>
              </w:rPr>
              <w:t>9 500,00 Kč</w:t>
            </w:r>
          </w:p>
        </w:tc>
        <w:tc>
          <w:tcPr>
            <w:tcW w:w="1382" w:type="dxa"/>
            <w:tcBorders>
              <w:top w:val="single" w:sz="4" w:space="0" w:color="auto"/>
              <w:left w:val="single" w:sz="4" w:space="0" w:color="auto"/>
            </w:tcBorders>
            <w:shd w:val="clear" w:color="auto" w:fill="auto"/>
          </w:tcPr>
          <w:p w:rsidR="001531A3" w:rsidRDefault="00216787">
            <w:pPr>
              <w:pStyle w:val="Jin0"/>
              <w:spacing w:after="0" w:line="240" w:lineRule="auto"/>
              <w:ind w:firstLine="440"/>
              <w:jc w:val="both"/>
              <w:rPr>
                <w:sz w:val="15"/>
                <w:szCs w:val="15"/>
              </w:rPr>
            </w:pPr>
            <w:r>
              <w:rPr>
                <w:rStyle w:val="Jin"/>
                <w:sz w:val="15"/>
                <w:szCs w:val="15"/>
              </w:rPr>
              <w:t>11 495,00 Kč</w:t>
            </w:r>
          </w:p>
        </w:tc>
        <w:tc>
          <w:tcPr>
            <w:tcW w:w="931" w:type="dxa"/>
            <w:tcBorders>
              <w:top w:val="single" w:sz="4" w:space="0" w:color="auto"/>
              <w:left w:val="single" w:sz="4" w:space="0" w:color="auto"/>
            </w:tcBorders>
            <w:shd w:val="clear" w:color="auto" w:fill="auto"/>
          </w:tcPr>
          <w:p w:rsidR="001531A3" w:rsidRDefault="00216787">
            <w:pPr>
              <w:pStyle w:val="Jin0"/>
              <w:spacing w:after="0" w:line="240" w:lineRule="auto"/>
              <w:ind w:firstLine="420"/>
              <w:rPr>
                <w:sz w:val="15"/>
                <w:szCs w:val="15"/>
              </w:rPr>
            </w:pPr>
            <w:r>
              <w:rPr>
                <w:rStyle w:val="Jin"/>
                <w:b/>
                <w:bCs/>
                <w:sz w:val="15"/>
                <w:szCs w:val="15"/>
              </w:rPr>
              <w:t>3</w:t>
            </w:r>
          </w:p>
        </w:tc>
        <w:tc>
          <w:tcPr>
            <w:tcW w:w="1752" w:type="dxa"/>
            <w:tcBorders>
              <w:top w:val="single" w:sz="4" w:space="0" w:color="auto"/>
              <w:left w:val="single" w:sz="4" w:space="0" w:color="auto"/>
            </w:tcBorders>
            <w:shd w:val="clear" w:color="auto" w:fill="auto"/>
          </w:tcPr>
          <w:p w:rsidR="001531A3" w:rsidRDefault="00216787">
            <w:pPr>
              <w:pStyle w:val="Jin0"/>
              <w:spacing w:after="0" w:line="240" w:lineRule="auto"/>
              <w:jc w:val="right"/>
              <w:rPr>
                <w:sz w:val="15"/>
                <w:szCs w:val="15"/>
              </w:rPr>
            </w:pPr>
            <w:r>
              <w:rPr>
                <w:rStyle w:val="Jin"/>
                <w:sz w:val="15"/>
                <w:szCs w:val="15"/>
              </w:rPr>
              <w:t>28 500,00 Kč</w:t>
            </w:r>
          </w:p>
        </w:tc>
        <w:tc>
          <w:tcPr>
            <w:tcW w:w="1776" w:type="dxa"/>
            <w:tcBorders>
              <w:top w:val="single" w:sz="4" w:space="0" w:color="auto"/>
              <w:left w:val="single" w:sz="4" w:space="0" w:color="auto"/>
              <w:right w:val="single" w:sz="4" w:space="0" w:color="auto"/>
            </w:tcBorders>
            <w:shd w:val="clear" w:color="auto" w:fill="auto"/>
          </w:tcPr>
          <w:p w:rsidR="001531A3" w:rsidRDefault="00216787">
            <w:pPr>
              <w:pStyle w:val="Jin0"/>
              <w:spacing w:after="0" w:line="240" w:lineRule="auto"/>
              <w:jc w:val="right"/>
              <w:rPr>
                <w:sz w:val="15"/>
                <w:szCs w:val="15"/>
              </w:rPr>
            </w:pPr>
            <w:r>
              <w:rPr>
                <w:rStyle w:val="Jin"/>
                <w:sz w:val="15"/>
                <w:szCs w:val="15"/>
              </w:rPr>
              <w:t>34 485,00 Kč</w:t>
            </w:r>
          </w:p>
        </w:tc>
      </w:tr>
      <w:tr w:rsidR="001531A3">
        <w:tblPrEx>
          <w:tblCellMar>
            <w:top w:w="0" w:type="dxa"/>
            <w:bottom w:w="0" w:type="dxa"/>
          </w:tblCellMar>
        </w:tblPrEx>
        <w:trPr>
          <w:trHeight w:hRule="exact" w:val="192"/>
          <w:jc w:val="center"/>
        </w:trPr>
        <w:tc>
          <w:tcPr>
            <w:tcW w:w="485"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sz w:val="15"/>
                <w:szCs w:val="15"/>
              </w:rPr>
              <w:t>4</w:t>
            </w:r>
          </w:p>
        </w:tc>
        <w:tc>
          <w:tcPr>
            <w:tcW w:w="3494" w:type="dxa"/>
            <w:tcBorders>
              <w:top w:val="single" w:sz="4" w:space="0" w:color="auto"/>
              <w:left w:val="single" w:sz="4" w:space="0" w:color="auto"/>
            </w:tcBorders>
            <w:shd w:val="clear" w:color="auto" w:fill="auto"/>
            <w:vAlign w:val="bottom"/>
          </w:tcPr>
          <w:p w:rsidR="001531A3" w:rsidRDefault="00216787">
            <w:pPr>
              <w:pStyle w:val="Jin0"/>
              <w:spacing w:after="0" w:line="240" w:lineRule="auto"/>
              <w:rPr>
                <w:sz w:val="15"/>
                <w:szCs w:val="15"/>
              </w:rPr>
            </w:pPr>
            <w:r>
              <w:rPr>
                <w:rStyle w:val="Jin"/>
                <w:sz w:val="15"/>
                <w:szCs w:val="15"/>
              </w:rPr>
              <w:t>Batoh záchranářský</w:t>
            </w:r>
          </w:p>
        </w:tc>
        <w:tc>
          <w:tcPr>
            <w:tcW w:w="3317"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i/>
                <w:iCs/>
                <w:color w:val="E286A8"/>
                <w:sz w:val="15"/>
                <w:szCs w:val="15"/>
              </w:rPr>
              <w:t>MR-104.1</w:t>
            </w:r>
          </w:p>
        </w:tc>
        <w:tc>
          <w:tcPr>
            <w:tcW w:w="1469"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15 000,00 Kč</w:t>
            </w:r>
          </w:p>
        </w:tc>
        <w:tc>
          <w:tcPr>
            <w:tcW w:w="1382"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440"/>
              <w:jc w:val="both"/>
              <w:rPr>
                <w:sz w:val="15"/>
                <w:szCs w:val="15"/>
              </w:rPr>
            </w:pPr>
            <w:r>
              <w:rPr>
                <w:rStyle w:val="Jin"/>
                <w:sz w:val="15"/>
                <w:szCs w:val="15"/>
              </w:rPr>
              <w:t>18 150,00 Kč</w:t>
            </w:r>
          </w:p>
        </w:tc>
        <w:tc>
          <w:tcPr>
            <w:tcW w:w="931"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b/>
                <w:bCs/>
                <w:sz w:val="15"/>
                <w:szCs w:val="15"/>
              </w:rPr>
              <w:t>41</w:t>
            </w:r>
          </w:p>
        </w:tc>
        <w:tc>
          <w:tcPr>
            <w:tcW w:w="1752"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615 000,00 Kč</w:t>
            </w:r>
          </w:p>
        </w:tc>
        <w:tc>
          <w:tcPr>
            <w:tcW w:w="1776" w:type="dxa"/>
            <w:tcBorders>
              <w:top w:val="single" w:sz="4" w:space="0" w:color="auto"/>
              <w:left w:val="single" w:sz="4" w:space="0" w:color="auto"/>
              <w:righ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744 150,00 Kč</w:t>
            </w:r>
          </w:p>
        </w:tc>
      </w:tr>
      <w:tr w:rsidR="001531A3">
        <w:tblPrEx>
          <w:tblCellMar>
            <w:top w:w="0" w:type="dxa"/>
            <w:bottom w:w="0" w:type="dxa"/>
          </w:tblCellMar>
        </w:tblPrEx>
        <w:trPr>
          <w:trHeight w:hRule="exact" w:val="187"/>
          <w:jc w:val="center"/>
        </w:trPr>
        <w:tc>
          <w:tcPr>
            <w:tcW w:w="485"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sz w:val="15"/>
                <w:szCs w:val="15"/>
              </w:rPr>
              <w:t>5</w:t>
            </w:r>
          </w:p>
        </w:tc>
        <w:tc>
          <w:tcPr>
            <w:tcW w:w="3494" w:type="dxa"/>
            <w:tcBorders>
              <w:top w:val="single" w:sz="4" w:space="0" w:color="auto"/>
              <w:left w:val="single" w:sz="4" w:space="0" w:color="auto"/>
            </w:tcBorders>
            <w:shd w:val="clear" w:color="auto" w:fill="auto"/>
            <w:vAlign w:val="bottom"/>
          </w:tcPr>
          <w:p w:rsidR="001531A3" w:rsidRDefault="00216787">
            <w:pPr>
              <w:pStyle w:val="Jin0"/>
              <w:spacing w:after="0" w:line="240" w:lineRule="auto"/>
              <w:rPr>
                <w:sz w:val="15"/>
                <w:szCs w:val="15"/>
              </w:rPr>
            </w:pPr>
            <w:r>
              <w:rPr>
                <w:rStyle w:val="Jin"/>
                <w:sz w:val="15"/>
                <w:szCs w:val="15"/>
              </w:rPr>
              <w:t>Vakuová dlaha pro děti na dolní končetiny</w:t>
            </w:r>
          </w:p>
        </w:tc>
        <w:tc>
          <w:tcPr>
            <w:tcW w:w="3317"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i/>
                <w:iCs/>
                <w:color w:val="E286A8"/>
                <w:sz w:val="15"/>
                <w:szCs w:val="15"/>
              </w:rPr>
              <w:t>VS-108</w:t>
            </w:r>
          </w:p>
        </w:tc>
        <w:tc>
          <w:tcPr>
            <w:tcW w:w="1469"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600"/>
              <w:jc w:val="both"/>
              <w:rPr>
                <w:sz w:val="15"/>
                <w:szCs w:val="15"/>
              </w:rPr>
            </w:pPr>
            <w:r>
              <w:rPr>
                <w:rStyle w:val="Jin"/>
                <w:sz w:val="15"/>
                <w:szCs w:val="15"/>
              </w:rPr>
              <w:t>2 500,00 Kč</w:t>
            </w:r>
          </w:p>
        </w:tc>
        <w:tc>
          <w:tcPr>
            <w:tcW w:w="1382"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500"/>
              <w:jc w:val="both"/>
              <w:rPr>
                <w:sz w:val="15"/>
                <w:szCs w:val="15"/>
              </w:rPr>
            </w:pPr>
            <w:r>
              <w:rPr>
                <w:rStyle w:val="Jin"/>
                <w:sz w:val="15"/>
                <w:szCs w:val="15"/>
              </w:rPr>
              <w:t>2 800,00 Kč</w:t>
            </w:r>
          </w:p>
        </w:tc>
        <w:tc>
          <w:tcPr>
            <w:tcW w:w="931"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420"/>
              <w:rPr>
                <w:sz w:val="15"/>
                <w:szCs w:val="15"/>
              </w:rPr>
            </w:pPr>
            <w:r>
              <w:rPr>
                <w:rStyle w:val="Jin"/>
                <w:b/>
                <w:bCs/>
                <w:sz w:val="15"/>
                <w:szCs w:val="15"/>
              </w:rPr>
              <w:t>6</w:t>
            </w:r>
          </w:p>
        </w:tc>
        <w:tc>
          <w:tcPr>
            <w:tcW w:w="1752"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15 000,00 Kč</w:t>
            </w:r>
          </w:p>
        </w:tc>
        <w:tc>
          <w:tcPr>
            <w:tcW w:w="1776" w:type="dxa"/>
            <w:tcBorders>
              <w:top w:val="single" w:sz="4" w:space="0" w:color="auto"/>
              <w:left w:val="single" w:sz="4" w:space="0" w:color="auto"/>
              <w:righ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16 800,00 Kč</w:t>
            </w:r>
          </w:p>
        </w:tc>
      </w:tr>
      <w:tr w:rsidR="001531A3">
        <w:tblPrEx>
          <w:tblCellMar>
            <w:top w:w="0" w:type="dxa"/>
            <w:bottom w:w="0" w:type="dxa"/>
          </w:tblCellMar>
        </w:tblPrEx>
        <w:trPr>
          <w:trHeight w:hRule="exact" w:val="192"/>
          <w:jc w:val="center"/>
        </w:trPr>
        <w:tc>
          <w:tcPr>
            <w:tcW w:w="485" w:type="dxa"/>
            <w:tcBorders>
              <w:top w:val="single" w:sz="4" w:space="0" w:color="auto"/>
              <w:left w:val="single" w:sz="4" w:space="0" w:color="auto"/>
            </w:tcBorders>
            <w:shd w:val="clear" w:color="auto" w:fill="auto"/>
          </w:tcPr>
          <w:p w:rsidR="001531A3" w:rsidRDefault="00216787">
            <w:pPr>
              <w:pStyle w:val="Jin0"/>
              <w:spacing w:after="0" w:line="240" w:lineRule="auto"/>
              <w:jc w:val="center"/>
              <w:rPr>
                <w:sz w:val="15"/>
                <w:szCs w:val="15"/>
              </w:rPr>
            </w:pPr>
            <w:r>
              <w:rPr>
                <w:rStyle w:val="Jin"/>
                <w:sz w:val="15"/>
                <w:szCs w:val="15"/>
              </w:rPr>
              <w:t>6</w:t>
            </w:r>
          </w:p>
        </w:tc>
        <w:tc>
          <w:tcPr>
            <w:tcW w:w="3494" w:type="dxa"/>
            <w:tcBorders>
              <w:top w:val="single" w:sz="4" w:space="0" w:color="auto"/>
              <w:left w:val="single" w:sz="4" w:space="0" w:color="auto"/>
            </w:tcBorders>
            <w:shd w:val="clear" w:color="auto" w:fill="auto"/>
          </w:tcPr>
          <w:p w:rsidR="001531A3" w:rsidRDefault="00216787">
            <w:pPr>
              <w:pStyle w:val="Jin0"/>
              <w:spacing w:after="0" w:line="240" w:lineRule="auto"/>
              <w:rPr>
                <w:sz w:val="15"/>
                <w:szCs w:val="15"/>
              </w:rPr>
            </w:pPr>
            <w:r>
              <w:rPr>
                <w:rStyle w:val="Jin"/>
                <w:sz w:val="15"/>
                <w:szCs w:val="15"/>
              </w:rPr>
              <w:t>Vakuová</w:t>
            </w:r>
            <w:r>
              <w:rPr>
                <w:rStyle w:val="Jin"/>
                <w:sz w:val="15"/>
                <w:szCs w:val="15"/>
              </w:rPr>
              <w:t xml:space="preserve"> dlaha pro dospělé na dolní končetiny</w:t>
            </w:r>
          </w:p>
        </w:tc>
        <w:tc>
          <w:tcPr>
            <w:tcW w:w="3317" w:type="dxa"/>
            <w:tcBorders>
              <w:top w:val="single" w:sz="4" w:space="0" w:color="auto"/>
              <w:left w:val="single" w:sz="4" w:space="0" w:color="auto"/>
            </w:tcBorders>
            <w:shd w:val="clear" w:color="auto" w:fill="auto"/>
          </w:tcPr>
          <w:p w:rsidR="001531A3" w:rsidRDefault="00216787">
            <w:pPr>
              <w:pStyle w:val="Jin0"/>
              <w:spacing w:after="0" w:line="240" w:lineRule="auto"/>
              <w:jc w:val="center"/>
              <w:rPr>
                <w:sz w:val="15"/>
                <w:szCs w:val="15"/>
              </w:rPr>
            </w:pPr>
            <w:r>
              <w:rPr>
                <w:rStyle w:val="Jin"/>
                <w:i/>
                <w:iCs/>
                <w:color w:val="E286A8"/>
                <w:sz w:val="15"/>
                <w:szCs w:val="15"/>
              </w:rPr>
              <w:t>VS-109</w:t>
            </w:r>
          </w:p>
        </w:tc>
        <w:tc>
          <w:tcPr>
            <w:tcW w:w="1469" w:type="dxa"/>
            <w:tcBorders>
              <w:top w:val="single" w:sz="4" w:space="0" w:color="auto"/>
              <w:left w:val="single" w:sz="4" w:space="0" w:color="auto"/>
            </w:tcBorders>
            <w:shd w:val="clear" w:color="auto" w:fill="auto"/>
          </w:tcPr>
          <w:p w:rsidR="001531A3" w:rsidRDefault="00216787">
            <w:pPr>
              <w:pStyle w:val="Jin0"/>
              <w:spacing w:after="0" w:line="240" w:lineRule="auto"/>
              <w:ind w:firstLine="600"/>
              <w:jc w:val="both"/>
              <w:rPr>
                <w:sz w:val="15"/>
                <w:szCs w:val="15"/>
              </w:rPr>
            </w:pPr>
            <w:r>
              <w:rPr>
                <w:rStyle w:val="Jin"/>
                <w:sz w:val="15"/>
                <w:szCs w:val="15"/>
              </w:rPr>
              <w:t>3 320,00 Kč</w:t>
            </w:r>
          </w:p>
        </w:tc>
        <w:tc>
          <w:tcPr>
            <w:tcW w:w="1382" w:type="dxa"/>
            <w:tcBorders>
              <w:top w:val="single" w:sz="4" w:space="0" w:color="auto"/>
              <w:left w:val="single" w:sz="4" w:space="0" w:color="auto"/>
            </w:tcBorders>
            <w:shd w:val="clear" w:color="auto" w:fill="auto"/>
          </w:tcPr>
          <w:p w:rsidR="001531A3" w:rsidRDefault="00216787">
            <w:pPr>
              <w:pStyle w:val="Jin0"/>
              <w:spacing w:after="0" w:line="240" w:lineRule="auto"/>
              <w:ind w:firstLine="500"/>
              <w:jc w:val="both"/>
              <w:rPr>
                <w:sz w:val="15"/>
                <w:szCs w:val="15"/>
              </w:rPr>
            </w:pPr>
            <w:r>
              <w:rPr>
                <w:rStyle w:val="Jin"/>
                <w:sz w:val="15"/>
                <w:szCs w:val="15"/>
              </w:rPr>
              <w:t>3 718,40 Kč</w:t>
            </w:r>
          </w:p>
        </w:tc>
        <w:tc>
          <w:tcPr>
            <w:tcW w:w="931" w:type="dxa"/>
            <w:tcBorders>
              <w:top w:val="single" w:sz="4" w:space="0" w:color="auto"/>
              <w:left w:val="single" w:sz="4" w:space="0" w:color="auto"/>
            </w:tcBorders>
            <w:shd w:val="clear" w:color="auto" w:fill="auto"/>
          </w:tcPr>
          <w:p w:rsidR="001531A3" w:rsidRDefault="00216787">
            <w:pPr>
              <w:pStyle w:val="Jin0"/>
              <w:spacing w:after="0" w:line="240" w:lineRule="auto"/>
              <w:ind w:firstLine="420"/>
              <w:rPr>
                <w:sz w:val="15"/>
                <w:szCs w:val="15"/>
              </w:rPr>
            </w:pPr>
            <w:r>
              <w:rPr>
                <w:rStyle w:val="Jin"/>
                <w:b/>
                <w:bCs/>
                <w:sz w:val="15"/>
                <w:szCs w:val="15"/>
              </w:rPr>
              <w:t>1</w:t>
            </w:r>
          </w:p>
        </w:tc>
        <w:tc>
          <w:tcPr>
            <w:tcW w:w="1752" w:type="dxa"/>
            <w:tcBorders>
              <w:top w:val="single" w:sz="4" w:space="0" w:color="auto"/>
              <w:left w:val="single" w:sz="4" w:space="0" w:color="auto"/>
            </w:tcBorders>
            <w:shd w:val="clear" w:color="auto" w:fill="auto"/>
          </w:tcPr>
          <w:p w:rsidR="001531A3" w:rsidRDefault="00216787">
            <w:pPr>
              <w:pStyle w:val="Jin0"/>
              <w:spacing w:after="0" w:line="240" w:lineRule="auto"/>
              <w:jc w:val="right"/>
              <w:rPr>
                <w:sz w:val="15"/>
                <w:szCs w:val="15"/>
              </w:rPr>
            </w:pPr>
            <w:r>
              <w:rPr>
                <w:rStyle w:val="Jin"/>
                <w:sz w:val="15"/>
                <w:szCs w:val="15"/>
              </w:rPr>
              <w:t>3 320,00 Kč</w:t>
            </w:r>
          </w:p>
        </w:tc>
        <w:tc>
          <w:tcPr>
            <w:tcW w:w="1776" w:type="dxa"/>
            <w:tcBorders>
              <w:top w:val="single" w:sz="4" w:space="0" w:color="auto"/>
              <w:left w:val="single" w:sz="4" w:space="0" w:color="auto"/>
              <w:right w:val="single" w:sz="4" w:space="0" w:color="auto"/>
            </w:tcBorders>
            <w:shd w:val="clear" w:color="auto" w:fill="auto"/>
          </w:tcPr>
          <w:p w:rsidR="001531A3" w:rsidRDefault="00216787">
            <w:pPr>
              <w:pStyle w:val="Jin0"/>
              <w:spacing w:after="0" w:line="240" w:lineRule="auto"/>
              <w:jc w:val="right"/>
              <w:rPr>
                <w:sz w:val="15"/>
                <w:szCs w:val="15"/>
              </w:rPr>
            </w:pPr>
            <w:r>
              <w:rPr>
                <w:rStyle w:val="Jin"/>
                <w:sz w:val="15"/>
                <w:szCs w:val="15"/>
              </w:rPr>
              <w:t>3 718,40 Kč</w:t>
            </w:r>
          </w:p>
        </w:tc>
      </w:tr>
      <w:tr w:rsidR="001531A3">
        <w:tblPrEx>
          <w:tblCellMar>
            <w:top w:w="0" w:type="dxa"/>
            <w:bottom w:w="0" w:type="dxa"/>
          </w:tblCellMar>
        </w:tblPrEx>
        <w:trPr>
          <w:trHeight w:hRule="exact" w:val="187"/>
          <w:jc w:val="center"/>
        </w:trPr>
        <w:tc>
          <w:tcPr>
            <w:tcW w:w="485"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sz w:val="15"/>
                <w:szCs w:val="15"/>
              </w:rPr>
              <w:t>7</w:t>
            </w:r>
          </w:p>
        </w:tc>
        <w:tc>
          <w:tcPr>
            <w:tcW w:w="3494" w:type="dxa"/>
            <w:tcBorders>
              <w:top w:val="single" w:sz="4" w:space="0" w:color="auto"/>
              <w:left w:val="single" w:sz="4" w:space="0" w:color="auto"/>
            </w:tcBorders>
            <w:shd w:val="clear" w:color="auto" w:fill="auto"/>
            <w:vAlign w:val="bottom"/>
          </w:tcPr>
          <w:p w:rsidR="001531A3" w:rsidRDefault="00216787">
            <w:pPr>
              <w:pStyle w:val="Jin0"/>
              <w:spacing w:after="0" w:line="240" w:lineRule="auto"/>
              <w:rPr>
                <w:sz w:val="15"/>
                <w:szCs w:val="15"/>
              </w:rPr>
            </w:pPr>
            <w:r>
              <w:rPr>
                <w:rStyle w:val="Jin"/>
                <w:sz w:val="15"/>
                <w:szCs w:val="15"/>
              </w:rPr>
              <w:t>Vakuová dlaha pro děti na horní končetiny</w:t>
            </w:r>
          </w:p>
        </w:tc>
        <w:tc>
          <w:tcPr>
            <w:tcW w:w="3317"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i/>
                <w:iCs/>
                <w:color w:val="E286A8"/>
                <w:sz w:val="15"/>
                <w:szCs w:val="15"/>
              </w:rPr>
              <w:t>VS-102</w:t>
            </w:r>
          </w:p>
        </w:tc>
        <w:tc>
          <w:tcPr>
            <w:tcW w:w="1469"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600"/>
              <w:jc w:val="both"/>
              <w:rPr>
                <w:sz w:val="15"/>
                <w:szCs w:val="15"/>
              </w:rPr>
            </w:pPr>
            <w:r>
              <w:rPr>
                <w:rStyle w:val="Jin"/>
                <w:sz w:val="15"/>
                <w:szCs w:val="15"/>
              </w:rPr>
              <w:t>1 480,00 Kč</w:t>
            </w:r>
          </w:p>
        </w:tc>
        <w:tc>
          <w:tcPr>
            <w:tcW w:w="1382"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500"/>
              <w:jc w:val="both"/>
              <w:rPr>
                <w:sz w:val="15"/>
                <w:szCs w:val="15"/>
              </w:rPr>
            </w:pPr>
            <w:r>
              <w:rPr>
                <w:rStyle w:val="Jin"/>
                <w:sz w:val="15"/>
                <w:szCs w:val="15"/>
              </w:rPr>
              <w:t>1 657,60 Kč</w:t>
            </w:r>
          </w:p>
        </w:tc>
        <w:tc>
          <w:tcPr>
            <w:tcW w:w="931"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420"/>
              <w:rPr>
                <w:sz w:val="15"/>
                <w:szCs w:val="15"/>
              </w:rPr>
            </w:pPr>
            <w:r>
              <w:rPr>
                <w:rStyle w:val="Jin"/>
                <w:b/>
                <w:bCs/>
                <w:sz w:val="15"/>
                <w:szCs w:val="15"/>
              </w:rPr>
              <w:t>1</w:t>
            </w:r>
          </w:p>
        </w:tc>
        <w:tc>
          <w:tcPr>
            <w:tcW w:w="1752"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1 480,00 Kč</w:t>
            </w:r>
          </w:p>
        </w:tc>
        <w:tc>
          <w:tcPr>
            <w:tcW w:w="1776" w:type="dxa"/>
            <w:tcBorders>
              <w:top w:val="single" w:sz="4" w:space="0" w:color="auto"/>
              <w:left w:val="single" w:sz="4" w:space="0" w:color="auto"/>
              <w:righ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1 657,60 Kč</w:t>
            </w:r>
          </w:p>
        </w:tc>
      </w:tr>
      <w:tr w:rsidR="001531A3">
        <w:tblPrEx>
          <w:tblCellMar>
            <w:top w:w="0" w:type="dxa"/>
            <w:bottom w:w="0" w:type="dxa"/>
          </w:tblCellMar>
        </w:tblPrEx>
        <w:trPr>
          <w:trHeight w:hRule="exact" w:val="192"/>
          <w:jc w:val="center"/>
        </w:trPr>
        <w:tc>
          <w:tcPr>
            <w:tcW w:w="485"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sz w:val="15"/>
                <w:szCs w:val="15"/>
              </w:rPr>
              <w:t>8</w:t>
            </w:r>
          </w:p>
        </w:tc>
        <w:tc>
          <w:tcPr>
            <w:tcW w:w="3494" w:type="dxa"/>
            <w:tcBorders>
              <w:top w:val="single" w:sz="4" w:space="0" w:color="auto"/>
              <w:left w:val="single" w:sz="4" w:space="0" w:color="auto"/>
            </w:tcBorders>
            <w:shd w:val="clear" w:color="auto" w:fill="auto"/>
            <w:vAlign w:val="bottom"/>
          </w:tcPr>
          <w:p w:rsidR="001531A3" w:rsidRDefault="00216787">
            <w:pPr>
              <w:pStyle w:val="Jin0"/>
              <w:spacing w:after="0" w:line="240" w:lineRule="auto"/>
              <w:rPr>
                <w:sz w:val="15"/>
                <w:szCs w:val="15"/>
              </w:rPr>
            </w:pPr>
            <w:r>
              <w:rPr>
                <w:rStyle w:val="Jin"/>
                <w:sz w:val="15"/>
                <w:szCs w:val="15"/>
              </w:rPr>
              <w:t>Vakuová dlaha pro dospělé na horní končetiny</w:t>
            </w:r>
          </w:p>
        </w:tc>
        <w:tc>
          <w:tcPr>
            <w:tcW w:w="3317"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i/>
                <w:iCs/>
                <w:color w:val="E286A8"/>
                <w:sz w:val="15"/>
                <w:szCs w:val="15"/>
              </w:rPr>
              <w:t>VS-103</w:t>
            </w:r>
          </w:p>
        </w:tc>
        <w:tc>
          <w:tcPr>
            <w:tcW w:w="1469"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600"/>
              <w:jc w:val="both"/>
              <w:rPr>
                <w:sz w:val="15"/>
                <w:szCs w:val="15"/>
              </w:rPr>
            </w:pPr>
            <w:r>
              <w:rPr>
                <w:rStyle w:val="Jin"/>
                <w:sz w:val="15"/>
                <w:szCs w:val="15"/>
              </w:rPr>
              <w:t xml:space="preserve">1 </w:t>
            </w:r>
            <w:r>
              <w:rPr>
                <w:rStyle w:val="Jin"/>
                <w:sz w:val="15"/>
                <w:szCs w:val="15"/>
              </w:rPr>
              <w:t>610,00 Kč</w:t>
            </w:r>
          </w:p>
        </w:tc>
        <w:tc>
          <w:tcPr>
            <w:tcW w:w="1382"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500"/>
              <w:jc w:val="both"/>
              <w:rPr>
                <w:sz w:val="15"/>
                <w:szCs w:val="15"/>
              </w:rPr>
            </w:pPr>
            <w:r>
              <w:rPr>
                <w:rStyle w:val="Jin"/>
                <w:sz w:val="15"/>
                <w:szCs w:val="15"/>
              </w:rPr>
              <w:t>1 803,20 Kč</w:t>
            </w:r>
          </w:p>
        </w:tc>
        <w:tc>
          <w:tcPr>
            <w:tcW w:w="931"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420"/>
              <w:rPr>
                <w:sz w:val="15"/>
                <w:szCs w:val="15"/>
              </w:rPr>
            </w:pPr>
            <w:r>
              <w:rPr>
                <w:rStyle w:val="Jin"/>
                <w:b/>
                <w:bCs/>
                <w:sz w:val="15"/>
                <w:szCs w:val="15"/>
              </w:rPr>
              <w:t>1</w:t>
            </w:r>
          </w:p>
        </w:tc>
        <w:tc>
          <w:tcPr>
            <w:tcW w:w="1752"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1 610,00 Kč</w:t>
            </w:r>
          </w:p>
        </w:tc>
        <w:tc>
          <w:tcPr>
            <w:tcW w:w="1776" w:type="dxa"/>
            <w:tcBorders>
              <w:top w:val="single" w:sz="4" w:space="0" w:color="auto"/>
              <w:left w:val="single" w:sz="4" w:space="0" w:color="auto"/>
              <w:righ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1 803,20 Kč</w:t>
            </w:r>
          </w:p>
        </w:tc>
      </w:tr>
      <w:tr w:rsidR="001531A3">
        <w:tblPrEx>
          <w:tblCellMar>
            <w:top w:w="0" w:type="dxa"/>
            <w:bottom w:w="0" w:type="dxa"/>
          </w:tblCellMar>
        </w:tblPrEx>
        <w:trPr>
          <w:trHeight w:hRule="exact" w:val="187"/>
          <w:jc w:val="center"/>
        </w:trPr>
        <w:tc>
          <w:tcPr>
            <w:tcW w:w="485"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sz w:val="15"/>
                <w:szCs w:val="15"/>
              </w:rPr>
              <w:t>9</w:t>
            </w:r>
          </w:p>
        </w:tc>
        <w:tc>
          <w:tcPr>
            <w:tcW w:w="3494" w:type="dxa"/>
            <w:tcBorders>
              <w:top w:val="single" w:sz="4" w:space="0" w:color="auto"/>
              <w:left w:val="single" w:sz="4" w:space="0" w:color="auto"/>
            </w:tcBorders>
            <w:shd w:val="clear" w:color="auto" w:fill="auto"/>
            <w:vAlign w:val="bottom"/>
          </w:tcPr>
          <w:p w:rsidR="001531A3" w:rsidRDefault="00216787">
            <w:pPr>
              <w:pStyle w:val="Jin0"/>
              <w:spacing w:after="0" w:line="240" w:lineRule="auto"/>
              <w:rPr>
                <w:sz w:val="15"/>
                <w:szCs w:val="15"/>
              </w:rPr>
            </w:pPr>
            <w:r>
              <w:rPr>
                <w:rStyle w:val="Jin"/>
                <w:sz w:val="15"/>
                <w:szCs w:val="15"/>
              </w:rPr>
              <w:t>Vakuová matrace celotělová</w:t>
            </w:r>
          </w:p>
        </w:tc>
        <w:tc>
          <w:tcPr>
            <w:tcW w:w="3317"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i/>
                <w:iCs/>
                <w:color w:val="E286A8"/>
                <w:sz w:val="15"/>
                <w:szCs w:val="15"/>
              </w:rPr>
              <w:t>VM-184.1</w:t>
            </w:r>
          </w:p>
        </w:tc>
        <w:tc>
          <w:tcPr>
            <w:tcW w:w="1469"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600"/>
              <w:jc w:val="both"/>
              <w:rPr>
                <w:sz w:val="15"/>
                <w:szCs w:val="15"/>
              </w:rPr>
            </w:pPr>
            <w:r>
              <w:rPr>
                <w:rStyle w:val="Jin"/>
                <w:sz w:val="15"/>
                <w:szCs w:val="15"/>
              </w:rPr>
              <w:t>8 150,00 Kč</w:t>
            </w:r>
          </w:p>
        </w:tc>
        <w:tc>
          <w:tcPr>
            <w:tcW w:w="1382"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500"/>
              <w:jc w:val="both"/>
              <w:rPr>
                <w:sz w:val="15"/>
                <w:szCs w:val="15"/>
              </w:rPr>
            </w:pPr>
            <w:r>
              <w:rPr>
                <w:rStyle w:val="Jin"/>
                <w:sz w:val="15"/>
                <w:szCs w:val="15"/>
              </w:rPr>
              <w:t>9 128,00 Kč</w:t>
            </w:r>
          </w:p>
        </w:tc>
        <w:tc>
          <w:tcPr>
            <w:tcW w:w="931"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b/>
                <w:bCs/>
                <w:sz w:val="15"/>
                <w:szCs w:val="15"/>
              </w:rPr>
              <w:t>11</w:t>
            </w:r>
          </w:p>
        </w:tc>
        <w:tc>
          <w:tcPr>
            <w:tcW w:w="1752"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89 650,00 Kč</w:t>
            </w:r>
          </w:p>
        </w:tc>
        <w:tc>
          <w:tcPr>
            <w:tcW w:w="1776" w:type="dxa"/>
            <w:tcBorders>
              <w:top w:val="single" w:sz="4" w:space="0" w:color="auto"/>
              <w:left w:val="single" w:sz="4" w:space="0" w:color="auto"/>
              <w:righ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100 408,00 Kč</w:t>
            </w:r>
          </w:p>
        </w:tc>
      </w:tr>
      <w:tr w:rsidR="001531A3">
        <w:tblPrEx>
          <w:tblCellMar>
            <w:top w:w="0" w:type="dxa"/>
            <w:bottom w:w="0" w:type="dxa"/>
          </w:tblCellMar>
        </w:tblPrEx>
        <w:trPr>
          <w:trHeight w:hRule="exact" w:val="192"/>
          <w:jc w:val="center"/>
        </w:trPr>
        <w:tc>
          <w:tcPr>
            <w:tcW w:w="485"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sz w:val="15"/>
                <w:szCs w:val="15"/>
              </w:rPr>
              <w:t>10</w:t>
            </w:r>
          </w:p>
        </w:tc>
        <w:tc>
          <w:tcPr>
            <w:tcW w:w="3494" w:type="dxa"/>
            <w:tcBorders>
              <w:top w:val="single" w:sz="4" w:space="0" w:color="auto"/>
              <w:left w:val="single" w:sz="4" w:space="0" w:color="auto"/>
            </w:tcBorders>
            <w:shd w:val="clear" w:color="auto" w:fill="auto"/>
            <w:vAlign w:val="bottom"/>
          </w:tcPr>
          <w:p w:rsidR="001531A3" w:rsidRDefault="00216787">
            <w:pPr>
              <w:pStyle w:val="Jin0"/>
              <w:spacing w:after="0" w:line="240" w:lineRule="auto"/>
              <w:rPr>
                <w:sz w:val="15"/>
                <w:szCs w:val="15"/>
              </w:rPr>
            </w:pPr>
            <w:r>
              <w:rPr>
                <w:rStyle w:val="Jin"/>
                <w:sz w:val="15"/>
                <w:szCs w:val="15"/>
              </w:rPr>
              <w:t>Ampulárium na opiáty</w:t>
            </w:r>
          </w:p>
        </w:tc>
        <w:tc>
          <w:tcPr>
            <w:tcW w:w="3317"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i/>
                <w:iCs/>
                <w:color w:val="E286A8"/>
                <w:sz w:val="15"/>
                <w:szCs w:val="15"/>
              </w:rPr>
              <w:t>MR-132 1</w:t>
            </w:r>
          </w:p>
        </w:tc>
        <w:tc>
          <w:tcPr>
            <w:tcW w:w="1469"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600"/>
              <w:jc w:val="both"/>
              <w:rPr>
                <w:sz w:val="15"/>
                <w:szCs w:val="15"/>
              </w:rPr>
            </w:pPr>
            <w:r>
              <w:rPr>
                <w:rStyle w:val="Jin"/>
                <w:sz w:val="15"/>
                <w:szCs w:val="15"/>
              </w:rPr>
              <w:t>1 560,00 Kč</w:t>
            </w:r>
          </w:p>
        </w:tc>
        <w:tc>
          <w:tcPr>
            <w:tcW w:w="1382"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500"/>
              <w:jc w:val="both"/>
              <w:rPr>
                <w:sz w:val="15"/>
                <w:szCs w:val="15"/>
              </w:rPr>
            </w:pPr>
            <w:r>
              <w:rPr>
                <w:rStyle w:val="Jin"/>
                <w:sz w:val="15"/>
                <w:szCs w:val="15"/>
              </w:rPr>
              <w:t>1 887,60 Kč</w:t>
            </w:r>
          </w:p>
        </w:tc>
        <w:tc>
          <w:tcPr>
            <w:tcW w:w="931"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420"/>
              <w:rPr>
                <w:sz w:val="15"/>
                <w:szCs w:val="15"/>
              </w:rPr>
            </w:pPr>
            <w:r>
              <w:rPr>
                <w:rStyle w:val="Jin"/>
                <w:b/>
                <w:bCs/>
                <w:sz w:val="15"/>
                <w:szCs w:val="15"/>
              </w:rPr>
              <w:t>4</w:t>
            </w:r>
          </w:p>
        </w:tc>
        <w:tc>
          <w:tcPr>
            <w:tcW w:w="1752"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6 240,00 Kč</w:t>
            </w:r>
          </w:p>
        </w:tc>
        <w:tc>
          <w:tcPr>
            <w:tcW w:w="1776" w:type="dxa"/>
            <w:tcBorders>
              <w:top w:val="single" w:sz="4" w:space="0" w:color="auto"/>
              <w:left w:val="single" w:sz="4" w:space="0" w:color="auto"/>
              <w:righ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7 550,40 Kč</w:t>
            </w:r>
          </w:p>
        </w:tc>
      </w:tr>
      <w:tr w:rsidR="001531A3">
        <w:tblPrEx>
          <w:tblCellMar>
            <w:top w:w="0" w:type="dxa"/>
            <w:bottom w:w="0" w:type="dxa"/>
          </w:tblCellMar>
        </w:tblPrEx>
        <w:trPr>
          <w:trHeight w:hRule="exact" w:val="187"/>
          <w:jc w:val="center"/>
        </w:trPr>
        <w:tc>
          <w:tcPr>
            <w:tcW w:w="485"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sz w:val="15"/>
                <w:szCs w:val="15"/>
              </w:rPr>
              <w:t>11</w:t>
            </w:r>
          </w:p>
        </w:tc>
        <w:tc>
          <w:tcPr>
            <w:tcW w:w="3494" w:type="dxa"/>
            <w:tcBorders>
              <w:top w:val="single" w:sz="4" w:space="0" w:color="auto"/>
              <w:left w:val="single" w:sz="4" w:space="0" w:color="auto"/>
            </w:tcBorders>
            <w:shd w:val="clear" w:color="auto" w:fill="auto"/>
            <w:vAlign w:val="bottom"/>
          </w:tcPr>
          <w:p w:rsidR="001531A3" w:rsidRDefault="00216787">
            <w:pPr>
              <w:pStyle w:val="Jin0"/>
              <w:spacing w:after="0" w:line="240" w:lineRule="auto"/>
              <w:rPr>
                <w:sz w:val="15"/>
                <w:szCs w:val="15"/>
              </w:rPr>
            </w:pPr>
            <w:r>
              <w:rPr>
                <w:rStyle w:val="Jin"/>
                <w:sz w:val="15"/>
                <w:szCs w:val="15"/>
              </w:rPr>
              <w:t>Transportní plachta</w:t>
            </w:r>
          </w:p>
        </w:tc>
        <w:tc>
          <w:tcPr>
            <w:tcW w:w="3317"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center"/>
              <w:rPr>
                <w:sz w:val="15"/>
                <w:szCs w:val="15"/>
              </w:rPr>
            </w:pPr>
            <w:r>
              <w:rPr>
                <w:rStyle w:val="Jin"/>
                <w:i/>
                <w:iCs/>
                <w:color w:val="E286A8"/>
                <w:sz w:val="15"/>
                <w:szCs w:val="15"/>
              </w:rPr>
              <w:t>TSS-107.1</w:t>
            </w:r>
          </w:p>
        </w:tc>
        <w:tc>
          <w:tcPr>
            <w:tcW w:w="1469"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600"/>
              <w:jc w:val="both"/>
              <w:rPr>
                <w:sz w:val="15"/>
                <w:szCs w:val="15"/>
              </w:rPr>
            </w:pPr>
            <w:r>
              <w:rPr>
                <w:rStyle w:val="Jin"/>
                <w:sz w:val="15"/>
                <w:szCs w:val="15"/>
              </w:rPr>
              <w:t>1 950,00 Kč</w:t>
            </w:r>
          </w:p>
        </w:tc>
        <w:tc>
          <w:tcPr>
            <w:tcW w:w="1382"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500"/>
              <w:jc w:val="both"/>
              <w:rPr>
                <w:sz w:val="15"/>
                <w:szCs w:val="15"/>
              </w:rPr>
            </w:pPr>
            <w:r>
              <w:rPr>
                <w:rStyle w:val="Jin"/>
                <w:sz w:val="15"/>
                <w:szCs w:val="15"/>
              </w:rPr>
              <w:t>2 359,50 Kč</w:t>
            </w:r>
          </w:p>
        </w:tc>
        <w:tc>
          <w:tcPr>
            <w:tcW w:w="931" w:type="dxa"/>
            <w:tcBorders>
              <w:top w:val="single" w:sz="4" w:space="0" w:color="auto"/>
              <w:left w:val="single" w:sz="4" w:space="0" w:color="auto"/>
            </w:tcBorders>
            <w:shd w:val="clear" w:color="auto" w:fill="auto"/>
            <w:vAlign w:val="bottom"/>
          </w:tcPr>
          <w:p w:rsidR="001531A3" w:rsidRDefault="00216787">
            <w:pPr>
              <w:pStyle w:val="Jin0"/>
              <w:spacing w:after="0" w:line="240" w:lineRule="auto"/>
              <w:ind w:firstLine="420"/>
              <w:rPr>
                <w:sz w:val="15"/>
                <w:szCs w:val="15"/>
              </w:rPr>
            </w:pPr>
            <w:r>
              <w:rPr>
                <w:rStyle w:val="Jin"/>
                <w:b/>
                <w:bCs/>
                <w:sz w:val="15"/>
                <w:szCs w:val="15"/>
              </w:rPr>
              <w:t>6</w:t>
            </w:r>
          </w:p>
        </w:tc>
        <w:tc>
          <w:tcPr>
            <w:tcW w:w="1752" w:type="dxa"/>
            <w:tcBorders>
              <w:top w:val="single" w:sz="4" w:space="0" w:color="auto"/>
              <w:lef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11 700,00 Kč</w:t>
            </w:r>
          </w:p>
        </w:tc>
        <w:tc>
          <w:tcPr>
            <w:tcW w:w="1776" w:type="dxa"/>
            <w:tcBorders>
              <w:top w:val="single" w:sz="4" w:space="0" w:color="auto"/>
              <w:left w:val="single" w:sz="4" w:space="0" w:color="auto"/>
              <w:right w:val="single" w:sz="4" w:space="0" w:color="auto"/>
            </w:tcBorders>
            <w:shd w:val="clear" w:color="auto" w:fill="auto"/>
            <w:vAlign w:val="bottom"/>
          </w:tcPr>
          <w:p w:rsidR="001531A3" w:rsidRDefault="00216787">
            <w:pPr>
              <w:pStyle w:val="Jin0"/>
              <w:spacing w:after="0" w:line="240" w:lineRule="auto"/>
              <w:jc w:val="right"/>
              <w:rPr>
                <w:sz w:val="15"/>
                <w:szCs w:val="15"/>
              </w:rPr>
            </w:pPr>
            <w:r>
              <w:rPr>
                <w:rStyle w:val="Jin"/>
                <w:sz w:val="15"/>
                <w:szCs w:val="15"/>
              </w:rPr>
              <w:t>14 157,00 Kč</w:t>
            </w:r>
          </w:p>
        </w:tc>
      </w:tr>
      <w:tr w:rsidR="001531A3">
        <w:tblPrEx>
          <w:tblCellMar>
            <w:top w:w="0" w:type="dxa"/>
            <w:bottom w:w="0" w:type="dxa"/>
          </w:tblCellMar>
        </w:tblPrEx>
        <w:trPr>
          <w:trHeight w:hRule="exact" w:val="245"/>
          <w:jc w:val="center"/>
        </w:trPr>
        <w:tc>
          <w:tcPr>
            <w:tcW w:w="11078" w:type="dxa"/>
            <w:gridSpan w:val="6"/>
            <w:tcBorders>
              <w:top w:val="single" w:sz="4" w:space="0" w:color="auto"/>
              <w:left w:val="single" w:sz="4" w:space="0" w:color="auto"/>
              <w:bottom w:val="single" w:sz="4" w:space="0" w:color="auto"/>
            </w:tcBorders>
            <w:shd w:val="clear" w:color="auto" w:fill="FDE667"/>
            <w:vAlign w:val="bottom"/>
          </w:tcPr>
          <w:p w:rsidR="001531A3" w:rsidRDefault="00216787">
            <w:pPr>
              <w:pStyle w:val="Jin0"/>
              <w:spacing w:after="0" w:line="240" w:lineRule="auto"/>
              <w:jc w:val="center"/>
              <w:rPr>
                <w:sz w:val="15"/>
                <w:szCs w:val="15"/>
              </w:rPr>
            </w:pPr>
            <w:r>
              <w:rPr>
                <w:rStyle w:val="Jin"/>
                <w:b/>
                <w:bCs/>
                <w:color w:val="5B462A"/>
                <w:sz w:val="15"/>
                <w:szCs w:val="15"/>
              </w:rPr>
              <w:t>CENA CELKEM</w:t>
            </w:r>
          </w:p>
        </w:tc>
        <w:tc>
          <w:tcPr>
            <w:tcW w:w="1752" w:type="dxa"/>
            <w:tcBorders>
              <w:top w:val="single" w:sz="4" w:space="0" w:color="auto"/>
              <w:left w:val="single" w:sz="4" w:space="0" w:color="auto"/>
              <w:bottom w:val="single" w:sz="4" w:space="0" w:color="auto"/>
            </w:tcBorders>
            <w:shd w:val="clear" w:color="auto" w:fill="FDE667"/>
            <w:vAlign w:val="bottom"/>
          </w:tcPr>
          <w:p w:rsidR="001531A3" w:rsidRDefault="00216787">
            <w:pPr>
              <w:pStyle w:val="Jin0"/>
              <w:spacing w:after="0" w:line="240" w:lineRule="auto"/>
              <w:jc w:val="right"/>
              <w:rPr>
                <w:sz w:val="15"/>
                <w:szCs w:val="15"/>
              </w:rPr>
            </w:pPr>
            <w:r>
              <w:rPr>
                <w:rStyle w:val="Jin"/>
                <w:b/>
                <w:bCs/>
                <w:color w:val="5B462A"/>
                <w:sz w:val="15"/>
                <w:szCs w:val="15"/>
              </w:rPr>
              <w:t>779170,00 Kč</w:t>
            </w:r>
          </w:p>
        </w:tc>
        <w:tc>
          <w:tcPr>
            <w:tcW w:w="1776" w:type="dxa"/>
            <w:tcBorders>
              <w:top w:val="single" w:sz="4" w:space="0" w:color="auto"/>
              <w:left w:val="single" w:sz="4" w:space="0" w:color="auto"/>
              <w:bottom w:val="single" w:sz="4" w:space="0" w:color="auto"/>
              <w:right w:val="single" w:sz="4" w:space="0" w:color="auto"/>
            </w:tcBorders>
            <w:shd w:val="clear" w:color="auto" w:fill="FDE667"/>
            <w:vAlign w:val="bottom"/>
          </w:tcPr>
          <w:p w:rsidR="001531A3" w:rsidRDefault="00216787">
            <w:pPr>
              <w:pStyle w:val="Jin0"/>
              <w:spacing w:after="0" w:line="240" w:lineRule="auto"/>
              <w:jc w:val="right"/>
              <w:rPr>
                <w:sz w:val="15"/>
                <w:szCs w:val="15"/>
              </w:rPr>
            </w:pPr>
            <w:r>
              <w:rPr>
                <w:rStyle w:val="Jin"/>
                <w:b/>
                <w:bCs/>
                <w:color w:val="5B462A"/>
                <w:sz w:val="15"/>
                <w:szCs w:val="15"/>
              </w:rPr>
              <w:t>932 800,30 Kč</w:t>
            </w:r>
          </w:p>
        </w:tc>
      </w:tr>
    </w:tbl>
    <w:p w:rsidR="00216787" w:rsidRDefault="00216787"/>
    <w:sectPr w:rsidR="00216787">
      <w:footerReference w:type="default" r:id="rId9"/>
      <w:pgSz w:w="16840" w:h="11900" w:orient="landscape"/>
      <w:pgMar w:top="1411" w:right="1291" w:bottom="1051" w:left="943" w:header="983" w:footer="62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787" w:rsidRDefault="00216787">
      <w:r>
        <w:separator/>
      </w:r>
    </w:p>
  </w:endnote>
  <w:endnote w:type="continuationSeparator" w:id="0">
    <w:p w:rsidR="00216787" w:rsidRDefault="0021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1A3" w:rsidRDefault="0021678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930910</wp:posOffset>
              </wp:positionH>
              <wp:positionV relativeFrom="page">
                <wp:posOffset>9957435</wp:posOffset>
              </wp:positionV>
              <wp:extent cx="2901950" cy="115570"/>
              <wp:effectExtent l="0" t="0" r="0" b="0"/>
              <wp:wrapNone/>
              <wp:docPr id="1" name="Shape 1"/>
              <wp:cNvGraphicFramePr/>
              <a:graphic xmlns:a="http://schemas.openxmlformats.org/drawingml/2006/main">
                <a:graphicData uri="http://schemas.microsoft.com/office/word/2010/wordprocessingShape">
                  <wps:wsp>
                    <wps:cNvSpPr txBox="1"/>
                    <wps:spPr>
                      <a:xfrm>
                        <a:off x="0" y="0"/>
                        <a:ext cx="2901950" cy="115570"/>
                      </a:xfrm>
                      <a:prstGeom prst="rect">
                        <a:avLst/>
                      </a:prstGeom>
                      <a:noFill/>
                    </wps:spPr>
                    <wps:txbx>
                      <w:txbxContent>
                        <w:p w:rsidR="001531A3" w:rsidRDefault="00216787">
                          <w:pPr>
                            <w:pStyle w:val="Zhlavnebozpat20"/>
                            <w:rPr>
                              <w:sz w:val="19"/>
                              <w:szCs w:val="19"/>
                            </w:rPr>
                          </w:pPr>
                          <w:r>
                            <w:rPr>
                              <w:rStyle w:val="Zhlavnebozpat2"/>
                              <w:rFonts w:ascii="Arial" w:eastAsia="Arial" w:hAnsi="Arial" w:cs="Arial"/>
                              <w:i/>
                              <w:iCs/>
                              <w:sz w:val="19"/>
                              <w:szCs w:val="19"/>
                            </w:rPr>
                            <w:t>Veřejná zakázka 20-25: Záchranářské vybavení 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3.299999999999997pt;margin-top:784.05000000000007pt;width:228.5pt;height:9.0999999999999996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Style w:val="CharStyle5"/>
                        <w:rFonts w:ascii="Arial" w:eastAsia="Arial" w:hAnsi="Arial" w:cs="Arial"/>
                        <w:i/>
                        <w:iCs/>
                        <w:sz w:val="19"/>
                        <w:szCs w:val="19"/>
                      </w:rPr>
                      <w:t>Veřejná zakázka 20-25: Záchranářské vybavení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1A3" w:rsidRDefault="00216787">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3716020</wp:posOffset>
              </wp:positionH>
              <wp:positionV relativeFrom="page">
                <wp:posOffset>9874250</wp:posOffset>
              </wp:positionV>
              <wp:extent cx="39370" cy="94615"/>
              <wp:effectExtent l="0" t="0" r="0" b="0"/>
              <wp:wrapNone/>
              <wp:docPr id="19" name="Shape 19"/>
              <wp:cNvGraphicFramePr/>
              <a:graphic xmlns:a="http://schemas.openxmlformats.org/drawingml/2006/main">
                <a:graphicData uri="http://schemas.microsoft.com/office/word/2010/wordprocessingShape">
                  <wps:wsp>
                    <wps:cNvSpPr txBox="1"/>
                    <wps:spPr>
                      <a:xfrm>
                        <a:off x="0" y="0"/>
                        <a:ext cx="39370" cy="94615"/>
                      </a:xfrm>
                      <a:prstGeom prst="rect">
                        <a:avLst/>
                      </a:prstGeom>
                      <a:noFill/>
                    </wps:spPr>
                    <wps:txbx>
                      <w:txbxContent>
                        <w:p w:rsidR="001531A3" w:rsidRDefault="00216787">
                          <w:pPr>
                            <w:pStyle w:val="Zhlavnebozpat20"/>
                            <w:rPr>
                              <w:sz w:val="19"/>
                              <w:szCs w:val="19"/>
                            </w:rPr>
                          </w:pPr>
                          <w:r>
                            <w:fldChar w:fldCharType="begin"/>
                          </w:r>
                          <w:r>
                            <w:instrText xml:space="preserve"> PAGE \* MERGEFORMAT </w:instrText>
                          </w:r>
                          <w:r>
                            <w:fldChar w:fldCharType="separate"/>
                          </w:r>
                          <w:r w:rsidR="00FF6E80" w:rsidRPr="00FF6E80">
                            <w:rPr>
                              <w:rStyle w:val="Zhlavnebozpat2"/>
                              <w:rFonts w:ascii="Arial" w:eastAsia="Arial" w:hAnsi="Arial" w:cs="Arial"/>
                              <w:noProof/>
                              <w:sz w:val="19"/>
                              <w:szCs w:val="19"/>
                            </w:rPr>
                            <w:t>2</w:t>
                          </w:r>
                          <w:r>
                            <w:rPr>
                              <w:rStyle w:val="Zhlavnebozpat2"/>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5" type="#_x0000_t202" style="position:absolute;margin-left:292.6pt;margin-top:777.5pt;width:3.1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" filled="f" stroked="f">
              <v:textbox style="mso-fit-shape-to-text:t" inset="0,0,0,0">
                <w:txbxContent>
                  <w:p w:rsidR="001531A3" w:rsidRDefault="00216787">
                    <w:pPr>
                      <w:pStyle w:val="Zhlavnebozpat20"/>
                      <w:rPr>
                        <w:sz w:val="19"/>
                        <w:szCs w:val="19"/>
                      </w:rPr>
                    </w:pPr>
                    <w:r>
                      <w:fldChar w:fldCharType="begin"/>
                    </w:r>
                    <w:r>
                      <w:instrText xml:space="preserve"> PAGE \* MERGEFORMAT </w:instrText>
                    </w:r>
                    <w:r>
                      <w:fldChar w:fldCharType="separate"/>
                    </w:r>
                    <w:r w:rsidR="00FF6E80" w:rsidRPr="00FF6E80">
                      <w:rPr>
                        <w:rStyle w:val="Zhlavnebozpat2"/>
                        <w:rFonts w:ascii="Arial" w:eastAsia="Arial" w:hAnsi="Arial" w:cs="Arial"/>
                        <w:noProof/>
                        <w:sz w:val="19"/>
                        <w:szCs w:val="19"/>
                      </w:rPr>
                      <w:t>2</w:t>
                    </w:r>
                    <w:r>
                      <w:rPr>
                        <w:rStyle w:val="Zhlavnebozpat2"/>
                        <w:rFonts w:ascii="Arial" w:eastAsia="Arial" w:hAnsi="Arial" w:cs="Arial"/>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1A3" w:rsidRDefault="001531A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787" w:rsidRDefault="00216787"/>
  </w:footnote>
  <w:footnote w:type="continuationSeparator" w:id="0">
    <w:p w:rsidR="00216787" w:rsidRDefault="0021678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25653"/>
    <w:multiLevelType w:val="multilevel"/>
    <w:tmpl w:val="C7F0B51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F81177"/>
    <w:multiLevelType w:val="multilevel"/>
    <w:tmpl w:val="7242ECDE"/>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A3"/>
    <w:rsid w:val="001531A3"/>
    <w:rsid w:val="00216787"/>
    <w:rsid w:val="00FF6E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D5BD1-0E26-423B-B4F0-53394EFA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sz w:val="42"/>
      <w:szCs w:val="4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8"/>
      <w:szCs w:val="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0"/>
      <w:szCs w:val="10"/>
      <w:u w:val="none"/>
    </w:rPr>
  </w:style>
  <w:style w:type="paragraph" w:customStyle="1" w:styleId="Nadpis10">
    <w:name w:val="Nadpis #1"/>
    <w:basedOn w:val="Normln"/>
    <w:link w:val="Nadpis1"/>
    <w:pPr>
      <w:jc w:val="right"/>
      <w:outlineLvl w:val="0"/>
    </w:pPr>
    <w:rPr>
      <w:rFonts w:ascii="Arial" w:eastAsia="Arial" w:hAnsi="Arial" w:cs="Arial"/>
      <w:sz w:val="42"/>
      <w:szCs w:val="4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line="209" w:lineRule="auto"/>
    </w:pPr>
    <w:rPr>
      <w:rFonts w:ascii="Arial" w:eastAsia="Arial" w:hAnsi="Arial" w:cs="Arial"/>
      <w:sz w:val="15"/>
      <w:szCs w:val="15"/>
    </w:rPr>
  </w:style>
  <w:style w:type="paragraph" w:customStyle="1" w:styleId="Zkladntext1">
    <w:name w:val="Základní text1"/>
    <w:basedOn w:val="Normln"/>
    <w:link w:val="Zkladntext"/>
    <w:pPr>
      <w:spacing w:after="220" w:line="264" w:lineRule="auto"/>
    </w:pPr>
    <w:rPr>
      <w:rFonts w:ascii="Arial" w:eastAsia="Arial" w:hAnsi="Arial" w:cs="Arial"/>
      <w:sz w:val="19"/>
      <w:szCs w:val="19"/>
    </w:rPr>
  </w:style>
  <w:style w:type="paragraph" w:customStyle="1" w:styleId="Nadpis20">
    <w:name w:val="Nadpis #2"/>
    <w:basedOn w:val="Normln"/>
    <w:link w:val="Nadpis2"/>
    <w:pPr>
      <w:spacing w:line="233" w:lineRule="auto"/>
      <w:outlineLvl w:val="1"/>
    </w:pPr>
    <w:rPr>
      <w:rFonts w:ascii="Arial" w:eastAsia="Arial" w:hAnsi="Arial" w:cs="Arial"/>
      <w:b/>
      <w:bCs/>
    </w:rPr>
  </w:style>
  <w:style w:type="paragraph" w:customStyle="1" w:styleId="Zkladntext40">
    <w:name w:val="Základní text (4)"/>
    <w:basedOn w:val="Normln"/>
    <w:link w:val="Zkladntext4"/>
    <w:rPr>
      <w:rFonts w:ascii="Arial" w:eastAsia="Arial" w:hAnsi="Arial" w:cs="Arial"/>
      <w:b/>
      <w:bCs/>
      <w:sz w:val="8"/>
      <w:szCs w:val="8"/>
    </w:rPr>
  </w:style>
  <w:style w:type="paragraph" w:customStyle="1" w:styleId="Nadpis30">
    <w:name w:val="Nadpis #3"/>
    <w:basedOn w:val="Normln"/>
    <w:link w:val="Nadpis3"/>
    <w:pPr>
      <w:spacing w:after="220" w:line="264" w:lineRule="auto"/>
      <w:outlineLvl w:val="2"/>
    </w:pPr>
    <w:rPr>
      <w:rFonts w:ascii="Arial" w:eastAsia="Arial" w:hAnsi="Arial" w:cs="Arial"/>
      <w:b/>
      <w:bCs/>
      <w:sz w:val="19"/>
      <w:szCs w:val="19"/>
    </w:rPr>
  </w:style>
  <w:style w:type="paragraph" w:customStyle="1" w:styleId="Titulektabulky0">
    <w:name w:val="Titulek tabulky"/>
    <w:basedOn w:val="Normln"/>
    <w:link w:val="Titulektabulky"/>
    <w:rPr>
      <w:rFonts w:ascii="Arial" w:eastAsia="Arial" w:hAnsi="Arial" w:cs="Arial"/>
      <w:i/>
      <w:iCs/>
      <w:sz w:val="19"/>
      <w:szCs w:val="19"/>
    </w:rPr>
  </w:style>
  <w:style w:type="paragraph" w:customStyle="1" w:styleId="Jin0">
    <w:name w:val="Jiné"/>
    <w:basedOn w:val="Normln"/>
    <w:link w:val="Jin"/>
    <w:pPr>
      <w:spacing w:after="220" w:line="264" w:lineRule="auto"/>
    </w:pPr>
    <w:rPr>
      <w:rFonts w:ascii="Arial" w:eastAsia="Arial" w:hAnsi="Arial" w:cs="Arial"/>
      <w:sz w:val="19"/>
      <w:szCs w:val="19"/>
    </w:rPr>
  </w:style>
  <w:style w:type="paragraph" w:customStyle="1" w:styleId="Obsah0">
    <w:name w:val="Obsah"/>
    <w:basedOn w:val="Normln"/>
    <w:link w:val="Obsah"/>
    <w:pPr>
      <w:spacing w:after="100"/>
    </w:pPr>
    <w:rPr>
      <w:rFonts w:ascii="Arial" w:eastAsia="Arial" w:hAnsi="Arial" w:cs="Arial"/>
      <w:sz w:val="19"/>
      <w:szCs w:val="19"/>
    </w:rPr>
  </w:style>
  <w:style w:type="paragraph" w:customStyle="1" w:styleId="Zkladntext30">
    <w:name w:val="Základní text (3)"/>
    <w:basedOn w:val="Normln"/>
    <w:link w:val="Zkladntext3"/>
    <w:pPr>
      <w:spacing w:line="216" w:lineRule="auto"/>
      <w:ind w:left="4940"/>
    </w:pPr>
    <w:rPr>
      <w:rFonts w:ascii="Arial" w:eastAsia="Arial" w:hAnsi="Arial" w:cs="Arial"/>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3502</Words>
  <Characters>20663</Characters>
  <Application>Microsoft Office Word</Application>
  <DocSecurity>0</DocSecurity>
  <Lines>172</Lines>
  <Paragraphs>48</Paragraphs>
  <ScaleCrop>false</ScaleCrop>
  <Company>HP Inc.</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SEDLÁČKOVÁ Radmila, DiS.</cp:lastModifiedBy>
  <cp:revision>2</cp:revision>
  <dcterms:created xsi:type="dcterms:W3CDTF">2025-09-30T06:52:00Z</dcterms:created>
  <dcterms:modified xsi:type="dcterms:W3CDTF">2025-09-30T06:52:00Z</dcterms:modified>
</cp:coreProperties>
</file>