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28C816B" w14:textId="27448FEA" w:rsidR="009D198C" w:rsidRPr="002011E9" w:rsidRDefault="0041615B">
      <w:r w:rsidRPr="002011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5FA410" wp14:editId="0C51D622">
                <wp:simplePos x="0" y="0"/>
                <wp:positionH relativeFrom="column">
                  <wp:posOffset>1621971</wp:posOffset>
                </wp:positionH>
                <wp:positionV relativeFrom="paragraph">
                  <wp:posOffset>4321629</wp:posOffset>
                </wp:positionV>
                <wp:extent cx="4268470" cy="816428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8470" cy="816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F99D6C" w14:textId="77777777" w:rsidR="009D198C" w:rsidRDefault="00BE4D81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707070"/>
                                <w:sz w:val="44"/>
                              </w:rPr>
                              <w:t>Dokumentace systému Yedem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5FA410" id="Rectangle 13" o:spid="_x0000_s1026" style="position:absolute;margin-left:127.7pt;margin-top:340.3pt;width:336.1pt;height:6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" fillcolor="white [3201]" stroked="f">
                <v:textbox inset="2.53958mm,1.2694mm,2.53958mm,1.2694mm">
                  <w:txbxContent>
                    <w:p w14:paraId="7AF99D6C" w14:textId="77777777" w:rsidR="009D198C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707070"/>
                          <w:sz w:val="44"/>
                        </w:rPr>
                        <w:t>Dokumentace systému Yedem</w:t>
                      </w:r>
                    </w:p>
                  </w:txbxContent>
                </v:textbox>
              </v:rect>
            </w:pict>
          </mc:Fallback>
        </mc:AlternateContent>
      </w:r>
      <w:r w:rsidRPr="002011E9">
        <w:br w:type="page"/>
      </w:r>
    </w:p>
    <w:p w14:paraId="634DA5DC" w14:textId="77777777" w:rsidR="009D198C" w:rsidRPr="002011E9" w:rsidRDefault="009D198C"/>
    <w:p w14:paraId="34E0C769" w14:textId="77777777" w:rsidR="009D198C" w:rsidRPr="002011E9" w:rsidRDefault="00BE4D81">
      <w:pPr>
        <w:pStyle w:val="Nadpis1"/>
        <w:numPr>
          <w:ilvl w:val="0"/>
          <w:numId w:val="1"/>
        </w:numPr>
      </w:pPr>
      <w:bookmarkStart w:id="1" w:name="_Toc206676650"/>
      <w:r w:rsidRPr="002011E9">
        <w:t>Obsah</w:t>
      </w:r>
      <w:bookmarkEnd w:id="1"/>
    </w:p>
    <w:sdt>
      <w:sdtPr>
        <w:rPr>
          <w:rFonts w:cs="WORK SANS REGULAR ROMAN"/>
          <w:b w:val="0"/>
          <w:bCs w:val="0"/>
          <w:i w:val="0"/>
          <w:iCs w:val="0"/>
        </w:rPr>
        <w:id w:val="571343669"/>
        <w:docPartObj>
          <w:docPartGallery w:val="Table of Contents"/>
          <w:docPartUnique/>
        </w:docPartObj>
      </w:sdtPr>
      <w:sdtEndPr/>
      <w:sdtContent>
        <w:p w14:paraId="3A9F2425" w14:textId="4E00D75B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r w:rsidRPr="002011E9">
            <w:fldChar w:fldCharType="begin"/>
          </w:r>
          <w:r w:rsidRPr="002011E9">
            <w:instrText xml:space="preserve"> TOC \h \u \z \t "Heading 1,1,Heading 2,2,Heading 3,3,"</w:instrText>
          </w:r>
          <w:r w:rsidRPr="002011E9">
            <w:fldChar w:fldCharType="separate"/>
          </w:r>
          <w:hyperlink w:anchor="_Toc206676650" w:history="1">
            <w:r w:rsidR="002011E9" w:rsidRPr="00331129">
              <w:rPr>
                <w:rStyle w:val="Hypertextovodkaz"/>
                <w:noProof/>
              </w:rPr>
              <w:t>1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Obsah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_Toc206676650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2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063A8306" w14:textId="2988B97F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1" w:history="1">
            <w:r w:rsidR="002011E9" w:rsidRPr="00331129">
              <w:rPr>
                <w:rStyle w:val="Hypertextovodkaz"/>
                <w:noProof/>
              </w:rPr>
              <w:t>1.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Úvod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_Toc206676651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3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0DC14005" w14:textId="3FC5E3EC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2" w:history="1">
            <w:r w:rsidR="002011E9" w:rsidRPr="00331129">
              <w:rPr>
                <w:rStyle w:val="Hypertextovodkaz"/>
                <w:noProof/>
              </w:rPr>
              <w:t>2.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Funkce systému – Modul parkování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_Toc206676652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3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49C1B431" w14:textId="2BDE0E0B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3" w:history="1">
            <w:r w:rsidR="002011E9" w:rsidRPr="00331129">
              <w:rPr>
                <w:rStyle w:val="Hypertextovodkaz"/>
                <w:noProof/>
              </w:rPr>
              <w:t>3.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Funkce systému – Modul spolujízda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_Toc206676653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3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272A945E" w14:textId="64F7FE17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4" w:history="1">
            <w:r w:rsidR="002011E9" w:rsidRPr="00331129">
              <w:rPr>
                <w:rStyle w:val="Hypertextovodkaz"/>
                <w:noProof/>
              </w:rPr>
              <w:t>4.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Panel pro administrátora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_Toc206676654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3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278AA873" w14:textId="3FAEA9CF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5" w:history="1">
            <w:r w:rsidR="002011E9" w:rsidRPr="00331129">
              <w:rPr>
                <w:rStyle w:val="Hypertextovodkaz"/>
                <w:noProof/>
              </w:rPr>
              <w:t>5.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Propagace a komunikace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_Toc206676655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3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0D6D1680" w14:textId="09198D20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6" w:history="1">
            <w:r w:rsidR="002011E9" w:rsidRPr="00331129">
              <w:rPr>
                <w:rStyle w:val="Hypertextovodkaz"/>
                <w:noProof/>
              </w:rPr>
              <w:t>6.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Technické řešení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_Toc206676656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3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2D04F45C" w14:textId="3DDBF5B7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7" w:history="1">
            <w:r w:rsidR="002011E9" w:rsidRPr="00331129">
              <w:rPr>
                <w:rStyle w:val="Hypertextovodkaz"/>
                <w:noProof/>
              </w:rPr>
              <w:t>7.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Bezpečnost a ochrana dat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_Toc206676657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4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321F2851" w14:textId="30A229C5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8" w:history="1">
            <w:r w:rsidR="002011E9" w:rsidRPr="00331129">
              <w:rPr>
                <w:rStyle w:val="Hypertextovodkaz"/>
                <w:noProof/>
              </w:rPr>
              <w:t>8.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Licenční podmínky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_Toc206676658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4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705A7C6C" w14:textId="3E4128D9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59" w:history="1">
            <w:r w:rsidR="002011E9" w:rsidRPr="00331129">
              <w:rPr>
                <w:rStyle w:val="Hypertextovodkaz"/>
                <w:noProof/>
              </w:rPr>
              <w:t>9.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Uživatelská podpora a SLA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_Toc206676659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4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5A6422A2" w14:textId="0882DA77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60" w:history="1">
            <w:r w:rsidR="002011E9" w:rsidRPr="00331129">
              <w:rPr>
                <w:rStyle w:val="Hypertextovodkaz"/>
                <w:noProof/>
              </w:rPr>
              <w:t>10.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Reference a výsledky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_Toc206676660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4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4E91942A" w14:textId="6C46ED1F" w:rsidR="002011E9" w:rsidRDefault="00BE4D81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6676661" w:history="1">
            <w:r w:rsidR="002011E9" w:rsidRPr="00331129">
              <w:rPr>
                <w:rStyle w:val="Hypertextovodkaz"/>
                <w:noProof/>
              </w:rPr>
              <w:t>11.</w:t>
            </w:r>
            <w:r w:rsidR="002011E9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011E9" w:rsidRPr="00331129">
              <w:rPr>
                <w:rStyle w:val="Hypertextovodkaz"/>
                <w:noProof/>
              </w:rPr>
              <w:t>ESG a udržitelnost</w:t>
            </w:r>
            <w:r w:rsidR="002011E9">
              <w:rPr>
                <w:noProof/>
                <w:webHidden/>
              </w:rPr>
              <w:tab/>
            </w:r>
            <w:r w:rsidR="002011E9">
              <w:rPr>
                <w:noProof/>
                <w:webHidden/>
              </w:rPr>
              <w:fldChar w:fldCharType="begin"/>
            </w:r>
            <w:r w:rsidR="002011E9">
              <w:rPr>
                <w:noProof/>
                <w:webHidden/>
              </w:rPr>
              <w:instrText xml:space="preserve"> PAGEREF _Toc206676661 \h </w:instrText>
            </w:r>
            <w:r w:rsidR="002011E9">
              <w:rPr>
                <w:noProof/>
                <w:webHidden/>
              </w:rPr>
            </w:r>
            <w:r w:rsidR="002011E9">
              <w:rPr>
                <w:noProof/>
                <w:webHidden/>
              </w:rPr>
              <w:fldChar w:fldCharType="separate"/>
            </w:r>
            <w:r w:rsidR="002011E9">
              <w:rPr>
                <w:noProof/>
                <w:webHidden/>
              </w:rPr>
              <w:t>4</w:t>
            </w:r>
            <w:r w:rsidR="002011E9">
              <w:rPr>
                <w:noProof/>
                <w:webHidden/>
              </w:rPr>
              <w:fldChar w:fldCharType="end"/>
            </w:r>
          </w:hyperlink>
        </w:p>
        <w:p w14:paraId="17317CD1" w14:textId="41EDFE01" w:rsidR="009D198C" w:rsidRPr="002011E9" w:rsidRDefault="00BE4D81">
          <w:r w:rsidRPr="002011E9">
            <w:fldChar w:fldCharType="end"/>
          </w:r>
        </w:p>
      </w:sdtContent>
    </w:sdt>
    <w:p w14:paraId="608E2D6C" w14:textId="77777777" w:rsidR="009D198C" w:rsidRPr="002011E9" w:rsidRDefault="009D198C"/>
    <w:p w14:paraId="49717DB9" w14:textId="77777777" w:rsidR="009D198C" w:rsidRPr="002011E9" w:rsidRDefault="00BE4D81">
      <w:r w:rsidRPr="002011E9">
        <w:br w:type="page"/>
      </w:r>
    </w:p>
    <w:p w14:paraId="18A9F094" w14:textId="77777777" w:rsidR="002011E9" w:rsidRPr="002011E9" w:rsidRDefault="002011E9" w:rsidP="002011E9">
      <w:pPr>
        <w:pStyle w:val="Nadpis1"/>
      </w:pPr>
      <w:bookmarkStart w:id="2" w:name="_Toc206676651"/>
      <w:r w:rsidRPr="002011E9">
        <w:lastRenderedPageBreak/>
        <w:t>Úvod</w:t>
      </w:r>
      <w:bookmarkEnd w:id="2"/>
    </w:p>
    <w:p w14:paraId="4A7F1789" w14:textId="6BE6497A" w:rsidR="002011E9" w:rsidRPr="002011E9" w:rsidRDefault="002011E9" w:rsidP="002011E9">
      <w:r w:rsidRPr="002011E9">
        <w:t xml:space="preserve">Yedem je komplexní cloudová platforma pro správu parkování a spolujízd ve firmách, institucích a areálech. </w:t>
      </w:r>
      <w:r w:rsidRPr="002011E9">
        <w:br/>
        <w:t>Cílem systému je efektivně rozdělovat parkovací místa, umožnit zaměstnancům a studentům snadno organizovat spolujízdy,</w:t>
      </w:r>
      <w:r w:rsidR="00B1552D">
        <w:t xml:space="preserve"> s</w:t>
      </w:r>
      <w:r w:rsidRPr="002011E9">
        <w:t xml:space="preserve">nižovat uhlíkovou stopu a dopravní zátěž, a přinášet datově podložené přehledy pro správu mobility. </w:t>
      </w:r>
      <w:r w:rsidRPr="002011E9">
        <w:br/>
        <w:t xml:space="preserve">Systém je poskytován formou </w:t>
      </w:r>
      <w:proofErr w:type="spellStart"/>
      <w:r w:rsidRPr="002011E9">
        <w:t>SaaS</w:t>
      </w:r>
      <w:proofErr w:type="spellEnd"/>
      <w:r w:rsidRPr="002011E9">
        <w:t>. Není nutná lokální instalace, vše běží v cloudu.</w:t>
      </w:r>
    </w:p>
    <w:p w14:paraId="08B6BE56" w14:textId="1C405471" w:rsidR="002011E9" w:rsidRPr="002011E9" w:rsidRDefault="002011E9" w:rsidP="002011E9">
      <w:pPr>
        <w:pStyle w:val="Nadpis1"/>
      </w:pPr>
      <w:bookmarkStart w:id="3" w:name="_Toc206676652"/>
      <w:r w:rsidRPr="002011E9">
        <w:t>Funkce systému – Modul parkování</w:t>
      </w:r>
      <w:bookmarkEnd w:id="3"/>
    </w:p>
    <w:p w14:paraId="706DFF94" w14:textId="69E06784" w:rsidR="002011E9" w:rsidRPr="002011E9" w:rsidRDefault="002011E9" w:rsidP="002011E9">
      <w:pPr>
        <w:pStyle w:val="Odstavecseseznamem"/>
        <w:numPr>
          <w:ilvl w:val="0"/>
          <w:numId w:val="19"/>
        </w:numPr>
      </w:pPr>
      <w:r w:rsidRPr="002011E9">
        <w:t>Rezervace parkovacích míst na konkrétní den nebo více dní dopředu.</w:t>
      </w:r>
    </w:p>
    <w:p w14:paraId="78E262EA" w14:textId="6D5852D1" w:rsidR="002011E9" w:rsidRPr="002011E9" w:rsidRDefault="002011E9" w:rsidP="002011E9">
      <w:pPr>
        <w:pStyle w:val="Odstavecseseznamem"/>
        <w:numPr>
          <w:ilvl w:val="0"/>
          <w:numId w:val="19"/>
        </w:numPr>
      </w:pPr>
      <w:r w:rsidRPr="002011E9">
        <w:t>Spravedlivý algoritmus přidělování při nedostatku kapacit.</w:t>
      </w:r>
    </w:p>
    <w:p w14:paraId="613F0833" w14:textId="2664822B" w:rsidR="002011E9" w:rsidRPr="002011E9" w:rsidRDefault="002011E9" w:rsidP="002011E9">
      <w:pPr>
        <w:pStyle w:val="Odstavecseseznamem"/>
        <w:numPr>
          <w:ilvl w:val="0"/>
          <w:numId w:val="19"/>
        </w:numPr>
      </w:pPr>
      <w:r w:rsidRPr="002011E9">
        <w:t>Správa aut uživatele, možnost změny auta u rezervace.</w:t>
      </w:r>
    </w:p>
    <w:p w14:paraId="7E69D3CD" w14:textId="480E221A" w:rsidR="002011E9" w:rsidRPr="002011E9" w:rsidRDefault="002011E9" w:rsidP="002011E9">
      <w:pPr>
        <w:pStyle w:val="Odstavecseseznamem"/>
        <w:numPr>
          <w:ilvl w:val="0"/>
          <w:numId w:val="19"/>
        </w:numPr>
      </w:pPr>
      <w:r w:rsidRPr="002011E9">
        <w:t>Nahlášení obsazeného místa.</w:t>
      </w:r>
    </w:p>
    <w:p w14:paraId="65B09B5E" w14:textId="4FF829D6" w:rsidR="002011E9" w:rsidRPr="002011E9" w:rsidRDefault="002011E9" w:rsidP="002011E9">
      <w:pPr>
        <w:pStyle w:val="Odstavecseseznamem"/>
        <w:numPr>
          <w:ilvl w:val="0"/>
          <w:numId w:val="19"/>
        </w:numPr>
      </w:pPr>
      <w:r w:rsidRPr="002011E9">
        <w:t xml:space="preserve">Notifikace o rezervacích (e-mail, </w:t>
      </w:r>
      <w:proofErr w:type="spellStart"/>
      <w:r w:rsidRPr="002011E9">
        <w:t>push</w:t>
      </w:r>
      <w:proofErr w:type="spellEnd"/>
      <w:r w:rsidRPr="002011E9">
        <w:t>).</w:t>
      </w:r>
    </w:p>
    <w:p w14:paraId="434552D8" w14:textId="3517A7F7" w:rsidR="002011E9" w:rsidRPr="002011E9" w:rsidRDefault="002011E9" w:rsidP="002011E9">
      <w:pPr>
        <w:pStyle w:val="Nadpis1"/>
      </w:pPr>
      <w:bookmarkStart w:id="4" w:name="_Toc206676653"/>
      <w:r w:rsidRPr="002011E9">
        <w:t>Funkce systému – Modul spolujízda</w:t>
      </w:r>
      <w:bookmarkEnd w:id="4"/>
    </w:p>
    <w:p w14:paraId="35B71CE4" w14:textId="32CE89A0" w:rsidR="002011E9" w:rsidRPr="002011E9" w:rsidRDefault="002011E9" w:rsidP="002011E9">
      <w:pPr>
        <w:pStyle w:val="Odstavecseseznamem"/>
        <w:numPr>
          <w:ilvl w:val="0"/>
          <w:numId w:val="18"/>
        </w:numPr>
      </w:pPr>
      <w:r w:rsidRPr="002011E9">
        <w:t>Nabídka a vyhledávání jízd na základě destinace a času.</w:t>
      </w:r>
    </w:p>
    <w:p w14:paraId="695DF7E3" w14:textId="50A71AAC" w:rsidR="002011E9" w:rsidRPr="002011E9" w:rsidRDefault="002011E9" w:rsidP="002011E9">
      <w:pPr>
        <w:pStyle w:val="Odstavecseseznamem"/>
        <w:numPr>
          <w:ilvl w:val="0"/>
          <w:numId w:val="18"/>
        </w:numPr>
      </w:pPr>
      <w:r w:rsidRPr="002011E9">
        <w:t>Vytváření jednorázových i pravidelných jízd dle rozvrhu či pracovních směn.</w:t>
      </w:r>
    </w:p>
    <w:p w14:paraId="069DBDAE" w14:textId="1F85C186" w:rsidR="002011E9" w:rsidRPr="002011E9" w:rsidRDefault="002011E9" w:rsidP="002011E9">
      <w:pPr>
        <w:pStyle w:val="Odstavecseseznamem"/>
        <w:numPr>
          <w:ilvl w:val="0"/>
          <w:numId w:val="18"/>
        </w:numPr>
      </w:pPr>
      <w:r w:rsidRPr="002011E9">
        <w:t>Automatické návrhy vhodných spolujízd na základě polohy bydliště a časů dojíždění.</w:t>
      </w:r>
    </w:p>
    <w:p w14:paraId="6F8DED9E" w14:textId="5B69D859" w:rsidR="002011E9" w:rsidRPr="002011E9" w:rsidRDefault="002011E9" w:rsidP="002011E9">
      <w:pPr>
        <w:pStyle w:val="Odstavecseseznamem"/>
        <w:numPr>
          <w:ilvl w:val="0"/>
          <w:numId w:val="18"/>
        </w:numPr>
      </w:pPr>
      <w:r w:rsidRPr="002011E9">
        <w:t>Přehled historie i plánovaných jízd.</w:t>
      </w:r>
    </w:p>
    <w:p w14:paraId="02580632" w14:textId="1ECE688F" w:rsidR="002011E9" w:rsidRPr="002011E9" w:rsidRDefault="002011E9" w:rsidP="002011E9">
      <w:pPr>
        <w:pStyle w:val="Odstavecseseznamem"/>
        <w:numPr>
          <w:ilvl w:val="0"/>
          <w:numId w:val="18"/>
        </w:numPr>
      </w:pPr>
      <w:r w:rsidRPr="002011E9">
        <w:t>Prioritní přidělování parkovacích míst účastníkům spolujízd.</w:t>
      </w:r>
    </w:p>
    <w:p w14:paraId="5587FF4F" w14:textId="67CB6E6C" w:rsidR="002011E9" w:rsidRPr="002011E9" w:rsidRDefault="002011E9" w:rsidP="002011E9">
      <w:pPr>
        <w:pStyle w:val="Odstavecseseznamem"/>
        <w:numPr>
          <w:ilvl w:val="0"/>
          <w:numId w:val="18"/>
        </w:numPr>
      </w:pPr>
      <w:r w:rsidRPr="002011E9">
        <w:t>Notifikace o přijetí/odmítnutí jízdy a potvrzení účasti.</w:t>
      </w:r>
    </w:p>
    <w:p w14:paraId="5D5A678B" w14:textId="77777777" w:rsidR="002011E9" w:rsidRPr="002011E9" w:rsidRDefault="002011E9" w:rsidP="002011E9">
      <w:pPr>
        <w:pStyle w:val="Nadpis1"/>
      </w:pPr>
      <w:bookmarkStart w:id="5" w:name="_Toc206676654"/>
      <w:r w:rsidRPr="002011E9">
        <w:t>Panel pro administrátora</w:t>
      </w:r>
      <w:bookmarkEnd w:id="5"/>
    </w:p>
    <w:p w14:paraId="6927667A" w14:textId="7590865F" w:rsidR="002011E9" w:rsidRPr="002011E9" w:rsidRDefault="002011E9" w:rsidP="002011E9">
      <w:pPr>
        <w:pStyle w:val="Odstavecseseznamem"/>
        <w:numPr>
          <w:ilvl w:val="0"/>
          <w:numId w:val="17"/>
        </w:numPr>
      </w:pPr>
      <w:r w:rsidRPr="002011E9">
        <w:t xml:space="preserve">Správa uživatelů a </w:t>
      </w:r>
      <w:r w:rsidR="00B1552D">
        <w:t>uživatelských rolí.</w:t>
      </w:r>
    </w:p>
    <w:p w14:paraId="2C31D249" w14:textId="1398D4C6" w:rsidR="002011E9" w:rsidRPr="002011E9" w:rsidRDefault="002011E9" w:rsidP="002011E9">
      <w:pPr>
        <w:pStyle w:val="Odstavecseseznamem"/>
        <w:numPr>
          <w:ilvl w:val="0"/>
          <w:numId w:val="17"/>
        </w:numPr>
      </w:pPr>
      <w:r w:rsidRPr="002011E9">
        <w:t>Nastavení priorit parkování a oprávnění.</w:t>
      </w:r>
    </w:p>
    <w:p w14:paraId="046ABA30" w14:textId="60A16F25" w:rsidR="002011E9" w:rsidRPr="002011E9" w:rsidRDefault="002011E9" w:rsidP="002011E9">
      <w:pPr>
        <w:pStyle w:val="Odstavecseseznamem"/>
        <w:numPr>
          <w:ilvl w:val="0"/>
          <w:numId w:val="17"/>
        </w:numPr>
      </w:pPr>
      <w:r w:rsidRPr="002011E9">
        <w:t>Správa parkovacích míst, včetně EV nabíječek a LNG/CNG kompatibility.</w:t>
      </w:r>
    </w:p>
    <w:p w14:paraId="532D6037" w14:textId="0BA64326" w:rsidR="002011E9" w:rsidRPr="002011E9" w:rsidRDefault="002011E9" w:rsidP="002011E9">
      <w:pPr>
        <w:pStyle w:val="Odstavecseseznamem"/>
        <w:numPr>
          <w:ilvl w:val="0"/>
          <w:numId w:val="17"/>
        </w:numPr>
      </w:pPr>
      <w:r w:rsidRPr="002011E9">
        <w:t>Přehled rezervací a spolujízd, možnost trvalých rezervací.</w:t>
      </w:r>
    </w:p>
    <w:p w14:paraId="70432446" w14:textId="7893A4FC" w:rsidR="002011E9" w:rsidRPr="002011E9" w:rsidRDefault="002011E9" w:rsidP="002011E9">
      <w:pPr>
        <w:pStyle w:val="Odstavecseseznamem"/>
        <w:numPr>
          <w:ilvl w:val="0"/>
          <w:numId w:val="17"/>
        </w:numPr>
      </w:pPr>
      <w:r w:rsidRPr="002011E9">
        <w:t>Analytika a reporting – využití parkoviště, spolujízdy, úspora CO₂, měsíční reporty.</w:t>
      </w:r>
    </w:p>
    <w:p w14:paraId="5AD37708" w14:textId="77777777" w:rsidR="002011E9" w:rsidRPr="002011E9" w:rsidRDefault="002011E9" w:rsidP="002011E9">
      <w:pPr>
        <w:pStyle w:val="Nadpis1"/>
      </w:pPr>
      <w:bookmarkStart w:id="6" w:name="_Toc206676655"/>
      <w:r w:rsidRPr="002011E9">
        <w:t>Propagace a komunikace</w:t>
      </w:r>
      <w:bookmarkEnd w:id="6"/>
    </w:p>
    <w:p w14:paraId="492CE565" w14:textId="77777777" w:rsidR="002011E9" w:rsidRPr="002011E9" w:rsidRDefault="002011E9" w:rsidP="002011E9">
      <w:r w:rsidRPr="002011E9">
        <w:t>Součástí řešení je podpora implementace služby:</w:t>
      </w:r>
    </w:p>
    <w:p w14:paraId="63FE5FC3" w14:textId="780A9617" w:rsidR="002011E9" w:rsidRPr="002011E9" w:rsidRDefault="002011E9" w:rsidP="002011E9">
      <w:pPr>
        <w:pStyle w:val="Odstavecseseznamem"/>
        <w:numPr>
          <w:ilvl w:val="0"/>
          <w:numId w:val="16"/>
        </w:numPr>
      </w:pPr>
      <w:r w:rsidRPr="002011E9">
        <w:t>Komunikační strategie směrem k cílovým skupinám.</w:t>
      </w:r>
    </w:p>
    <w:p w14:paraId="3D13992C" w14:textId="23BEA64B" w:rsidR="002011E9" w:rsidRPr="002011E9" w:rsidRDefault="002011E9" w:rsidP="002011E9">
      <w:pPr>
        <w:pStyle w:val="Odstavecseseznamem"/>
        <w:numPr>
          <w:ilvl w:val="0"/>
          <w:numId w:val="16"/>
        </w:numPr>
      </w:pPr>
      <w:r w:rsidRPr="002011E9">
        <w:t>Poskytnutí propagačních materiálů.</w:t>
      </w:r>
    </w:p>
    <w:p w14:paraId="7D8A536E" w14:textId="4ACD3268" w:rsidR="002011E9" w:rsidRPr="002011E9" w:rsidRDefault="002011E9" w:rsidP="002011E9">
      <w:pPr>
        <w:pStyle w:val="Odstavecseseznamem"/>
        <w:numPr>
          <w:ilvl w:val="0"/>
          <w:numId w:val="16"/>
        </w:numPr>
      </w:pPr>
      <w:r w:rsidRPr="002011E9">
        <w:t>Konzultace a reporting dopadů služby.</w:t>
      </w:r>
    </w:p>
    <w:p w14:paraId="3EAFA7E2" w14:textId="77777777" w:rsidR="002011E9" w:rsidRPr="002011E9" w:rsidRDefault="002011E9" w:rsidP="002011E9">
      <w:pPr>
        <w:pStyle w:val="Nadpis1"/>
      </w:pPr>
      <w:bookmarkStart w:id="7" w:name="_Toc206676656"/>
      <w:r w:rsidRPr="002011E9">
        <w:t>Technické řešení</w:t>
      </w:r>
      <w:bookmarkEnd w:id="7"/>
    </w:p>
    <w:p w14:paraId="35675622" w14:textId="7A2BDBBE" w:rsidR="002011E9" w:rsidRPr="002011E9" w:rsidRDefault="002011E9" w:rsidP="002011E9">
      <w:pPr>
        <w:pStyle w:val="Odstavecseseznamem"/>
        <w:numPr>
          <w:ilvl w:val="0"/>
          <w:numId w:val="15"/>
        </w:numPr>
      </w:pPr>
      <w:r w:rsidRPr="002011E9">
        <w:t>Hosting na Google Cloud s vysokou dostupností a automatickým škálováním.</w:t>
      </w:r>
    </w:p>
    <w:p w14:paraId="3EB0505B" w14:textId="4BF5F290" w:rsidR="002011E9" w:rsidRPr="002011E9" w:rsidRDefault="002011E9" w:rsidP="002011E9">
      <w:pPr>
        <w:pStyle w:val="Odstavecseseznamem"/>
        <w:numPr>
          <w:ilvl w:val="0"/>
          <w:numId w:val="15"/>
        </w:numPr>
      </w:pPr>
      <w:proofErr w:type="spellStart"/>
      <w:r w:rsidRPr="002011E9">
        <w:t>Backend</w:t>
      </w:r>
      <w:proofErr w:type="spellEnd"/>
      <w:r w:rsidRPr="002011E9">
        <w:t xml:space="preserve">: Google </w:t>
      </w:r>
      <w:proofErr w:type="spellStart"/>
      <w:r w:rsidRPr="002011E9">
        <w:t>Firebase</w:t>
      </w:r>
      <w:proofErr w:type="spellEnd"/>
      <w:r w:rsidRPr="002011E9">
        <w:t>, databáze v EU.</w:t>
      </w:r>
    </w:p>
    <w:p w14:paraId="693E4EC2" w14:textId="32ECBA35" w:rsidR="002011E9" w:rsidRPr="002011E9" w:rsidRDefault="002011E9" w:rsidP="002011E9">
      <w:pPr>
        <w:pStyle w:val="Odstavecseseznamem"/>
        <w:numPr>
          <w:ilvl w:val="0"/>
          <w:numId w:val="15"/>
        </w:numPr>
      </w:pPr>
      <w:r w:rsidRPr="002011E9">
        <w:t xml:space="preserve">Nativní mobilní aplikace pro </w:t>
      </w:r>
      <w:proofErr w:type="spellStart"/>
      <w:r w:rsidRPr="002011E9">
        <w:t>iOS</w:t>
      </w:r>
      <w:proofErr w:type="spellEnd"/>
      <w:r w:rsidRPr="002011E9">
        <w:t xml:space="preserve"> (</w:t>
      </w:r>
      <w:proofErr w:type="spellStart"/>
      <w:r w:rsidRPr="002011E9">
        <w:t>Swift</w:t>
      </w:r>
      <w:proofErr w:type="spellEnd"/>
      <w:r w:rsidRPr="002011E9">
        <w:t>) a Android (Kotlin).</w:t>
      </w:r>
    </w:p>
    <w:p w14:paraId="77851C1F" w14:textId="4648930E" w:rsidR="002011E9" w:rsidRPr="002011E9" w:rsidRDefault="002011E9" w:rsidP="002011E9">
      <w:pPr>
        <w:pStyle w:val="Odstavecseseznamem"/>
        <w:numPr>
          <w:ilvl w:val="0"/>
          <w:numId w:val="15"/>
        </w:numPr>
      </w:pPr>
      <w:r w:rsidRPr="002011E9">
        <w:lastRenderedPageBreak/>
        <w:t>Webové aplikace pro všechny moderní prohlížeče.</w:t>
      </w:r>
    </w:p>
    <w:p w14:paraId="73C86BC7" w14:textId="5D23D4A3" w:rsidR="002011E9" w:rsidRPr="002011E9" w:rsidRDefault="002011E9" w:rsidP="00B642FD">
      <w:pPr>
        <w:pStyle w:val="Odstavecseseznamem"/>
        <w:numPr>
          <w:ilvl w:val="0"/>
          <w:numId w:val="15"/>
        </w:numPr>
      </w:pPr>
      <w:r w:rsidRPr="002011E9">
        <w:t xml:space="preserve">Integrace na přístupové </w:t>
      </w:r>
      <w:r w:rsidR="005D333C">
        <w:t xml:space="preserve">a parkovací </w:t>
      </w:r>
      <w:r w:rsidRPr="002011E9">
        <w:t>systémy</w:t>
      </w:r>
      <w:r w:rsidR="005D333C">
        <w:t>.</w:t>
      </w:r>
    </w:p>
    <w:p w14:paraId="6ADBB9F6" w14:textId="77777777" w:rsidR="002011E9" w:rsidRPr="002011E9" w:rsidRDefault="002011E9" w:rsidP="002011E9">
      <w:pPr>
        <w:pStyle w:val="Nadpis1"/>
      </w:pPr>
      <w:bookmarkStart w:id="8" w:name="_Toc206676657"/>
      <w:r w:rsidRPr="002011E9">
        <w:t>Bezpečnost a ochrana dat</w:t>
      </w:r>
      <w:bookmarkEnd w:id="8"/>
    </w:p>
    <w:p w14:paraId="2FDD1848" w14:textId="2B2E841D" w:rsidR="002011E9" w:rsidRPr="002011E9" w:rsidRDefault="002011E9" w:rsidP="002011E9">
      <w:pPr>
        <w:pStyle w:val="Odstavecseseznamem"/>
        <w:numPr>
          <w:ilvl w:val="0"/>
          <w:numId w:val="14"/>
        </w:numPr>
      </w:pPr>
      <w:r w:rsidRPr="002011E9">
        <w:t xml:space="preserve">Šifrovaný přenos dat (HTTPS), </w:t>
      </w:r>
      <w:proofErr w:type="spellStart"/>
      <w:r w:rsidRPr="002011E9">
        <w:t>dvoufaktorová</w:t>
      </w:r>
      <w:proofErr w:type="spellEnd"/>
      <w:r w:rsidRPr="002011E9">
        <w:t xml:space="preserve"> autentizace, IAM.</w:t>
      </w:r>
    </w:p>
    <w:p w14:paraId="0FED83AD" w14:textId="1527B87C" w:rsidR="002011E9" w:rsidRPr="002011E9" w:rsidRDefault="002011E9" w:rsidP="002011E9">
      <w:pPr>
        <w:pStyle w:val="Odstavecseseznamem"/>
        <w:numPr>
          <w:ilvl w:val="0"/>
          <w:numId w:val="14"/>
        </w:numPr>
      </w:pPr>
      <w:r w:rsidRPr="002011E9">
        <w:t xml:space="preserve">GDPR </w:t>
      </w:r>
      <w:proofErr w:type="spellStart"/>
      <w:r w:rsidRPr="002011E9">
        <w:t>compliant</w:t>
      </w:r>
      <w:proofErr w:type="spellEnd"/>
      <w:r w:rsidRPr="002011E9">
        <w:t xml:space="preserve"> – jméno, e-mail, telefon, SPZ, model auta.</w:t>
      </w:r>
    </w:p>
    <w:p w14:paraId="44B38737" w14:textId="4AADFDC6" w:rsidR="002011E9" w:rsidRPr="002011E9" w:rsidRDefault="002011E9" w:rsidP="002011E9">
      <w:pPr>
        <w:pStyle w:val="Odstavecseseznamem"/>
        <w:numPr>
          <w:ilvl w:val="0"/>
          <w:numId w:val="14"/>
        </w:numPr>
      </w:pPr>
      <w:r w:rsidRPr="002011E9">
        <w:t>Data přístupná pouze administrátorům klienta a oprávněným zaměstnancům Yedem.</w:t>
      </w:r>
    </w:p>
    <w:p w14:paraId="0A79F833" w14:textId="7CA37B25" w:rsidR="002011E9" w:rsidRPr="002011E9" w:rsidRDefault="002011E9" w:rsidP="002011E9">
      <w:pPr>
        <w:pStyle w:val="Odstavecseseznamem"/>
        <w:numPr>
          <w:ilvl w:val="0"/>
          <w:numId w:val="14"/>
        </w:numPr>
      </w:pPr>
      <w:r w:rsidRPr="002011E9">
        <w:t>Google Cloud certifikován dle ISO/IEC 27001.</w:t>
      </w:r>
    </w:p>
    <w:p w14:paraId="04336A50" w14:textId="77777777" w:rsidR="002011E9" w:rsidRPr="002011E9" w:rsidRDefault="002011E9" w:rsidP="002011E9">
      <w:pPr>
        <w:pStyle w:val="Nadpis1"/>
      </w:pPr>
      <w:bookmarkStart w:id="9" w:name="_Toc206676658"/>
      <w:r w:rsidRPr="002011E9">
        <w:t>Licenční podmínky</w:t>
      </w:r>
      <w:bookmarkEnd w:id="9"/>
    </w:p>
    <w:p w14:paraId="1F606EF0" w14:textId="1C74FA7E" w:rsidR="002011E9" w:rsidRPr="002011E9" w:rsidRDefault="002011E9" w:rsidP="002011E9">
      <w:pPr>
        <w:pStyle w:val="Odstavecseseznamem"/>
        <w:numPr>
          <w:ilvl w:val="0"/>
          <w:numId w:val="13"/>
        </w:numPr>
      </w:pPr>
      <w:r w:rsidRPr="002011E9">
        <w:t>Yedem poskytuje nevýhradní, územně neomezenou licenci k užívání systému.</w:t>
      </w:r>
    </w:p>
    <w:p w14:paraId="417EB4CE" w14:textId="151D4804" w:rsidR="002011E9" w:rsidRPr="002011E9" w:rsidRDefault="002011E9" w:rsidP="002011E9">
      <w:pPr>
        <w:pStyle w:val="Odstavecseseznamem"/>
        <w:numPr>
          <w:ilvl w:val="0"/>
          <w:numId w:val="13"/>
        </w:numPr>
      </w:pPr>
      <w:r w:rsidRPr="002011E9">
        <w:t>Licence je poskytována po dobu trvání smlouvy.</w:t>
      </w:r>
    </w:p>
    <w:p w14:paraId="03A2E27C" w14:textId="512632FB" w:rsidR="002011E9" w:rsidRPr="002011E9" w:rsidRDefault="002011E9" w:rsidP="002011E9">
      <w:pPr>
        <w:pStyle w:val="Odstavecseseznamem"/>
        <w:numPr>
          <w:ilvl w:val="0"/>
          <w:numId w:val="13"/>
        </w:numPr>
      </w:pPr>
      <w:r w:rsidRPr="002011E9">
        <w:t>Uživateli mohou být zaměstnanci a studenti klienta.</w:t>
      </w:r>
    </w:p>
    <w:p w14:paraId="438231DD" w14:textId="7BABA9ED" w:rsidR="002011E9" w:rsidRPr="002011E9" w:rsidRDefault="002011E9" w:rsidP="002011E9">
      <w:pPr>
        <w:pStyle w:val="Odstavecseseznamem"/>
        <w:numPr>
          <w:ilvl w:val="0"/>
          <w:numId w:val="13"/>
        </w:numPr>
      </w:pPr>
      <w:r w:rsidRPr="002011E9">
        <w:t>Yedem je výhradním držitelem autorských práv k systému.</w:t>
      </w:r>
    </w:p>
    <w:p w14:paraId="74BFCAF7" w14:textId="77777777" w:rsidR="002011E9" w:rsidRPr="002011E9" w:rsidRDefault="002011E9" w:rsidP="002011E9">
      <w:pPr>
        <w:pStyle w:val="Nadpis1"/>
      </w:pPr>
      <w:bookmarkStart w:id="10" w:name="_Toc206676659"/>
      <w:r w:rsidRPr="002011E9">
        <w:t>Uživatelská podpora a SLA</w:t>
      </w:r>
      <w:bookmarkEnd w:id="10"/>
    </w:p>
    <w:p w14:paraId="6BC574C3" w14:textId="2BE3BF10" w:rsidR="002011E9" w:rsidRPr="002011E9" w:rsidRDefault="002011E9" w:rsidP="002011E9">
      <w:pPr>
        <w:pStyle w:val="Odstavecseseznamem"/>
        <w:numPr>
          <w:ilvl w:val="0"/>
          <w:numId w:val="12"/>
        </w:numPr>
      </w:pPr>
      <w:r w:rsidRPr="002011E9">
        <w:t>Podpora v pracovních dnech 9:00–17:00 (rozšíření dle dohody).</w:t>
      </w:r>
    </w:p>
    <w:p w14:paraId="6A2A1CE5" w14:textId="51134832" w:rsidR="002011E9" w:rsidRPr="002011E9" w:rsidRDefault="002011E9" w:rsidP="002011E9">
      <w:pPr>
        <w:pStyle w:val="Odstavecseseznamem"/>
        <w:numPr>
          <w:ilvl w:val="0"/>
          <w:numId w:val="12"/>
        </w:numPr>
      </w:pPr>
      <w:r w:rsidRPr="002011E9">
        <w:t xml:space="preserve">Komunikace v češtině a angličtině přes e-mail, telefon a </w:t>
      </w:r>
      <w:proofErr w:type="spellStart"/>
      <w:r w:rsidRPr="002011E9">
        <w:t>ticketing</w:t>
      </w:r>
      <w:proofErr w:type="spellEnd"/>
      <w:r w:rsidRPr="002011E9">
        <w:t>.</w:t>
      </w:r>
    </w:p>
    <w:p w14:paraId="5FD13D13" w14:textId="77777777" w:rsidR="0046482F" w:rsidRDefault="002011E9" w:rsidP="002011E9">
      <w:pPr>
        <w:pStyle w:val="Odstavecseseznamem"/>
        <w:numPr>
          <w:ilvl w:val="0"/>
          <w:numId w:val="12"/>
        </w:numPr>
      </w:pPr>
      <w:r w:rsidRPr="002011E9">
        <w:t>SLA: dostupnost 99,9 %, reakční doby:</w:t>
      </w:r>
    </w:p>
    <w:p w14:paraId="228D2BAE" w14:textId="383BD84B" w:rsidR="0046482F" w:rsidRDefault="002011E9" w:rsidP="0046482F">
      <w:pPr>
        <w:pStyle w:val="Odstavecseseznamem"/>
        <w:numPr>
          <w:ilvl w:val="1"/>
          <w:numId w:val="12"/>
        </w:numPr>
      </w:pPr>
      <w:r w:rsidRPr="002011E9">
        <w:t xml:space="preserve">Kritické chyby – reakce do </w:t>
      </w:r>
      <w:r w:rsidR="00582B1E">
        <w:t>6</w:t>
      </w:r>
      <w:r w:rsidRPr="002011E9">
        <w:t xml:space="preserve"> h, oprava do </w:t>
      </w:r>
      <w:r w:rsidR="00582B1E">
        <w:t>48</w:t>
      </w:r>
      <w:r w:rsidRPr="002011E9">
        <w:t xml:space="preserve"> h.</w:t>
      </w:r>
    </w:p>
    <w:p w14:paraId="24809BC9" w14:textId="4BF80C08" w:rsidR="0046482F" w:rsidRDefault="002011E9" w:rsidP="0046482F">
      <w:pPr>
        <w:pStyle w:val="Odstavecseseznamem"/>
        <w:numPr>
          <w:ilvl w:val="1"/>
          <w:numId w:val="12"/>
        </w:numPr>
      </w:pPr>
      <w:r w:rsidRPr="002011E9">
        <w:t xml:space="preserve">Vysoká priorita – reakce do </w:t>
      </w:r>
      <w:r w:rsidR="00582B1E">
        <w:t>12</w:t>
      </w:r>
      <w:r w:rsidRPr="002011E9">
        <w:t xml:space="preserve"> h, oprava do </w:t>
      </w:r>
      <w:r w:rsidR="00582B1E">
        <w:t>96</w:t>
      </w:r>
      <w:r w:rsidRPr="002011E9">
        <w:t xml:space="preserve"> h.</w:t>
      </w:r>
    </w:p>
    <w:p w14:paraId="27061CA6" w14:textId="79B4B494" w:rsidR="002011E9" w:rsidRPr="002011E9" w:rsidRDefault="002011E9" w:rsidP="0046482F">
      <w:pPr>
        <w:pStyle w:val="Odstavecseseznamem"/>
        <w:numPr>
          <w:ilvl w:val="1"/>
          <w:numId w:val="12"/>
        </w:numPr>
      </w:pPr>
      <w:r w:rsidRPr="002011E9">
        <w:t>Střední priorita – reakce do 1 dne.</w:t>
      </w:r>
    </w:p>
    <w:p w14:paraId="7CDA6435" w14:textId="1C814A25" w:rsidR="002011E9" w:rsidRPr="002011E9" w:rsidRDefault="002011E9" w:rsidP="002011E9">
      <w:pPr>
        <w:pStyle w:val="Odstavecseseznamem"/>
        <w:numPr>
          <w:ilvl w:val="0"/>
          <w:numId w:val="12"/>
        </w:numPr>
      </w:pPr>
      <w:r w:rsidRPr="002011E9">
        <w:t xml:space="preserve">Pravidelné aktualizace, nové funkce dle </w:t>
      </w:r>
      <w:proofErr w:type="spellStart"/>
      <w:r w:rsidRPr="002011E9">
        <w:t>roadmapy</w:t>
      </w:r>
      <w:proofErr w:type="spellEnd"/>
      <w:r w:rsidRPr="002011E9">
        <w:t>, opravy chyb.</w:t>
      </w:r>
    </w:p>
    <w:p w14:paraId="61433678" w14:textId="71B4A570" w:rsidR="002011E9" w:rsidRPr="002011E9" w:rsidRDefault="002011E9" w:rsidP="002011E9">
      <w:pPr>
        <w:pStyle w:val="Nadpis1"/>
        <w:ind w:left="567"/>
      </w:pPr>
      <w:bookmarkStart w:id="11" w:name="_Toc206676660"/>
      <w:r w:rsidRPr="002011E9">
        <w:t>Reference a výsledky</w:t>
      </w:r>
      <w:bookmarkEnd w:id="11"/>
    </w:p>
    <w:p w14:paraId="4F72A839" w14:textId="77777777" w:rsidR="00582B1E" w:rsidRDefault="002011E9" w:rsidP="00582B1E">
      <w:pPr>
        <w:pStyle w:val="Odstavecseseznamem"/>
        <w:numPr>
          <w:ilvl w:val="0"/>
          <w:numId w:val="11"/>
        </w:numPr>
      </w:pPr>
      <w:r w:rsidRPr="002011E9">
        <w:t>Mezi klienty patří</w:t>
      </w:r>
      <w:r w:rsidR="00582B1E">
        <w:t xml:space="preserve"> ČEZ, </w:t>
      </w:r>
      <w:proofErr w:type="spellStart"/>
      <w:r w:rsidR="00582B1E">
        <w:t>Notino</w:t>
      </w:r>
      <w:proofErr w:type="spellEnd"/>
      <w:r w:rsidR="00582B1E">
        <w:t>,</w:t>
      </w:r>
      <w:r w:rsidRPr="002011E9">
        <w:t xml:space="preserve"> </w:t>
      </w:r>
      <w:r w:rsidR="00582B1E">
        <w:t xml:space="preserve">DM drogerie, </w:t>
      </w:r>
      <w:r w:rsidRPr="002011E9">
        <w:t xml:space="preserve">LEGO, SAP, </w:t>
      </w:r>
      <w:proofErr w:type="spellStart"/>
      <w:r w:rsidRPr="002011E9">
        <w:t>Thermo</w:t>
      </w:r>
      <w:proofErr w:type="spellEnd"/>
      <w:r w:rsidRPr="002011E9">
        <w:t xml:space="preserve"> </w:t>
      </w:r>
      <w:proofErr w:type="spellStart"/>
      <w:r w:rsidRPr="002011E9">
        <w:t>Fisher</w:t>
      </w:r>
      <w:proofErr w:type="spellEnd"/>
      <w:r w:rsidRPr="002011E9">
        <w:t xml:space="preserve">, </w:t>
      </w:r>
      <w:proofErr w:type="spellStart"/>
      <w:r w:rsidRPr="002011E9">
        <w:t>Productboard</w:t>
      </w:r>
      <w:proofErr w:type="spellEnd"/>
      <w:r w:rsidRPr="002011E9">
        <w:t>, Kiwi.com.</w:t>
      </w:r>
    </w:p>
    <w:p w14:paraId="314A9EAD" w14:textId="5E4D1D87" w:rsidR="002011E9" w:rsidRPr="002011E9" w:rsidRDefault="002011E9" w:rsidP="00582B1E">
      <w:pPr>
        <w:pStyle w:val="Odstavecseseznamem"/>
        <w:numPr>
          <w:ilvl w:val="0"/>
          <w:numId w:val="11"/>
        </w:numPr>
      </w:pPr>
      <w:r w:rsidRPr="002011E9">
        <w:t>Úspora více než 600 t CO₂ ročně.</w:t>
      </w:r>
    </w:p>
    <w:p w14:paraId="62CF50C9" w14:textId="77777777" w:rsidR="002011E9" w:rsidRPr="002011E9" w:rsidRDefault="002011E9" w:rsidP="002011E9">
      <w:pPr>
        <w:pStyle w:val="Odstavecseseznamem"/>
        <w:numPr>
          <w:ilvl w:val="0"/>
          <w:numId w:val="11"/>
        </w:numPr>
      </w:pPr>
      <w:r w:rsidRPr="002011E9">
        <w:t>Zvýšení efektivity parkovišť až o 40 %.</w:t>
      </w:r>
    </w:p>
    <w:p w14:paraId="6A8D851D" w14:textId="16B6184F" w:rsidR="002011E9" w:rsidRPr="002011E9" w:rsidRDefault="002011E9" w:rsidP="002011E9">
      <w:pPr>
        <w:pStyle w:val="Odstavecseseznamem"/>
        <w:numPr>
          <w:ilvl w:val="0"/>
          <w:numId w:val="11"/>
        </w:numPr>
      </w:pPr>
      <w:r w:rsidRPr="002011E9">
        <w:t>Tisíce jízd a rezervací měsíčně.</w:t>
      </w:r>
    </w:p>
    <w:p w14:paraId="52389C79" w14:textId="77777777" w:rsidR="002011E9" w:rsidRPr="002011E9" w:rsidRDefault="002011E9" w:rsidP="002011E9">
      <w:pPr>
        <w:pStyle w:val="Nadpis1"/>
      </w:pPr>
      <w:bookmarkStart w:id="12" w:name="_Toc206676661"/>
      <w:r w:rsidRPr="002011E9">
        <w:t>ESG a udržitelnost</w:t>
      </w:r>
      <w:bookmarkEnd w:id="12"/>
    </w:p>
    <w:p w14:paraId="2AF0D627" w14:textId="77777777" w:rsidR="002011E9" w:rsidRPr="002011E9" w:rsidRDefault="002011E9" w:rsidP="002011E9">
      <w:pPr>
        <w:pStyle w:val="Odstavecseseznamem"/>
        <w:numPr>
          <w:ilvl w:val="0"/>
          <w:numId w:val="10"/>
        </w:numPr>
      </w:pPr>
      <w:r w:rsidRPr="002011E9">
        <w:t>Podpora udržitelné mobility a snižování dopravní zátěže.</w:t>
      </w:r>
    </w:p>
    <w:p w14:paraId="77BCF695" w14:textId="422BF207" w:rsidR="002011E9" w:rsidRPr="002011E9" w:rsidRDefault="002011E9" w:rsidP="002011E9">
      <w:pPr>
        <w:pStyle w:val="Odstavecseseznamem"/>
        <w:numPr>
          <w:ilvl w:val="0"/>
          <w:numId w:val="10"/>
        </w:numPr>
      </w:pPr>
      <w:r w:rsidRPr="002011E9">
        <w:t>Efektivní využití infrastruktury (méně prázdných stání, nižší náklady).</w:t>
      </w:r>
    </w:p>
    <w:p w14:paraId="60D7C039" w14:textId="57D093A5" w:rsidR="002011E9" w:rsidRPr="002011E9" w:rsidRDefault="002011E9" w:rsidP="002011E9">
      <w:pPr>
        <w:pStyle w:val="Odstavecseseznamem"/>
        <w:numPr>
          <w:ilvl w:val="0"/>
          <w:numId w:val="10"/>
        </w:numPr>
      </w:pPr>
      <w:r w:rsidRPr="002011E9">
        <w:t xml:space="preserve">Podpora </w:t>
      </w:r>
      <w:proofErr w:type="spellStart"/>
      <w:r w:rsidRPr="002011E9">
        <w:t>elektromobility</w:t>
      </w:r>
      <w:proofErr w:type="spellEnd"/>
      <w:r w:rsidRPr="002011E9">
        <w:t xml:space="preserve"> – správa </w:t>
      </w:r>
      <w:proofErr w:type="spellStart"/>
      <w:r w:rsidRPr="002011E9">
        <w:t>wallboxů</w:t>
      </w:r>
      <w:proofErr w:type="spellEnd"/>
      <w:r w:rsidRPr="002011E9">
        <w:t>, řízení nabíjení.</w:t>
      </w:r>
    </w:p>
    <w:p w14:paraId="50B32A03" w14:textId="77777777" w:rsidR="009D198C" w:rsidRPr="002011E9" w:rsidRDefault="009D198C"/>
    <w:sectPr w:rsidR="009D198C" w:rsidRPr="002011E9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9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4C070" w14:textId="77777777" w:rsidR="00F4192B" w:rsidRDefault="00F4192B">
      <w:pPr>
        <w:spacing w:after="0"/>
      </w:pPr>
      <w:r>
        <w:separator/>
      </w:r>
    </w:p>
  </w:endnote>
  <w:endnote w:type="continuationSeparator" w:id="0">
    <w:p w14:paraId="68AC2D7E" w14:textId="77777777" w:rsidR="00F4192B" w:rsidRDefault="00F419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D8D82B4-1810-4EFF-AB3A-AA769DD4233B}"/>
  </w:font>
  <w:font w:name="WORK SANS REGULAR ROMAN">
    <w:charset w:val="4D"/>
    <w:family w:val="auto"/>
    <w:pitch w:val="variable"/>
    <w:sig w:usb0="A00000FF" w:usb1="5000E07B" w:usb2="00000000" w:usb3="00000000" w:csb0="00000193" w:csb1="00000000"/>
    <w:embedRegular r:id="rId2" w:fontKey="{B0F93A7F-F72C-4217-AA03-416FD46193C6}"/>
    <w:embedBold r:id="rId3" w:fontKey="{9AA8C561-35C4-42E8-A34A-FB98B27F1900}"/>
    <w:embedBoldItalic r:id="rId4" w:fontKey="{F7A4DA37-E237-45D6-A7C4-E6018C635D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EAFE0D1-7601-42AF-895C-A85779A539F8}"/>
    <w:embedItalic r:id="rId6" w:fontKey="{C7F4AF29-EBCF-4D9B-9DA0-7A64F23FAB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CE60E6EB-EF34-4004-A34C-311099C7E8E8}"/>
    <w:embedBold r:id="rId8" w:fontKey="{C8FF2FDD-08BB-4969-93B8-5C1DF16A4741}"/>
    <w:embedBoldItalic r:id="rId9" w:fontKey="{FD8B09E3-4182-438D-9870-43819728901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20F5CB33-6B8F-48B3-884C-6FCC5D670C61}"/>
    <w:embedItalic r:id="rId11" w:fontKey="{6CC40C5A-3C8D-4DFB-93B4-16690D83F4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A086F" w14:textId="77777777" w:rsidR="00F4192B" w:rsidRDefault="00F4192B">
      <w:pPr>
        <w:spacing w:after="0"/>
      </w:pPr>
      <w:r>
        <w:separator/>
      </w:r>
    </w:p>
  </w:footnote>
  <w:footnote w:type="continuationSeparator" w:id="0">
    <w:p w14:paraId="5E1C86B6" w14:textId="77777777" w:rsidR="00F4192B" w:rsidRDefault="00F419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D431F" w14:textId="77777777" w:rsidR="009D198C" w:rsidRDefault="00BE4D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954F81E" w14:textId="77777777" w:rsidR="009D198C" w:rsidRDefault="009D19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7A3A6" w14:textId="77777777" w:rsidR="009D198C" w:rsidRDefault="00BE4D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hidden="0" allowOverlap="1" wp14:anchorId="60C46EA0" wp14:editId="6AD4E2FD">
          <wp:simplePos x="0" y="0"/>
          <wp:positionH relativeFrom="column">
            <wp:posOffset>-136524</wp:posOffset>
          </wp:positionH>
          <wp:positionV relativeFrom="paragraph">
            <wp:posOffset>-144779</wp:posOffset>
          </wp:positionV>
          <wp:extent cx="1110615" cy="476885"/>
          <wp:effectExtent l="0" t="0" r="0" b="0"/>
          <wp:wrapSquare wrapText="bothSides" distT="0" distB="0" distL="114300" distR="114300"/>
          <wp:docPr id="16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61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90170" distB="90170" distL="158115" distR="114300" simplePos="0" relativeHeight="251659264" behindDoc="0" locked="0" layoutInCell="1" hidden="0" allowOverlap="1" wp14:anchorId="0414EF36" wp14:editId="3229A24A">
              <wp:simplePos x="0" y="0"/>
              <wp:positionH relativeFrom="column">
                <wp:posOffset>5187315</wp:posOffset>
              </wp:positionH>
              <wp:positionV relativeFrom="paragraph">
                <wp:posOffset>-11429</wp:posOffset>
              </wp:positionV>
              <wp:extent cx="600075" cy="302895"/>
              <wp:effectExtent l="0" t="0" r="0" b="0"/>
              <wp:wrapSquare wrapText="bothSides" distT="90170" distB="90170" distL="158115" distR="114300"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0725" y="3633315"/>
                        <a:ext cx="590550" cy="293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9D37550" w14:textId="77777777" w:rsidR="009D198C" w:rsidRDefault="00BE4D81">
                          <w:pPr>
                            <w:spacing w:after="160"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33048D"/>
                            </w:rPr>
                            <w:t>PAGE31</w:t>
                          </w:r>
                          <w:r>
                            <w:rPr>
                              <w:rFonts w:ascii="Calibri" w:eastAsia="Calibri" w:hAnsi="Calibri" w:cs="Calibri"/>
                              <w:color w:val="C0000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| NUMPAGES31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14EF36" id="Rectangle 15" o:spid="_x0000_s1027" style="position:absolute;margin-left:408.45pt;margin-top:-.9pt;width:47.25pt;height:23.85pt;z-index:251659264;visibility:visible;mso-wrap-style:square;mso-wrap-distance-left:12.45pt;mso-wrap-distance-top:7.1pt;mso-wrap-distance-right:9pt;mso-wrap-distance-bottom:7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" stroked="f">
              <v:textbox inset="2.53958mm,1.2694mm,2.53958mm,1.2694mm">
                <w:txbxContent>
                  <w:p w14:paraId="39D37550" w14:textId="77777777" w:rsidR="009D198C" w:rsidRDefault="00000000">
                    <w:pPr>
                      <w:spacing w:after="160"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33048D"/>
                      </w:rPr>
                      <w:t>PAGE31</w:t>
                    </w:r>
                    <w:r>
                      <w:rPr>
                        <w:rFonts w:ascii="Calibri" w:eastAsia="Calibri" w:hAnsi="Calibri" w:cs="Calibri"/>
                        <w:color w:val="C0000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</w:rPr>
                      <w:t>| NUMPAGES31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98173" w14:textId="77777777" w:rsidR="009D198C" w:rsidRDefault="00BE4D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cs-CZ"/>
      </w:rPr>
      <w:drawing>
        <wp:anchor distT="0" distB="0" distL="0" distR="0" simplePos="0" relativeHeight="251660288" behindDoc="1" locked="0" layoutInCell="1" hidden="0" allowOverlap="1" wp14:anchorId="0243C927" wp14:editId="7D888F97">
          <wp:simplePos x="0" y="0"/>
          <wp:positionH relativeFrom="column">
            <wp:posOffset>-935354</wp:posOffset>
          </wp:positionH>
          <wp:positionV relativeFrom="paragraph">
            <wp:posOffset>-481964</wp:posOffset>
          </wp:positionV>
          <wp:extent cx="7601585" cy="10752455"/>
          <wp:effectExtent l="0" t="0" r="0" b="0"/>
          <wp:wrapNone/>
          <wp:docPr id="17" name="image1.jpg" descr="A picture containing metalware, chain, ke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metalware, chain, key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585" cy="10752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8BA740D"/>
    <w:multiLevelType w:val="hybridMultilevel"/>
    <w:tmpl w:val="36A845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1236A9"/>
    <w:multiLevelType w:val="hybridMultilevel"/>
    <w:tmpl w:val="43F0C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216DF"/>
    <w:multiLevelType w:val="hybridMultilevel"/>
    <w:tmpl w:val="42841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82427"/>
    <w:multiLevelType w:val="multilevel"/>
    <w:tmpl w:val="615805B6"/>
    <w:lvl w:ilvl="0">
      <w:start w:val="1"/>
      <w:numFmt w:val="decimal"/>
      <w:pStyle w:val="Nadpis1"/>
      <w:lvlText w:val="%1."/>
      <w:lvlJc w:val="left"/>
      <w:pPr>
        <w:ind w:left="720" w:hanging="360"/>
      </w:pPr>
    </w:lvl>
    <w:lvl w:ilvl="1">
      <w:start w:val="1"/>
      <w:numFmt w:val="bullet"/>
      <w:pStyle w:val="Nadpis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Nadpis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Nadpis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Nadpis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Nadpis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Nadpis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Nadpis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Nadpis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FA29A7"/>
    <w:multiLevelType w:val="hybridMultilevel"/>
    <w:tmpl w:val="289E8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D0614"/>
    <w:multiLevelType w:val="hybridMultilevel"/>
    <w:tmpl w:val="9C26E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A33A6"/>
    <w:multiLevelType w:val="hybridMultilevel"/>
    <w:tmpl w:val="51C8F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95AC8"/>
    <w:multiLevelType w:val="hybridMultilevel"/>
    <w:tmpl w:val="EB746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16FC2"/>
    <w:multiLevelType w:val="hybridMultilevel"/>
    <w:tmpl w:val="751E5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40ADF"/>
    <w:multiLevelType w:val="multilevel"/>
    <w:tmpl w:val="5BD20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0F277F"/>
    <w:multiLevelType w:val="hybridMultilevel"/>
    <w:tmpl w:val="D794CF98"/>
    <w:lvl w:ilvl="0" w:tplc="D0F4B944">
      <w:numFmt w:val="bullet"/>
      <w:lvlText w:val="-"/>
      <w:lvlJc w:val="left"/>
      <w:pPr>
        <w:ind w:left="1080" w:hanging="360"/>
      </w:pPr>
      <w:rPr>
        <w:rFonts w:ascii="WORK SANS REGULAR ROMAN" w:eastAsia="WORK SANS REGULAR ROMAN" w:hAnsi="WORK SANS REGULAR ROMAN" w:cs="WORK SANS REGULAR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9A454A"/>
    <w:multiLevelType w:val="hybridMultilevel"/>
    <w:tmpl w:val="DEC6C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B3D36"/>
    <w:multiLevelType w:val="hybridMultilevel"/>
    <w:tmpl w:val="DD189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96A20"/>
    <w:multiLevelType w:val="multilevel"/>
    <w:tmpl w:val="335CB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D7A27F2"/>
    <w:multiLevelType w:val="hybridMultilevel"/>
    <w:tmpl w:val="73D42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73D3D"/>
    <w:multiLevelType w:val="hybridMultilevel"/>
    <w:tmpl w:val="1CA0ADC6"/>
    <w:lvl w:ilvl="0" w:tplc="D0F4B944">
      <w:numFmt w:val="bullet"/>
      <w:lvlText w:val="-"/>
      <w:lvlJc w:val="left"/>
      <w:pPr>
        <w:ind w:left="720" w:hanging="360"/>
      </w:pPr>
      <w:rPr>
        <w:rFonts w:ascii="WORK SANS REGULAR ROMAN" w:eastAsia="WORK SANS REGULAR ROMAN" w:hAnsi="WORK SANS REGULAR ROMAN" w:cs="WORK SANS REGULAR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36399"/>
    <w:multiLevelType w:val="hybridMultilevel"/>
    <w:tmpl w:val="35627176"/>
    <w:lvl w:ilvl="0" w:tplc="62386CF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B40BF5"/>
    <w:multiLevelType w:val="multilevel"/>
    <w:tmpl w:val="C42A095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8"/>
  </w:num>
  <w:num w:numId="2">
    <w:abstractNumId w:val="14"/>
  </w:num>
  <w:num w:numId="3">
    <w:abstractNumId w:val="4"/>
  </w:num>
  <w:num w:numId="4">
    <w:abstractNumId w:val="10"/>
  </w:num>
  <w:num w:numId="5">
    <w:abstractNumId w:val="0"/>
  </w:num>
  <w:num w:numId="6">
    <w:abstractNumId w:val="17"/>
  </w:num>
  <w:num w:numId="7">
    <w:abstractNumId w:val="3"/>
  </w:num>
  <w:num w:numId="8">
    <w:abstractNumId w:val="16"/>
  </w:num>
  <w:num w:numId="9">
    <w:abstractNumId w:val="11"/>
  </w:num>
  <w:num w:numId="10">
    <w:abstractNumId w:val="1"/>
  </w:num>
  <w:num w:numId="11">
    <w:abstractNumId w:val="12"/>
  </w:num>
  <w:num w:numId="12">
    <w:abstractNumId w:val="7"/>
  </w:num>
  <w:num w:numId="13">
    <w:abstractNumId w:val="8"/>
  </w:num>
  <w:num w:numId="14">
    <w:abstractNumId w:val="9"/>
  </w:num>
  <w:num w:numId="15">
    <w:abstractNumId w:val="13"/>
  </w:num>
  <w:num w:numId="16">
    <w:abstractNumId w:val="5"/>
  </w:num>
  <w:num w:numId="17">
    <w:abstractNumId w:val="2"/>
  </w:num>
  <w:num w:numId="18">
    <w:abstractNumId w:val="1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8C"/>
    <w:rsid w:val="002011E9"/>
    <w:rsid w:val="00264F76"/>
    <w:rsid w:val="0041615B"/>
    <w:rsid w:val="0046482F"/>
    <w:rsid w:val="00582B1E"/>
    <w:rsid w:val="005D333C"/>
    <w:rsid w:val="00614EF9"/>
    <w:rsid w:val="009D198C"/>
    <w:rsid w:val="00A4400C"/>
    <w:rsid w:val="00B1552D"/>
    <w:rsid w:val="00B642FD"/>
    <w:rsid w:val="00BE4D81"/>
    <w:rsid w:val="00F4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6C8CD"/>
  <w15:docId w15:val="{0525914B-718A-484E-890F-05D81F25D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ORK SANS REGULAR ROMAN" w:eastAsia="WORK SANS REGULAR ROMAN" w:hAnsi="WORK SANS REGULAR ROMAN" w:cs="WORK SANS REGULAR ROMAN"/>
        <w:sz w:val="22"/>
        <w:szCs w:val="22"/>
        <w:lang w:val="cs-CZ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2221"/>
  </w:style>
  <w:style w:type="paragraph" w:styleId="Nadpis1">
    <w:name w:val="heading 1"/>
    <w:basedOn w:val="Normln"/>
    <w:next w:val="Normln"/>
    <w:link w:val="Nadpis1Char"/>
    <w:uiPriority w:val="9"/>
    <w:qFormat/>
    <w:rsid w:val="009742E4"/>
    <w:pPr>
      <w:keepNext/>
      <w:keepLines/>
      <w:numPr>
        <w:numId w:val="3"/>
      </w:numPr>
      <w:spacing w:before="360"/>
      <w:outlineLvl w:val="0"/>
    </w:pPr>
    <w:rPr>
      <w:rFonts w:eastAsiaTheme="majorEastAsia" w:cstheme="majorBidi"/>
      <w:color w:val="33048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742E4"/>
    <w:pPr>
      <w:keepNext/>
      <w:keepLines/>
      <w:numPr>
        <w:ilvl w:val="1"/>
        <w:numId w:val="3"/>
      </w:numPr>
      <w:spacing w:before="160"/>
      <w:outlineLvl w:val="1"/>
    </w:pPr>
    <w:rPr>
      <w:rFonts w:eastAsiaTheme="majorEastAsia" w:cstheme="majorBidi"/>
      <w:color w:val="33048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907ED"/>
    <w:pPr>
      <w:keepNext/>
      <w:keepLines/>
      <w:numPr>
        <w:ilvl w:val="2"/>
        <w:numId w:val="3"/>
      </w:numPr>
      <w:spacing w:before="40"/>
      <w:outlineLvl w:val="2"/>
    </w:pPr>
    <w:rPr>
      <w:rFonts w:eastAsiaTheme="majorEastAsia" w:cstheme="majorBidi"/>
      <w:color w:val="33048D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533A3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533A3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533A3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533A3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533A3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533A3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E57AAD"/>
    <w:pPr>
      <w:contextualSpacing/>
    </w:pPr>
    <w:rPr>
      <w:rFonts w:eastAsiaTheme="majorEastAsia" w:cstheme="majorBidi"/>
      <w:b/>
      <w:bCs/>
      <w:color w:val="707070"/>
      <w:spacing w:val="-10"/>
      <w:kern w:val="2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E32C6D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32C6D"/>
  </w:style>
  <w:style w:type="paragraph" w:styleId="Zpat">
    <w:name w:val="footer"/>
    <w:basedOn w:val="Normln"/>
    <w:link w:val="ZpatChar"/>
    <w:uiPriority w:val="99"/>
    <w:unhideWhenUsed/>
    <w:rsid w:val="00E32C6D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32C6D"/>
  </w:style>
  <w:style w:type="paragraph" w:styleId="Bezmezer">
    <w:name w:val="No Spacing"/>
    <w:link w:val="BezmezerChar"/>
    <w:uiPriority w:val="1"/>
    <w:qFormat/>
    <w:rsid w:val="005879F0"/>
    <w:rPr>
      <w:rFonts w:eastAsiaTheme="minorEastAsia"/>
      <w:lang w:val="en-US" w:eastAsia="zh-CN"/>
    </w:rPr>
  </w:style>
  <w:style w:type="character" w:customStyle="1" w:styleId="BezmezerChar">
    <w:name w:val="Bez mezer Char"/>
    <w:basedOn w:val="Standardnpsmoodstavce"/>
    <w:link w:val="Bezmezer"/>
    <w:uiPriority w:val="1"/>
    <w:rsid w:val="005879F0"/>
    <w:rPr>
      <w:rFonts w:eastAsiaTheme="minorEastAsia"/>
      <w:sz w:val="22"/>
      <w:szCs w:val="22"/>
      <w:lang w:val="en-US" w:eastAsia="zh-CN"/>
    </w:rPr>
  </w:style>
  <w:style w:type="character" w:styleId="slostrnky">
    <w:name w:val="page number"/>
    <w:basedOn w:val="Standardnpsmoodstavce"/>
    <w:uiPriority w:val="99"/>
    <w:semiHidden/>
    <w:unhideWhenUsed/>
    <w:rsid w:val="00566705"/>
  </w:style>
  <w:style w:type="paragraph" w:customStyle="1" w:styleId="FrameContents">
    <w:name w:val="Frame Contents"/>
    <w:basedOn w:val="Normln"/>
    <w:qFormat/>
    <w:rsid w:val="007212CD"/>
    <w:pPr>
      <w:suppressAutoHyphens/>
      <w:spacing w:after="160" w:line="259" w:lineRule="auto"/>
    </w:pPr>
    <w:rPr>
      <w:rFonts w:ascii="Calibri" w:eastAsiaTheme="minorEastAsia" w:hAnsi="Calibri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42E4"/>
    <w:rPr>
      <w:rFonts w:ascii="WORK SANS REGULAR ROMAN" w:eastAsiaTheme="majorEastAsia" w:hAnsi="WORK SANS REGULAR ROMAN" w:cstheme="majorBidi"/>
      <w:color w:val="33048D"/>
      <w:sz w:val="32"/>
      <w:szCs w:val="32"/>
      <w:lang w:val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B533A3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Obsah1">
    <w:name w:val="toc 1"/>
    <w:basedOn w:val="Normln"/>
    <w:next w:val="Normln"/>
    <w:autoRedefine/>
    <w:uiPriority w:val="39"/>
    <w:unhideWhenUsed/>
    <w:rsid w:val="002011E9"/>
    <w:pPr>
      <w:tabs>
        <w:tab w:val="left" w:pos="480"/>
        <w:tab w:val="right" w:leader="dot" w:pos="9016"/>
      </w:tabs>
      <w:spacing w:before="120"/>
    </w:pPr>
    <w:rPr>
      <w:rFonts w:cstheme="minorHAnsi"/>
      <w:b/>
      <w:bCs/>
      <w:i/>
      <w:iCs/>
    </w:rPr>
  </w:style>
  <w:style w:type="paragraph" w:styleId="Obsah2">
    <w:name w:val="toc 2"/>
    <w:basedOn w:val="Normln"/>
    <w:next w:val="Normln"/>
    <w:autoRedefine/>
    <w:uiPriority w:val="39"/>
    <w:unhideWhenUsed/>
    <w:rsid w:val="00B533A3"/>
    <w:pPr>
      <w:spacing w:before="120"/>
      <w:ind w:left="240"/>
    </w:pPr>
    <w:rPr>
      <w:rFonts w:cstheme="minorHAnsi"/>
      <w:b/>
      <w:bCs/>
    </w:rPr>
  </w:style>
  <w:style w:type="paragraph" w:styleId="Obsah3">
    <w:name w:val="toc 3"/>
    <w:basedOn w:val="Normln"/>
    <w:next w:val="Normln"/>
    <w:autoRedefine/>
    <w:uiPriority w:val="39"/>
    <w:unhideWhenUsed/>
    <w:rsid w:val="00B533A3"/>
    <w:pPr>
      <w:ind w:left="480"/>
    </w:pPr>
    <w:rPr>
      <w:rFonts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B533A3"/>
    <w:pPr>
      <w:ind w:left="720"/>
    </w:pPr>
    <w:rPr>
      <w:rFonts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B533A3"/>
    <w:pPr>
      <w:ind w:left="960"/>
    </w:pPr>
    <w:rPr>
      <w:rFonts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B533A3"/>
    <w:pPr>
      <w:ind w:left="1200"/>
    </w:pPr>
    <w:rPr>
      <w:rFonts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B533A3"/>
    <w:pPr>
      <w:ind w:left="1440"/>
    </w:pPr>
    <w:rPr>
      <w:rFonts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B533A3"/>
    <w:pPr>
      <w:ind w:left="1680"/>
    </w:pPr>
    <w:rPr>
      <w:rFonts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B533A3"/>
    <w:pPr>
      <w:ind w:left="1920"/>
    </w:pPr>
    <w:rPr>
      <w:rFonts w:cstheme="minorHAnsi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B533A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742E4"/>
    <w:rPr>
      <w:rFonts w:ascii="WORK SANS REGULAR ROMAN" w:eastAsiaTheme="majorEastAsia" w:hAnsi="WORK SANS REGULAR ROMAN" w:cstheme="majorBidi"/>
      <w:color w:val="33048D"/>
      <w:sz w:val="26"/>
      <w:szCs w:val="26"/>
      <w:lang w:val="cs-CZ"/>
    </w:rPr>
  </w:style>
  <w:style w:type="character" w:styleId="Hypertextovodkaz">
    <w:name w:val="Hyperlink"/>
    <w:basedOn w:val="Standardnpsmoodstavce"/>
    <w:uiPriority w:val="99"/>
    <w:unhideWhenUsed/>
    <w:rsid w:val="00B533A3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907ED"/>
    <w:rPr>
      <w:rFonts w:ascii="WORK SANS REGULAR ROMAN" w:eastAsiaTheme="majorEastAsia" w:hAnsi="WORK SANS REGULAR ROMAN" w:cstheme="majorBidi"/>
      <w:color w:val="33048D"/>
      <w:sz w:val="22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533A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533A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533A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533A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533A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533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zevChar">
    <w:name w:val="Název Char"/>
    <w:basedOn w:val="Standardnpsmoodstavce"/>
    <w:link w:val="Nzev"/>
    <w:uiPriority w:val="10"/>
    <w:rsid w:val="00E57AAD"/>
    <w:rPr>
      <w:rFonts w:ascii="WORK SANS REGULAR ROMAN" w:eastAsiaTheme="majorEastAsia" w:hAnsi="WORK SANS REGULAR ROMAN" w:cstheme="majorBidi"/>
      <w:b/>
      <w:bCs/>
      <w:color w:val="707070"/>
      <w:spacing w:val="-10"/>
      <w:kern w:val="28"/>
      <w:sz w:val="44"/>
      <w:szCs w:val="44"/>
      <w:lang w:val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9124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9124C"/>
    <w:rPr>
      <w:color w:val="954F72" w:themeColor="followedHyperlink"/>
      <w:u w:val="single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eznamsodrkami3">
    <w:name w:val="List Bullet 3"/>
    <w:basedOn w:val="Normln"/>
    <w:uiPriority w:val="99"/>
    <w:unhideWhenUsed/>
    <w:rsid w:val="002011E9"/>
    <w:pPr>
      <w:numPr>
        <w:numId w:val="5"/>
      </w:numPr>
      <w:tabs>
        <w:tab w:val="clear" w:pos="108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cuCwW4jpJOCkU+tUCNPXAiopg==">CgMxLjAyDmguYmNmeWV2YWdjamFmMg5oLm0xZHhuZ2RrbmM5bjIOaC5ubWt1dG84cW5oZWcyDmgudHZhejFoMnowZjV1Mg5oLjJzMmxtMWJnN2tlZjIOaC50ZHUyZnQ2ODB0dXUyDWguaDEwOHE3MWxybTUyDmguNmpyMDNyZmxtNXJsMg5oLmZrbXgzdnE3bnA4NzIOaC5iZHdiMGQxZ3ZnZ24yDmguaXdtZGszcGV0eDQ2Mg5oLnRua2NraTNod3J5YTIOaC5lbGxweHMyZXU5cDUyDmgubmY1eDh2cmJkcnJ2Mg5oLnh0aHlvd2Z0dWJhbjIOaC5td3R3dGxnd2dnOTIyDmgucnl4Y2V6cW8wZG5oMg5oLmRxZjNvanA2cHBhMzIOaC4xbmV2eG03ajM3b2o4AHIhMUNhRGM2QzVGU1lUXzJydnVVZmVGa1dPbmhJd2JqdW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Yedem</Company>
  <LinksUpToDate>false</LinksUpToDate>
  <CharactersWithSpaces>4371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jezkovas</cp:lastModifiedBy>
  <cp:revision>2</cp:revision>
  <dcterms:created xsi:type="dcterms:W3CDTF">2025-09-16T09:49:00Z</dcterms:created>
  <dcterms:modified xsi:type="dcterms:W3CDTF">2025-09-16T09:49:00Z</dcterms:modified>
</cp:coreProperties>
</file>