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2DF1" w14:textId="77777777" w:rsidR="00204D0B" w:rsidRPr="006F4103" w:rsidRDefault="00204D0B" w:rsidP="006F4103">
      <w:pPr>
        <w:pStyle w:val="Podtitul"/>
        <w:rPr>
          <w:rFonts w:ascii="Tahoma" w:hAnsi="Tahoma" w:cs="Tahoma"/>
          <w:caps/>
          <w:sz w:val="24"/>
          <w:szCs w:val="24"/>
        </w:rPr>
      </w:pPr>
      <w:r w:rsidRPr="006F4103">
        <w:rPr>
          <w:rFonts w:ascii="Tahoma" w:hAnsi="Tahoma" w:cs="Tahoma"/>
          <w:caps/>
          <w:sz w:val="24"/>
          <w:szCs w:val="24"/>
        </w:rPr>
        <w:t>Dohoda o narovnání</w:t>
      </w:r>
      <w:r w:rsidR="000C07BE" w:rsidRPr="006F4103">
        <w:rPr>
          <w:rFonts w:ascii="Tahoma" w:hAnsi="Tahoma" w:cs="Tahoma"/>
          <w:caps/>
          <w:sz w:val="24"/>
          <w:szCs w:val="24"/>
        </w:rPr>
        <w:br/>
      </w:r>
      <w:r w:rsidRPr="006F4103">
        <w:rPr>
          <w:rFonts w:ascii="Tahoma" w:hAnsi="Tahoma" w:cs="Tahoma"/>
          <w:bCs/>
          <w:sz w:val="24"/>
          <w:szCs w:val="24"/>
        </w:rPr>
        <w:t>k</w:t>
      </w:r>
      <w:r w:rsidR="006B2383">
        <w:rPr>
          <w:rFonts w:ascii="Tahoma" w:hAnsi="Tahoma" w:cs="Tahoma"/>
          <w:bCs/>
          <w:sz w:val="24"/>
          <w:szCs w:val="24"/>
        </w:rPr>
        <w:t xml:space="preserve"> darovací smlouvě </w:t>
      </w:r>
      <w:r w:rsidR="000F6711">
        <w:rPr>
          <w:rFonts w:ascii="Tahoma" w:hAnsi="Tahoma" w:cs="Tahoma"/>
          <w:bCs/>
          <w:sz w:val="24"/>
          <w:szCs w:val="24"/>
        </w:rPr>
        <w:t>č. 2024-PM-05</w:t>
      </w:r>
    </w:p>
    <w:p w14:paraId="478FB29F" w14:textId="77777777" w:rsidR="004A2DDB" w:rsidRPr="000A73E5" w:rsidRDefault="004A2DDB" w:rsidP="007D1FB8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b/>
          <w:sz w:val="22"/>
          <w:szCs w:val="22"/>
        </w:rPr>
        <w:t>I.</w:t>
      </w:r>
      <w:r w:rsidR="000A73E5">
        <w:rPr>
          <w:rFonts w:ascii="Tahoma" w:hAnsi="Tahoma" w:cs="Tahoma"/>
          <w:b/>
          <w:sz w:val="22"/>
          <w:szCs w:val="22"/>
        </w:rPr>
        <w:br/>
      </w:r>
      <w:r w:rsidRPr="000A73E5">
        <w:rPr>
          <w:rFonts w:ascii="Tahoma" w:hAnsi="Tahoma" w:cs="Tahoma"/>
          <w:b/>
          <w:sz w:val="22"/>
          <w:szCs w:val="22"/>
        </w:rPr>
        <w:t>Smluvní strany</w:t>
      </w:r>
    </w:p>
    <w:p w14:paraId="6EC45A85" w14:textId="77777777" w:rsidR="004A2DDB" w:rsidRPr="000A73E5" w:rsidRDefault="006B2383" w:rsidP="009D5A23">
      <w:pPr>
        <w:numPr>
          <w:ilvl w:val="0"/>
          <w:numId w:val="6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Nadační fond Škoda Auto</w:t>
      </w:r>
    </w:p>
    <w:p w14:paraId="7DD19B92" w14:textId="60F60A5B" w:rsidR="004A2DDB" w:rsidRPr="000A73E5" w:rsidRDefault="00EA0A5D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0A73E5">
        <w:rPr>
          <w:rFonts w:ascii="Tahoma" w:hAnsi="Tahoma" w:cs="Tahoma"/>
          <w:sz w:val="22"/>
          <w:szCs w:val="22"/>
        </w:rPr>
        <w:t>e sídlem:</w:t>
      </w:r>
      <w:r w:rsidR="002D4D5C">
        <w:rPr>
          <w:rFonts w:ascii="Tahoma" w:hAnsi="Tahoma" w:cs="Tahoma"/>
          <w:sz w:val="22"/>
          <w:szCs w:val="22"/>
        </w:rPr>
        <w:tab/>
      </w:r>
      <w:r w:rsidR="006B2383">
        <w:rPr>
          <w:rFonts w:ascii="Tahoma" w:hAnsi="Tahoma" w:cs="Tahoma"/>
          <w:sz w:val="22"/>
          <w:szCs w:val="22"/>
        </w:rPr>
        <w:t>tř.</w:t>
      </w:r>
      <w:r w:rsidR="002D4D5C">
        <w:rPr>
          <w:rFonts w:ascii="Tahoma" w:hAnsi="Tahoma" w:cs="Tahoma"/>
          <w:sz w:val="22"/>
          <w:szCs w:val="22"/>
        </w:rPr>
        <w:t> </w:t>
      </w:r>
      <w:r w:rsidR="006B2383">
        <w:rPr>
          <w:rFonts w:ascii="Tahoma" w:hAnsi="Tahoma" w:cs="Tahoma"/>
          <w:sz w:val="22"/>
          <w:szCs w:val="22"/>
        </w:rPr>
        <w:t>Václava Klementa</w:t>
      </w:r>
      <w:r w:rsidR="002D4D5C">
        <w:rPr>
          <w:rFonts w:ascii="Tahoma" w:hAnsi="Tahoma" w:cs="Tahoma"/>
          <w:sz w:val="22"/>
          <w:szCs w:val="22"/>
        </w:rPr>
        <w:t> </w:t>
      </w:r>
      <w:r w:rsidR="006B2383">
        <w:rPr>
          <w:rFonts w:ascii="Tahoma" w:hAnsi="Tahoma" w:cs="Tahoma"/>
          <w:sz w:val="22"/>
          <w:szCs w:val="22"/>
        </w:rPr>
        <w:t>869, Mladá Boleslav</w:t>
      </w:r>
      <w:r w:rsidR="002D4D5C">
        <w:rPr>
          <w:rFonts w:ascii="Tahoma" w:hAnsi="Tahoma" w:cs="Tahoma"/>
          <w:sz w:val="22"/>
          <w:szCs w:val="22"/>
        </w:rPr>
        <w:t> </w:t>
      </w:r>
      <w:r w:rsidR="006B2383">
        <w:rPr>
          <w:rFonts w:ascii="Tahoma" w:hAnsi="Tahoma" w:cs="Tahoma"/>
          <w:sz w:val="22"/>
          <w:szCs w:val="22"/>
        </w:rPr>
        <w:t>II, 293</w:t>
      </w:r>
      <w:r w:rsidR="002D4D5C">
        <w:rPr>
          <w:rFonts w:ascii="Tahoma" w:hAnsi="Tahoma" w:cs="Tahoma"/>
          <w:sz w:val="22"/>
          <w:szCs w:val="22"/>
        </w:rPr>
        <w:t> </w:t>
      </w:r>
      <w:r w:rsidR="006B2383">
        <w:rPr>
          <w:rFonts w:ascii="Tahoma" w:hAnsi="Tahoma" w:cs="Tahoma"/>
          <w:sz w:val="22"/>
          <w:szCs w:val="22"/>
        </w:rPr>
        <w:t>01 Mladá Boleslav</w:t>
      </w:r>
    </w:p>
    <w:p w14:paraId="6D4A2899" w14:textId="1002697C" w:rsidR="004A2DDB" w:rsidRDefault="006B2383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</w:t>
      </w:r>
      <w:r w:rsidR="000F6711">
        <w:rPr>
          <w:rFonts w:ascii="Tahoma" w:hAnsi="Tahoma" w:cs="Tahoma"/>
          <w:sz w:val="22"/>
          <w:szCs w:val="22"/>
        </w:rPr>
        <w:t>:</w:t>
      </w:r>
      <w:r w:rsidR="002D4D5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07700903</w:t>
      </w:r>
    </w:p>
    <w:p w14:paraId="00707F8C" w14:textId="77777777" w:rsidR="002D4D5C" w:rsidRDefault="002D4D5C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  <w:t>Mgr. Michalem Kaderou, LL.M., předsedou správní rady, a</w:t>
      </w:r>
    </w:p>
    <w:p w14:paraId="3BEC4115" w14:textId="632800DD" w:rsidR="002D4D5C" w:rsidRDefault="002D4D5C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Ing. Martinem Hrdličkou, Ph.D., členem správní rady</w:t>
      </w:r>
    </w:p>
    <w:p w14:paraId="51045976" w14:textId="683E1A89" w:rsidR="004A2DDB" w:rsidRPr="000A73E5" w:rsidRDefault="006B2383" w:rsidP="008D6538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0F6711">
        <w:rPr>
          <w:rFonts w:ascii="Tahoma" w:hAnsi="Tahoma" w:cs="Tahoma"/>
          <w:sz w:val="22"/>
          <w:szCs w:val="22"/>
        </w:rPr>
        <w:t>apsán</w:t>
      </w:r>
      <w:r>
        <w:rPr>
          <w:rFonts w:ascii="Tahoma" w:hAnsi="Tahoma" w:cs="Tahoma"/>
          <w:sz w:val="22"/>
          <w:szCs w:val="22"/>
        </w:rPr>
        <w:t xml:space="preserve"> v nadačním rejstříku u Městského soudu v Praze, sp. </w:t>
      </w:r>
      <w:r w:rsidR="000F6711">
        <w:rPr>
          <w:rFonts w:ascii="Tahoma" w:hAnsi="Tahoma" w:cs="Tahoma"/>
          <w:sz w:val="22"/>
          <w:szCs w:val="22"/>
        </w:rPr>
        <w:t>z</w:t>
      </w:r>
      <w:r>
        <w:rPr>
          <w:rFonts w:ascii="Tahoma" w:hAnsi="Tahoma" w:cs="Tahoma"/>
          <w:sz w:val="22"/>
          <w:szCs w:val="22"/>
        </w:rPr>
        <w:t>n. N 1657</w:t>
      </w:r>
    </w:p>
    <w:p w14:paraId="778B8DC5" w14:textId="77777777" w:rsidR="00204D0B" w:rsidRPr="00204D0B" w:rsidRDefault="006B2383" w:rsidP="00276B4F">
      <w:pPr>
        <w:spacing w:before="120"/>
        <w:ind w:firstLine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„dárce</w:t>
      </w:r>
      <w:r w:rsidR="00204D0B" w:rsidRPr="00204D0B">
        <w:rPr>
          <w:rFonts w:ascii="Tahoma" w:hAnsi="Tahoma" w:cs="Tahoma"/>
          <w:sz w:val="22"/>
          <w:szCs w:val="22"/>
        </w:rPr>
        <w:t>“)</w:t>
      </w:r>
    </w:p>
    <w:p w14:paraId="5C3CA8F8" w14:textId="77777777" w:rsidR="006B2383" w:rsidRPr="000A73E5" w:rsidRDefault="006B2383" w:rsidP="006B2383">
      <w:pPr>
        <w:numPr>
          <w:ilvl w:val="0"/>
          <w:numId w:val="6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Základní umělecká škola, Krnov, příspěvková organizace</w:t>
      </w:r>
    </w:p>
    <w:p w14:paraId="1E2B2124" w14:textId="2BBF7DC8" w:rsidR="006B2383" w:rsidRPr="000F6711" w:rsidRDefault="006B2383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A73E5">
        <w:rPr>
          <w:rFonts w:ascii="Tahoma" w:hAnsi="Tahoma" w:cs="Tahoma"/>
          <w:sz w:val="22"/>
          <w:szCs w:val="22"/>
        </w:rPr>
        <w:t>e sídlem:</w:t>
      </w:r>
      <w:r w:rsidR="002D4D5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nám. Míru 151/13, Pod Cvilínem, 794 01 Krnov</w:t>
      </w:r>
    </w:p>
    <w:p w14:paraId="77A31CE5" w14:textId="404B8CD0" w:rsidR="006B2383" w:rsidRPr="000A73E5" w:rsidRDefault="006B2383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0A73E5">
        <w:rPr>
          <w:rFonts w:ascii="Tahoma" w:hAnsi="Tahoma" w:cs="Tahoma"/>
          <w:sz w:val="22"/>
          <w:szCs w:val="22"/>
        </w:rPr>
        <w:t>:</w:t>
      </w:r>
      <w:r w:rsidR="002D4D5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60780541</w:t>
      </w:r>
    </w:p>
    <w:p w14:paraId="47986D95" w14:textId="0B519108" w:rsidR="006B2383" w:rsidRDefault="006B2383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IZO</w:t>
      </w:r>
      <w:r w:rsidRPr="000A73E5">
        <w:rPr>
          <w:rFonts w:ascii="Tahoma" w:hAnsi="Tahoma" w:cs="Tahoma"/>
          <w:sz w:val="22"/>
          <w:szCs w:val="22"/>
        </w:rPr>
        <w:t>:</w:t>
      </w:r>
      <w:r w:rsidR="002D4D5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102020574</w:t>
      </w:r>
    </w:p>
    <w:p w14:paraId="38C018E5" w14:textId="77777777" w:rsidR="002D4D5C" w:rsidRDefault="002D4D5C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0A73E5">
        <w:rPr>
          <w:rFonts w:ascii="Tahoma" w:hAnsi="Tahoma" w:cs="Tahoma"/>
          <w:sz w:val="22"/>
          <w:szCs w:val="22"/>
        </w:rPr>
        <w:t>astoupen</w:t>
      </w:r>
      <w:r>
        <w:rPr>
          <w:rFonts w:ascii="Tahoma" w:hAnsi="Tahoma" w:cs="Tahoma"/>
          <w:sz w:val="22"/>
          <w:szCs w:val="22"/>
        </w:rPr>
        <w:t>a</w:t>
      </w:r>
      <w:r w:rsidRPr="000A73E5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Mgr. Kamilem Trávníčkem, ředitelem</w:t>
      </w:r>
    </w:p>
    <w:p w14:paraId="3DB0D8A7" w14:textId="0CBD4F74" w:rsidR="006B2383" w:rsidRDefault="006B2383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0A73E5">
        <w:rPr>
          <w:rFonts w:ascii="Tahoma" w:hAnsi="Tahoma" w:cs="Tahoma"/>
          <w:sz w:val="22"/>
          <w:szCs w:val="22"/>
        </w:rPr>
        <w:t>íslo účtu:</w:t>
      </w:r>
      <w:r w:rsidR="002D4D5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17634771/0100</w:t>
      </w:r>
    </w:p>
    <w:p w14:paraId="44744B3F" w14:textId="356DE7A6" w:rsidR="000F6711" w:rsidRDefault="000F6711" w:rsidP="002D4D5C">
      <w:pPr>
        <w:numPr>
          <w:ilvl w:val="12"/>
          <w:numId w:val="0"/>
        </w:numPr>
        <w:tabs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 banky:</w:t>
      </w:r>
      <w:r w:rsidR="002D4D5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Komerční banka, a.s.</w:t>
      </w:r>
    </w:p>
    <w:p w14:paraId="54FB1240" w14:textId="77777777" w:rsidR="004A2DDB" w:rsidRDefault="006B2383" w:rsidP="00784BFC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„obdarovaný</w:t>
      </w:r>
      <w:r w:rsidR="004A2DDB" w:rsidRPr="000A73E5">
        <w:rPr>
          <w:rFonts w:ascii="Tahoma" w:hAnsi="Tahoma" w:cs="Tahoma"/>
          <w:iCs/>
          <w:sz w:val="22"/>
          <w:szCs w:val="22"/>
        </w:rPr>
        <w:t>“)</w:t>
      </w:r>
    </w:p>
    <w:p w14:paraId="49B91AEA" w14:textId="77777777" w:rsidR="004A2DDB" w:rsidRPr="00EA0A5D" w:rsidRDefault="004A2DDB" w:rsidP="007D1FB8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EA0A5D">
        <w:rPr>
          <w:rFonts w:ascii="Tahoma" w:hAnsi="Tahoma" w:cs="Tahoma"/>
          <w:b/>
          <w:sz w:val="22"/>
          <w:szCs w:val="22"/>
        </w:rPr>
        <w:t>II.</w:t>
      </w:r>
      <w:r w:rsidR="000A73E5" w:rsidRPr="00EA0A5D">
        <w:rPr>
          <w:rFonts w:ascii="Tahoma" w:hAnsi="Tahoma" w:cs="Tahoma"/>
          <w:b/>
          <w:sz w:val="22"/>
          <w:szCs w:val="22"/>
        </w:rPr>
        <w:br/>
      </w:r>
      <w:r w:rsidRPr="00EA0A5D">
        <w:rPr>
          <w:rFonts w:ascii="Tahoma" w:hAnsi="Tahoma" w:cs="Tahoma"/>
          <w:b/>
          <w:sz w:val="22"/>
          <w:szCs w:val="22"/>
        </w:rPr>
        <w:t>Základní ustanovení</w:t>
      </w:r>
    </w:p>
    <w:p w14:paraId="5D4A719A" w14:textId="3F815399" w:rsidR="005739BE" w:rsidRDefault="00181631" w:rsidP="005739BE">
      <w:pPr>
        <w:pStyle w:val="Zkladntext"/>
        <w:numPr>
          <w:ilvl w:val="0"/>
          <w:numId w:val="7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B7844">
        <w:rPr>
          <w:rFonts w:ascii="Tahoma" w:hAnsi="Tahoma" w:cs="Tahoma"/>
          <w:sz w:val="22"/>
          <w:szCs w:val="22"/>
        </w:rPr>
        <w:t>Smluvní strany mezi sebou uzavřely d</w:t>
      </w:r>
      <w:r w:rsidR="000F6711">
        <w:rPr>
          <w:rFonts w:ascii="Tahoma" w:hAnsi="Tahoma" w:cs="Tahoma"/>
          <w:sz w:val="22"/>
          <w:szCs w:val="22"/>
        </w:rPr>
        <w:t>ne 17.12.2024</w:t>
      </w:r>
      <w:r w:rsidR="00EC6792">
        <w:rPr>
          <w:rFonts w:ascii="Tahoma" w:hAnsi="Tahoma" w:cs="Tahoma"/>
          <w:sz w:val="22"/>
          <w:szCs w:val="22"/>
        </w:rPr>
        <w:t xml:space="preserve"> </w:t>
      </w:r>
      <w:r w:rsidR="000F6711">
        <w:rPr>
          <w:rFonts w:ascii="Tahoma" w:hAnsi="Tahoma" w:cs="Tahoma"/>
          <w:sz w:val="22"/>
          <w:szCs w:val="22"/>
        </w:rPr>
        <w:t>darovací smlouvu</w:t>
      </w:r>
      <w:r w:rsidR="00E9664B">
        <w:rPr>
          <w:rFonts w:ascii="Tahoma" w:hAnsi="Tahoma" w:cs="Tahoma"/>
          <w:sz w:val="22"/>
          <w:szCs w:val="22"/>
        </w:rPr>
        <w:t xml:space="preserve">, </w:t>
      </w:r>
      <w:r w:rsidR="000F6711">
        <w:rPr>
          <w:rFonts w:ascii="Tahoma" w:hAnsi="Tahoma" w:cs="Tahoma"/>
          <w:sz w:val="22"/>
          <w:szCs w:val="22"/>
        </w:rPr>
        <w:t>jejímž předmětem bylo darování peněžních prostředků ve výši 1 600 000 Kč (dále jen „dar“), a to za účelem realizace projektu s názvem Obnova nástrojového vybavení DOM ZUŠ Krnov</w:t>
      </w:r>
      <w:r w:rsidR="007D4151">
        <w:rPr>
          <w:rFonts w:ascii="Tahoma" w:hAnsi="Tahoma" w:cs="Tahoma"/>
          <w:sz w:val="22"/>
          <w:szCs w:val="22"/>
        </w:rPr>
        <w:t xml:space="preserve"> </w:t>
      </w:r>
      <w:r w:rsidR="007A2A99">
        <w:rPr>
          <w:rFonts w:ascii="Tahoma" w:hAnsi="Tahoma" w:cs="Tahoma"/>
          <w:sz w:val="22"/>
          <w:szCs w:val="22"/>
        </w:rPr>
        <w:t>(</w:t>
      </w:r>
      <w:r w:rsidR="007D4151">
        <w:rPr>
          <w:rFonts w:ascii="Tahoma" w:hAnsi="Tahoma" w:cs="Tahoma"/>
          <w:sz w:val="22"/>
          <w:szCs w:val="22"/>
        </w:rPr>
        <w:t>dále jen</w:t>
      </w:r>
      <w:r w:rsidR="007A2A99">
        <w:rPr>
          <w:rFonts w:ascii="Tahoma" w:hAnsi="Tahoma" w:cs="Tahoma"/>
          <w:sz w:val="22"/>
          <w:szCs w:val="22"/>
        </w:rPr>
        <w:t xml:space="preserve"> „smlouva“</w:t>
      </w:r>
      <w:r w:rsidR="000F6711">
        <w:rPr>
          <w:rFonts w:ascii="Tahoma" w:hAnsi="Tahoma" w:cs="Tahoma"/>
          <w:sz w:val="22"/>
          <w:szCs w:val="22"/>
        </w:rPr>
        <w:t>.</w:t>
      </w:r>
      <w:r w:rsidR="00276B4F">
        <w:rPr>
          <w:rFonts w:ascii="Tahoma" w:hAnsi="Tahoma" w:cs="Tahoma"/>
          <w:sz w:val="22"/>
          <w:szCs w:val="22"/>
        </w:rPr>
        <w:t xml:space="preserve"> </w:t>
      </w:r>
    </w:p>
    <w:p w14:paraId="0BF4FEAF" w14:textId="5F70EFC5" w:rsidR="005A58DB" w:rsidRDefault="007D4151" w:rsidP="005739BE">
      <w:pPr>
        <w:pStyle w:val="Zkladntext"/>
        <w:numPr>
          <w:ilvl w:val="0"/>
          <w:numId w:val="7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D4151">
        <w:t xml:space="preserve"> </w:t>
      </w:r>
      <w:r w:rsidRPr="007D4151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e</w:t>
      </w:r>
      <w:r w:rsidRPr="007D4151">
        <w:rPr>
          <w:rFonts w:ascii="Tahoma" w:hAnsi="Tahoma" w:cs="Tahoma"/>
          <w:sz w:val="22"/>
          <w:szCs w:val="22"/>
        </w:rPr>
        <w:t xml:space="preserve"> smlouvě byl stanoven termín pro vyčerpání poskytnutého daru do 30.</w:t>
      </w:r>
      <w:r>
        <w:rPr>
          <w:rFonts w:ascii="Tahoma" w:hAnsi="Tahoma" w:cs="Tahoma"/>
          <w:sz w:val="22"/>
          <w:szCs w:val="22"/>
        </w:rPr>
        <w:t>0</w:t>
      </w:r>
      <w:r w:rsidRPr="007D4151">
        <w:rPr>
          <w:rFonts w:ascii="Tahoma" w:hAnsi="Tahoma" w:cs="Tahoma"/>
          <w:sz w:val="22"/>
          <w:szCs w:val="22"/>
        </w:rPr>
        <w:t>6.2025, přičemž v případě nevyužití daru v této lhůtě mělo dojít k vrácení nevyčerpaných finančních prostředků dárci.</w:t>
      </w:r>
    </w:p>
    <w:p w14:paraId="46617A74" w14:textId="1D3513FA" w:rsidR="007D4151" w:rsidRDefault="007D4151" w:rsidP="005739BE">
      <w:pPr>
        <w:pStyle w:val="Zkladntext"/>
        <w:numPr>
          <w:ilvl w:val="0"/>
          <w:numId w:val="7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D4151">
        <w:rPr>
          <w:rFonts w:ascii="Tahoma" w:hAnsi="Tahoma" w:cs="Tahoma"/>
          <w:sz w:val="22"/>
          <w:szCs w:val="22"/>
        </w:rPr>
        <w:t>Z objektivních důvodů, spočívajících zejména v dlouhých dodacích lhůtách u dodavatelů hudebních nástrojů, kdy některé poptávané nástroje byly teprve zadány do výroby z</w:t>
      </w:r>
      <w:r>
        <w:rPr>
          <w:rFonts w:ascii="Tahoma" w:hAnsi="Tahoma" w:cs="Tahoma"/>
          <w:sz w:val="22"/>
          <w:szCs w:val="22"/>
        </w:rPr>
        <w:t> </w:t>
      </w:r>
      <w:r w:rsidRPr="007D4151">
        <w:rPr>
          <w:rFonts w:ascii="Tahoma" w:hAnsi="Tahoma" w:cs="Tahoma"/>
          <w:sz w:val="22"/>
          <w:szCs w:val="22"/>
        </w:rPr>
        <w:t xml:space="preserve">důvodu vyčerpání skladových zásob výrobců, nebylo možné v uvedené lhůtě dar plně vyčerpat. Tato skutečnost byla dárci průběžně sdělována a </w:t>
      </w:r>
      <w:r w:rsidR="0089108E">
        <w:rPr>
          <w:rFonts w:ascii="Tahoma" w:hAnsi="Tahoma" w:cs="Tahoma"/>
          <w:sz w:val="22"/>
          <w:szCs w:val="22"/>
        </w:rPr>
        <w:t>bylo dohodnuto</w:t>
      </w:r>
      <w:r w:rsidRPr="007D4151">
        <w:rPr>
          <w:rFonts w:ascii="Tahoma" w:hAnsi="Tahoma" w:cs="Tahoma"/>
          <w:sz w:val="22"/>
          <w:szCs w:val="22"/>
        </w:rPr>
        <w:t xml:space="preserve"> prodloužení lhůty pro čerpání daru. K uzavření dodatku </w:t>
      </w:r>
      <w:r w:rsidR="0089108E">
        <w:rPr>
          <w:rFonts w:ascii="Tahoma" w:hAnsi="Tahoma" w:cs="Tahoma"/>
          <w:sz w:val="22"/>
          <w:szCs w:val="22"/>
        </w:rPr>
        <w:t xml:space="preserve">k darovací smlouvě </w:t>
      </w:r>
      <w:r w:rsidRPr="007D4151">
        <w:rPr>
          <w:rFonts w:ascii="Tahoma" w:hAnsi="Tahoma" w:cs="Tahoma"/>
          <w:sz w:val="22"/>
          <w:szCs w:val="22"/>
        </w:rPr>
        <w:t>však</w:t>
      </w:r>
      <w:r w:rsidR="0089108E">
        <w:rPr>
          <w:rFonts w:ascii="Tahoma" w:hAnsi="Tahoma" w:cs="Tahoma"/>
          <w:sz w:val="22"/>
          <w:szCs w:val="22"/>
        </w:rPr>
        <w:t xml:space="preserve"> nedošlo a místo něj se uzavírá tato Dohoda o narovnání</w:t>
      </w:r>
      <w:r w:rsidRPr="007D4151">
        <w:rPr>
          <w:rFonts w:ascii="Tahoma" w:hAnsi="Tahoma" w:cs="Tahoma"/>
          <w:sz w:val="22"/>
          <w:szCs w:val="22"/>
        </w:rPr>
        <w:t>.</w:t>
      </w:r>
    </w:p>
    <w:p w14:paraId="6287AAFB" w14:textId="77777777" w:rsidR="004A2DDB" w:rsidRPr="00EA0A5D" w:rsidRDefault="004A2DDB" w:rsidP="007D1FB8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624D1">
        <w:rPr>
          <w:rFonts w:ascii="Tahoma" w:hAnsi="Tahoma" w:cs="Tahoma"/>
          <w:b/>
          <w:sz w:val="22"/>
          <w:szCs w:val="22"/>
        </w:rPr>
        <w:t>III</w:t>
      </w:r>
      <w:r w:rsidRPr="00C342F4">
        <w:rPr>
          <w:rFonts w:ascii="Tahoma" w:hAnsi="Tahoma" w:cs="Tahoma"/>
          <w:b/>
          <w:sz w:val="22"/>
          <w:szCs w:val="22"/>
        </w:rPr>
        <w:t>.</w:t>
      </w:r>
      <w:r w:rsidR="000A73E5" w:rsidRPr="00C342F4">
        <w:rPr>
          <w:rFonts w:ascii="Tahoma" w:hAnsi="Tahoma" w:cs="Tahoma"/>
          <w:b/>
          <w:sz w:val="22"/>
          <w:szCs w:val="22"/>
        </w:rPr>
        <w:br/>
      </w:r>
      <w:r w:rsidR="008421E8">
        <w:rPr>
          <w:rFonts w:ascii="Tahoma" w:hAnsi="Tahoma" w:cs="Tahoma"/>
          <w:b/>
          <w:sz w:val="22"/>
          <w:szCs w:val="22"/>
        </w:rPr>
        <w:t>Narovnání</w:t>
      </w:r>
    </w:p>
    <w:p w14:paraId="6F210352" w14:textId="1BFCD9F4" w:rsidR="006A3E78" w:rsidRDefault="006A3E78" w:rsidP="006A3E78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6A3E78">
        <w:rPr>
          <w:rFonts w:ascii="Tahoma" w:hAnsi="Tahoma" w:cs="Tahoma"/>
          <w:bCs/>
          <w:sz w:val="22"/>
          <w:szCs w:val="22"/>
        </w:rPr>
        <w:t>Za účelem narovnání právních vztahů vzniklých v souvislosti s uvedenou skutečností, předejití případným sporům a zajištění dalšího čerpání daru v souladu s původním účelem, se smluvní strany dohodly na uzavření této dohody o narovnání, přičemž se shodně konstatuje, že nedodržení původní lhůty nelze považovat za porušení povinností ze strany obdarovaného, obdarovaný není povinen nevyčerpanou část daru vracet a lhůta pro využití daru se prodlužuje</w:t>
      </w:r>
      <w:r w:rsidRPr="007D1FB8">
        <w:rPr>
          <w:rFonts w:ascii="Tahoma" w:hAnsi="Tahoma" w:cs="Tahoma"/>
          <w:b/>
          <w:sz w:val="22"/>
          <w:szCs w:val="22"/>
        </w:rPr>
        <w:t xml:space="preserve"> do 31.12.2025</w:t>
      </w:r>
      <w:r w:rsidRPr="006A3E78">
        <w:rPr>
          <w:rFonts w:ascii="Tahoma" w:hAnsi="Tahoma" w:cs="Tahoma"/>
          <w:bCs/>
          <w:sz w:val="22"/>
          <w:szCs w:val="22"/>
        </w:rPr>
        <w:t>.</w:t>
      </w:r>
    </w:p>
    <w:p w14:paraId="1AB3E9FB" w14:textId="7E3A0449" w:rsidR="006A3E78" w:rsidRDefault="006A3E78" w:rsidP="007D1FB8">
      <w:pPr>
        <w:numPr>
          <w:ilvl w:val="0"/>
          <w:numId w:val="11"/>
        </w:numPr>
        <w:spacing w:before="120" w:after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 xml:space="preserve">Smluvní strany se dále dohodly, že část daru </w:t>
      </w:r>
      <w:r w:rsidRPr="006A3E78">
        <w:rPr>
          <w:rFonts w:ascii="Tahoma" w:hAnsi="Tahoma" w:cs="Tahoma"/>
          <w:bCs/>
          <w:sz w:val="22"/>
          <w:szCs w:val="22"/>
        </w:rPr>
        <w:t>ve výši 769</w:t>
      </w:r>
      <w:r>
        <w:rPr>
          <w:rFonts w:ascii="Tahoma" w:hAnsi="Tahoma" w:cs="Tahoma"/>
          <w:bCs/>
          <w:sz w:val="22"/>
          <w:szCs w:val="22"/>
        </w:rPr>
        <w:t>.</w:t>
      </w:r>
      <w:r w:rsidRPr="006A3E78">
        <w:rPr>
          <w:rFonts w:ascii="Tahoma" w:hAnsi="Tahoma" w:cs="Tahoma"/>
          <w:bCs/>
          <w:sz w:val="22"/>
          <w:szCs w:val="22"/>
        </w:rPr>
        <w:t>397</w:t>
      </w:r>
      <w:r>
        <w:rPr>
          <w:rFonts w:ascii="Tahoma" w:hAnsi="Tahoma" w:cs="Tahoma"/>
          <w:bCs/>
          <w:sz w:val="22"/>
          <w:szCs w:val="22"/>
        </w:rPr>
        <w:t> </w:t>
      </w:r>
      <w:r w:rsidRPr="006A3E78">
        <w:rPr>
          <w:rFonts w:ascii="Tahoma" w:hAnsi="Tahoma" w:cs="Tahoma"/>
          <w:bCs/>
          <w:sz w:val="22"/>
          <w:szCs w:val="22"/>
        </w:rPr>
        <w:t>Kč</w:t>
      </w:r>
      <w:r>
        <w:rPr>
          <w:rFonts w:ascii="Tahoma" w:hAnsi="Tahoma" w:cs="Tahoma"/>
          <w:bCs/>
          <w:sz w:val="22"/>
          <w:szCs w:val="22"/>
        </w:rPr>
        <w:t xml:space="preserve"> bude použita výlučně </w:t>
      </w:r>
      <w:r w:rsidRPr="006A3E78">
        <w:rPr>
          <w:rFonts w:ascii="Tahoma" w:hAnsi="Tahoma" w:cs="Tahoma"/>
          <w:bCs/>
          <w:sz w:val="22"/>
          <w:szCs w:val="22"/>
        </w:rPr>
        <w:t>na pořízení následujících hudebních nástrojů a vybavení: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A00F1" w:rsidRPr="008A00F1" w14:paraId="2FF13CEA" w14:textId="77777777" w:rsidTr="006A3E78">
        <w:trPr>
          <w:jc w:val="center"/>
        </w:trPr>
        <w:tc>
          <w:tcPr>
            <w:tcW w:w="2880" w:type="dxa"/>
            <w:vAlign w:val="center"/>
          </w:tcPr>
          <w:p w14:paraId="5C202C65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b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b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880" w:type="dxa"/>
            <w:vAlign w:val="center"/>
          </w:tcPr>
          <w:p w14:paraId="595406D7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b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b/>
                <w:sz w:val="22"/>
                <w:szCs w:val="22"/>
                <w:lang w:eastAsia="en-US"/>
              </w:rPr>
              <w:t>Množství</w:t>
            </w:r>
          </w:p>
        </w:tc>
        <w:tc>
          <w:tcPr>
            <w:tcW w:w="2880" w:type="dxa"/>
            <w:vAlign w:val="center"/>
          </w:tcPr>
          <w:p w14:paraId="07975261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b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b/>
                <w:sz w:val="22"/>
                <w:szCs w:val="22"/>
                <w:lang w:eastAsia="en-US"/>
              </w:rPr>
              <w:t>Cena celkem (Kč)</w:t>
            </w:r>
          </w:p>
        </w:tc>
      </w:tr>
      <w:tr w:rsidR="006A3E78" w:rsidRPr="006A3E78" w14:paraId="72182B06" w14:textId="77777777" w:rsidTr="007D1FB8">
        <w:trPr>
          <w:jc w:val="center"/>
        </w:trPr>
        <w:tc>
          <w:tcPr>
            <w:tcW w:w="2880" w:type="dxa"/>
            <w:vAlign w:val="center"/>
          </w:tcPr>
          <w:p w14:paraId="5D032CFC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TUBA B F. Červený Typ – CBB 686-4</w:t>
            </w:r>
          </w:p>
        </w:tc>
        <w:tc>
          <w:tcPr>
            <w:tcW w:w="2880" w:type="dxa"/>
            <w:vAlign w:val="center"/>
          </w:tcPr>
          <w:p w14:paraId="5DE19D35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3 ks</w:t>
            </w:r>
          </w:p>
        </w:tc>
        <w:tc>
          <w:tcPr>
            <w:tcW w:w="2880" w:type="dxa"/>
            <w:vAlign w:val="center"/>
          </w:tcPr>
          <w:p w14:paraId="3358D60B" w14:textId="32697B1F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407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700</w:t>
            </w:r>
          </w:p>
        </w:tc>
      </w:tr>
      <w:tr w:rsidR="006A3E78" w:rsidRPr="006A3E78" w14:paraId="2B5324AF" w14:textId="77777777" w:rsidTr="007D1FB8">
        <w:trPr>
          <w:jc w:val="center"/>
        </w:trPr>
        <w:tc>
          <w:tcPr>
            <w:tcW w:w="2880" w:type="dxa"/>
            <w:vAlign w:val="center"/>
          </w:tcPr>
          <w:p w14:paraId="24378CE0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TRUMPETA Yamaha Bb YTR-5335 GSII</w:t>
            </w:r>
          </w:p>
        </w:tc>
        <w:tc>
          <w:tcPr>
            <w:tcW w:w="2880" w:type="dxa"/>
            <w:vAlign w:val="center"/>
          </w:tcPr>
          <w:p w14:paraId="0224456B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3 ks</w:t>
            </w:r>
          </w:p>
        </w:tc>
        <w:tc>
          <w:tcPr>
            <w:tcW w:w="2880" w:type="dxa"/>
            <w:vAlign w:val="center"/>
          </w:tcPr>
          <w:p w14:paraId="4487DDC2" w14:textId="416AFE30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104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680</w:t>
            </w:r>
          </w:p>
        </w:tc>
      </w:tr>
      <w:tr w:rsidR="006A3E78" w:rsidRPr="006A3E78" w14:paraId="195FD729" w14:textId="77777777" w:rsidTr="007D1FB8">
        <w:trPr>
          <w:jc w:val="center"/>
        </w:trPr>
        <w:tc>
          <w:tcPr>
            <w:tcW w:w="2880" w:type="dxa"/>
            <w:vAlign w:val="center"/>
          </w:tcPr>
          <w:p w14:paraId="2FB329D0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KŘÍDLOVKA Yamaha YFH 631 GS</w:t>
            </w:r>
          </w:p>
        </w:tc>
        <w:tc>
          <w:tcPr>
            <w:tcW w:w="2880" w:type="dxa"/>
            <w:vAlign w:val="center"/>
          </w:tcPr>
          <w:p w14:paraId="0757DB0C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507AFD9A" w14:textId="48801758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59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200</w:t>
            </w:r>
          </w:p>
        </w:tc>
      </w:tr>
      <w:tr w:rsidR="006A3E78" w:rsidRPr="006A3E78" w14:paraId="1DC1BCA5" w14:textId="77777777" w:rsidTr="007D1FB8">
        <w:trPr>
          <w:jc w:val="center"/>
        </w:trPr>
        <w:tc>
          <w:tcPr>
            <w:tcW w:w="2880" w:type="dxa"/>
            <w:vAlign w:val="center"/>
          </w:tcPr>
          <w:p w14:paraId="0CCE0E0C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VIBRAPHONE Thomann Typ – THV 3-0</w:t>
            </w:r>
          </w:p>
        </w:tc>
        <w:tc>
          <w:tcPr>
            <w:tcW w:w="2880" w:type="dxa"/>
            <w:vAlign w:val="center"/>
          </w:tcPr>
          <w:p w14:paraId="57FDA724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3902068A" w14:textId="76143B6C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111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000</w:t>
            </w:r>
          </w:p>
        </w:tc>
      </w:tr>
      <w:tr w:rsidR="006A3E78" w:rsidRPr="006A3E78" w14:paraId="3D3BEDD3" w14:textId="77777777" w:rsidTr="007D1FB8">
        <w:trPr>
          <w:jc w:val="center"/>
        </w:trPr>
        <w:tc>
          <w:tcPr>
            <w:tcW w:w="2880" w:type="dxa"/>
            <w:vAlign w:val="center"/>
          </w:tcPr>
          <w:p w14:paraId="2C6EB79F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Hardcase HN58W (pevný obal na hardware HN125456)</w:t>
            </w:r>
          </w:p>
        </w:tc>
        <w:tc>
          <w:tcPr>
            <w:tcW w:w="2880" w:type="dxa"/>
            <w:vAlign w:val="center"/>
          </w:tcPr>
          <w:p w14:paraId="2E8712A6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0EE33383" w14:textId="72A79181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9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510</w:t>
            </w:r>
          </w:p>
        </w:tc>
      </w:tr>
      <w:tr w:rsidR="006A3E78" w:rsidRPr="006A3E78" w14:paraId="79453207" w14:textId="77777777" w:rsidTr="007D1FB8">
        <w:trPr>
          <w:jc w:val="center"/>
        </w:trPr>
        <w:tc>
          <w:tcPr>
            <w:tcW w:w="2880" w:type="dxa"/>
            <w:vAlign w:val="center"/>
          </w:tcPr>
          <w:p w14:paraId="3F1F8B33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Hardware HN28W 28" (kufr pro hardware)</w:t>
            </w:r>
          </w:p>
        </w:tc>
        <w:tc>
          <w:tcPr>
            <w:tcW w:w="2880" w:type="dxa"/>
            <w:vAlign w:val="center"/>
          </w:tcPr>
          <w:p w14:paraId="382BEB4F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07EF0FFE" w14:textId="294CEE74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4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590</w:t>
            </w:r>
          </w:p>
        </w:tc>
      </w:tr>
      <w:tr w:rsidR="006A3E78" w:rsidRPr="006A3E78" w14:paraId="7F918AF5" w14:textId="77777777" w:rsidTr="007D1FB8">
        <w:trPr>
          <w:jc w:val="center"/>
        </w:trPr>
        <w:tc>
          <w:tcPr>
            <w:tcW w:w="2880" w:type="dxa"/>
            <w:vAlign w:val="center"/>
          </w:tcPr>
          <w:p w14:paraId="6E9D1D91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Povlak na tympán ADAMS 23" (4TRHNPA)</w:t>
            </w:r>
          </w:p>
        </w:tc>
        <w:tc>
          <w:tcPr>
            <w:tcW w:w="2880" w:type="dxa"/>
            <w:vAlign w:val="center"/>
          </w:tcPr>
          <w:p w14:paraId="1C843A97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17C87086" w14:textId="3B82ED93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2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999</w:t>
            </w:r>
          </w:p>
        </w:tc>
      </w:tr>
      <w:tr w:rsidR="006A3E78" w:rsidRPr="006A3E78" w14:paraId="146912DE" w14:textId="77777777" w:rsidTr="007D1FB8">
        <w:trPr>
          <w:jc w:val="center"/>
        </w:trPr>
        <w:tc>
          <w:tcPr>
            <w:tcW w:w="2880" w:type="dxa"/>
            <w:vAlign w:val="center"/>
          </w:tcPr>
          <w:p w14:paraId="0D8CE7BF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BICÍ SOUPRAVA (Pearl Decade Maple Studio S.Brown)</w:t>
            </w:r>
          </w:p>
        </w:tc>
        <w:tc>
          <w:tcPr>
            <w:tcW w:w="2880" w:type="dxa"/>
            <w:vAlign w:val="center"/>
          </w:tcPr>
          <w:p w14:paraId="71A33EE9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1EB15726" w14:textId="583AE1B9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38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890</w:t>
            </w:r>
          </w:p>
        </w:tc>
      </w:tr>
      <w:tr w:rsidR="006A3E78" w:rsidRPr="006A3E78" w14:paraId="61FB24FD" w14:textId="77777777" w:rsidTr="007D1FB8">
        <w:trPr>
          <w:jc w:val="center"/>
        </w:trPr>
        <w:tc>
          <w:tcPr>
            <w:tcW w:w="2880" w:type="dxa"/>
            <w:vAlign w:val="center"/>
          </w:tcPr>
          <w:p w14:paraId="1E057BC2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Činely k bicí soupravě (Zildjian A-Custom Professional Prom Set)</w:t>
            </w:r>
          </w:p>
        </w:tc>
        <w:tc>
          <w:tcPr>
            <w:tcW w:w="2880" w:type="dxa"/>
            <w:vAlign w:val="center"/>
          </w:tcPr>
          <w:p w14:paraId="5369824A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11B82F4C" w14:textId="1D294032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25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495</w:t>
            </w:r>
          </w:p>
        </w:tc>
      </w:tr>
      <w:tr w:rsidR="006A3E78" w:rsidRPr="006A3E78" w14:paraId="475A2F70" w14:textId="77777777" w:rsidTr="007D1FB8">
        <w:trPr>
          <w:jc w:val="center"/>
        </w:trPr>
        <w:tc>
          <w:tcPr>
            <w:tcW w:w="2880" w:type="dxa"/>
            <w:vAlign w:val="center"/>
          </w:tcPr>
          <w:p w14:paraId="7AC6E874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Futrál na činely k soupravě (Hardcase HN9CYM22 22" Cymbal Case)</w:t>
            </w:r>
          </w:p>
        </w:tc>
        <w:tc>
          <w:tcPr>
            <w:tcW w:w="2880" w:type="dxa"/>
            <w:vAlign w:val="center"/>
          </w:tcPr>
          <w:p w14:paraId="3BD0B595" w14:textId="77777777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1 ks</w:t>
            </w:r>
          </w:p>
        </w:tc>
        <w:tc>
          <w:tcPr>
            <w:tcW w:w="2880" w:type="dxa"/>
            <w:vAlign w:val="center"/>
          </w:tcPr>
          <w:p w14:paraId="50D2F051" w14:textId="0D3BB189" w:rsidR="006A3E78" w:rsidRPr="007D1FB8" w:rsidRDefault="006A3E78" w:rsidP="006A3E78">
            <w:pPr>
              <w:spacing w:after="200" w:line="276" w:lineRule="auto"/>
              <w:rPr>
                <w:rFonts w:ascii="Tahoma" w:eastAsia="MS Mincho" w:hAnsi="Tahoma" w:cs="Tahoma"/>
                <w:sz w:val="22"/>
                <w:szCs w:val="22"/>
                <w:lang w:eastAsia="en-US"/>
              </w:rPr>
            </w:pP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5</w:t>
            </w:r>
            <w:r w:rsidR="00DF3996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.</w:t>
            </w:r>
            <w:r w:rsidRPr="007D1FB8">
              <w:rPr>
                <w:rFonts w:ascii="Tahoma" w:eastAsia="MS Mincho" w:hAnsi="Tahoma" w:cs="Tahoma"/>
                <w:sz w:val="22"/>
                <w:szCs w:val="22"/>
                <w:lang w:eastAsia="en-US"/>
              </w:rPr>
              <w:t>333</w:t>
            </w:r>
          </w:p>
        </w:tc>
      </w:tr>
    </w:tbl>
    <w:p w14:paraId="0E6C3615" w14:textId="0EA86E48" w:rsidR="006A3E78" w:rsidRPr="006A3E78" w:rsidRDefault="008A00F1" w:rsidP="007D1FB8">
      <w:pPr>
        <w:numPr>
          <w:ilvl w:val="0"/>
          <w:numId w:val="11"/>
        </w:numPr>
        <w:spacing w:before="120" w:after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Dárce bere na vědomí, že v souladu s platnými právními předpisy </w:t>
      </w:r>
      <w:r w:rsidRPr="008A00F1">
        <w:rPr>
          <w:rFonts w:ascii="Tahoma" w:hAnsi="Tahoma" w:cs="Tahoma"/>
          <w:bCs/>
          <w:sz w:val="22"/>
          <w:szCs w:val="22"/>
        </w:rPr>
        <w:t xml:space="preserve">nabývá </w:t>
      </w:r>
      <w:r>
        <w:rPr>
          <w:rFonts w:ascii="Tahoma" w:hAnsi="Tahoma" w:cs="Tahoma"/>
          <w:bCs/>
          <w:sz w:val="22"/>
          <w:szCs w:val="22"/>
        </w:rPr>
        <w:t xml:space="preserve">obdarovaný dar </w:t>
      </w:r>
      <w:r w:rsidRPr="008A00F1">
        <w:rPr>
          <w:rFonts w:ascii="Tahoma" w:hAnsi="Tahoma" w:cs="Tahoma"/>
          <w:bCs/>
          <w:sz w:val="22"/>
          <w:szCs w:val="22"/>
        </w:rPr>
        <w:t>pro svého zřizovatele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0ACA98A" w14:textId="77777777" w:rsidR="004A2DDB" w:rsidRPr="00FE0CC4" w:rsidRDefault="00FE0CC4" w:rsidP="007D1FB8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624D1">
        <w:rPr>
          <w:rFonts w:ascii="Tahoma" w:hAnsi="Tahoma" w:cs="Tahoma"/>
          <w:b/>
          <w:sz w:val="22"/>
          <w:szCs w:val="22"/>
        </w:rPr>
        <w:t>I</w:t>
      </w:r>
      <w:r w:rsidR="004A2DDB" w:rsidRPr="009624D1">
        <w:rPr>
          <w:rFonts w:ascii="Tahoma" w:hAnsi="Tahoma" w:cs="Tahoma"/>
          <w:b/>
          <w:sz w:val="22"/>
          <w:szCs w:val="22"/>
        </w:rPr>
        <w:t>V</w:t>
      </w:r>
      <w:r w:rsidR="004A2DDB" w:rsidRPr="00EA0A5D">
        <w:rPr>
          <w:rFonts w:ascii="Tahoma" w:hAnsi="Tahoma" w:cs="Tahoma"/>
          <w:b/>
          <w:sz w:val="22"/>
          <w:szCs w:val="22"/>
        </w:rPr>
        <w:t>.</w:t>
      </w:r>
      <w:r w:rsidR="00EA0A5D">
        <w:rPr>
          <w:rFonts w:ascii="Tahoma" w:hAnsi="Tahoma" w:cs="Tahoma"/>
          <w:b/>
          <w:sz w:val="22"/>
          <w:szCs w:val="22"/>
        </w:rPr>
        <w:br/>
      </w:r>
      <w:r w:rsidR="004A2DDB" w:rsidRPr="00FE0CC4">
        <w:rPr>
          <w:rFonts w:ascii="Tahoma" w:hAnsi="Tahoma" w:cs="Tahoma"/>
          <w:b/>
          <w:sz w:val="22"/>
          <w:szCs w:val="22"/>
        </w:rPr>
        <w:t>Závěrečná u</w:t>
      </w:r>
      <w:r w:rsidRPr="00FE0CC4">
        <w:rPr>
          <w:rFonts w:ascii="Tahoma" w:hAnsi="Tahoma" w:cs="Tahoma"/>
          <w:b/>
          <w:sz w:val="22"/>
          <w:szCs w:val="22"/>
        </w:rPr>
        <w:t>stanovení</w:t>
      </w:r>
    </w:p>
    <w:p w14:paraId="5AF10699" w14:textId="77777777" w:rsidR="00EF7CB1" w:rsidRPr="00322DB7" w:rsidRDefault="00EF7CB1" w:rsidP="009D5A23">
      <w:pPr>
        <w:pStyle w:val="Zkladntext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322DB7">
        <w:rPr>
          <w:rFonts w:ascii="Tahoma" w:hAnsi="Tahoma" w:cs="Tahoma"/>
          <w:sz w:val="22"/>
          <w:szCs w:val="22"/>
        </w:rPr>
        <w:t>Práva a povinnosti vyplývající ze smlouvy, které nejsou touto dohodou dotčeny, zůstávají v platnosti beze změny.</w:t>
      </w:r>
    </w:p>
    <w:p w14:paraId="6B96F1E6" w14:textId="77777777" w:rsidR="00EF7CB1" w:rsidRDefault="00EF7CB1" w:rsidP="009D5A23">
      <w:pPr>
        <w:pStyle w:val="Zkladntext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322DB7">
        <w:rPr>
          <w:rFonts w:ascii="Tahoma" w:hAnsi="Tahoma" w:cs="Tahoma"/>
          <w:sz w:val="22"/>
          <w:szCs w:val="22"/>
        </w:rPr>
        <w:t>Doplňování nebo změnu této dohody lze provádět jen se souhlasem obou smluvních stran, a to pouze formou písemných, vzestupně číslovaných a takto označených dodatků.</w:t>
      </w:r>
    </w:p>
    <w:p w14:paraId="18CAE7FD" w14:textId="77777777" w:rsidR="007221C3" w:rsidRPr="007221C3" w:rsidRDefault="00C66505" w:rsidP="007221C3">
      <w:pPr>
        <w:pStyle w:val="Zkladntext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9618EF">
        <w:rPr>
          <w:rFonts w:ascii="Tahoma" w:hAnsi="Tahoma" w:cs="Tahoma"/>
          <w:iCs/>
          <w:sz w:val="22"/>
          <w:szCs w:val="22"/>
        </w:rPr>
        <w:t xml:space="preserve">Je-li </w:t>
      </w:r>
      <w:r>
        <w:rPr>
          <w:rFonts w:ascii="Tahoma" w:hAnsi="Tahoma" w:cs="Tahoma"/>
          <w:iCs/>
          <w:sz w:val="22"/>
          <w:szCs w:val="22"/>
        </w:rPr>
        <w:t>tato dohoda</w:t>
      </w:r>
      <w:r w:rsidRPr="009618EF">
        <w:rPr>
          <w:rFonts w:ascii="Tahoma" w:hAnsi="Tahoma" w:cs="Tahoma"/>
          <w:iCs/>
          <w:sz w:val="22"/>
          <w:szCs w:val="22"/>
        </w:rPr>
        <w:t xml:space="preserve"> uzavírán</w:t>
      </w:r>
      <w:r>
        <w:rPr>
          <w:rFonts w:ascii="Tahoma" w:hAnsi="Tahoma" w:cs="Tahoma"/>
          <w:iCs/>
          <w:sz w:val="22"/>
          <w:szCs w:val="22"/>
        </w:rPr>
        <w:t>a</w:t>
      </w:r>
      <w:r w:rsidRPr="009618EF">
        <w:rPr>
          <w:rFonts w:ascii="Tahoma" w:hAnsi="Tahoma" w:cs="Tahoma"/>
          <w:iCs/>
          <w:sz w:val="22"/>
          <w:szCs w:val="22"/>
        </w:rPr>
        <w:t xml:space="preserve"> v listinné podobě, vyhotovuje se ve </w:t>
      </w:r>
      <w:r w:rsidR="007D0D83" w:rsidRPr="007D0D83">
        <w:rPr>
          <w:rFonts w:ascii="Tahoma" w:hAnsi="Tahoma" w:cs="Tahoma"/>
          <w:iCs/>
          <w:sz w:val="22"/>
          <w:szCs w:val="22"/>
        </w:rPr>
        <w:t>2</w:t>
      </w:r>
      <w:r w:rsidRPr="009618EF">
        <w:rPr>
          <w:rFonts w:ascii="Tahoma" w:hAnsi="Tahoma" w:cs="Tahoma"/>
          <w:iCs/>
          <w:sz w:val="22"/>
          <w:szCs w:val="22"/>
        </w:rPr>
        <w:t xml:space="preserve"> stej</w:t>
      </w:r>
      <w:r w:rsidR="0073030F">
        <w:rPr>
          <w:rFonts w:ascii="Tahoma" w:hAnsi="Tahoma" w:cs="Tahoma"/>
          <w:iCs/>
          <w:sz w:val="22"/>
          <w:szCs w:val="22"/>
        </w:rPr>
        <w:t xml:space="preserve">nopisech s platností originálu, </w:t>
      </w:r>
      <w:r w:rsidRPr="009618EF">
        <w:rPr>
          <w:rFonts w:ascii="Tahoma" w:hAnsi="Tahoma" w:cs="Tahoma"/>
          <w:iCs/>
          <w:sz w:val="22"/>
          <w:szCs w:val="22"/>
        </w:rPr>
        <w:t xml:space="preserve">z nich </w:t>
      </w:r>
      <w:r>
        <w:rPr>
          <w:rFonts w:ascii="Tahoma" w:hAnsi="Tahoma" w:cs="Tahoma"/>
          <w:iCs/>
          <w:sz w:val="22"/>
          <w:szCs w:val="22"/>
        </w:rPr>
        <w:t>objednatel</w:t>
      </w:r>
      <w:r w:rsidRPr="009618EF">
        <w:rPr>
          <w:rFonts w:ascii="Tahoma" w:hAnsi="Tahoma" w:cs="Tahoma"/>
          <w:iCs/>
          <w:sz w:val="22"/>
          <w:szCs w:val="22"/>
        </w:rPr>
        <w:t xml:space="preserve"> obdrží </w:t>
      </w:r>
      <w:r w:rsidR="007D0D83" w:rsidRPr="007D0D83">
        <w:rPr>
          <w:rFonts w:ascii="Tahoma" w:hAnsi="Tahoma" w:cs="Tahoma"/>
          <w:iCs/>
          <w:sz w:val="22"/>
          <w:szCs w:val="22"/>
        </w:rPr>
        <w:t>1</w:t>
      </w:r>
      <w:r w:rsidR="009E703D">
        <w:rPr>
          <w:rFonts w:ascii="Tahoma" w:hAnsi="Tahoma" w:cs="Tahoma"/>
          <w:iCs/>
          <w:sz w:val="22"/>
          <w:szCs w:val="22"/>
        </w:rPr>
        <w:t xml:space="preserve"> vyhotovení</w:t>
      </w:r>
      <w:r w:rsidRPr="009618EF">
        <w:rPr>
          <w:rFonts w:ascii="Tahoma" w:hAnsi="Tahoma" w:cs="Tahoma"/>
          <w:iCs/>
          <w:sz w:val="22"/>
          <w:szCs w:val="22"/>
        </w:rPr>
        <w:t xml:space="preserve"> a </w:t>
      </w:r>
      <w:r>
        <w:rPr>
          <w:rFonts w:ascii="Tahoma" w:hAnsi="Tahoma" w:cs="Tahoma"/>
          <w:iCs/>
          <w:sz w:val="22"/>
          <w:szCs w:val="22"/>
        </w:rPr>
        <w:t>zhotovitel</w:t>
      </w:r>
      <w:r w:rsidRPr="009618EF">
        <w:rPr>
          <w:rFonts w:ascii="Tahoma" w:hAnsi="Tahoma" w:cs="Tahoma"/>
          <w:iCs/>
          <w:sz w:val="22"/>
          <w:szCs w:val="22"/>
        </w:rPr>
        <w:t xml:space="preserve"> 1 vyhotovení. Je-li </w:t>
      </w:r>
      <w:r>
        <w:rPr>
          <w:rFonts w:ascii="Tahoma" w:hAnsi="Tahoma" w:cs="Tahoma"/>
          <w:iCs/>
          <w:sz w:val="22"/>
          <w:szCs w:val="22"/>
        </w:rPr>
        <w:t>tato dohoda</w:t>
      </w:r>
      <w:r w:rsidRPr="009618EF">
        <w:rPr>
          <w:rFonts w:ascii="Tahoma" w:hAnsi="Tahoma" w:cs="Tahoma"/>
          <w:iCs/>
          <w:sz w:val="22"/>
          <w:szCs w:val="22"/>
        </w:rPr>
        <w:t xml:space="preserve"> </w:t>
      </w:r>
      <w:r w:rsidRPr="009618EF">
        <w:rPr>
          <w:rFonts w:ascii="Tahoma" w:hAnsi="Tahoma" w:cs="Tahoma"/>
          <w:iCs/>
          <w:sz w:val="22"/>
          <w:szCs w:val="22"/>
        </w:rPr>
        <w:lastRenderedPageBreak/>
        <w:t>uzavírán</w:t>
      </w:r>
      <w:r>
        <w:rPr>
          <w:rFonts w:ascii="Tahoma" w:hAnsi="Tahoma" w:cs="Tahoma"/>
          <w:iCs/>
          <w:sz w:val="22"/>
          <w:szCs w:val="22"/>
        </w:rPr>
        <w:t>a</w:t>
      </w:r>
      <w:r w:rsidRPr="009618EF">
        <w:rPr>
          <w:rFonts w:ascii="Tahoma" w:hAnsi="Tahoma" w:cs="Tahoma"/>
          <w:iCs/>
          <w:sz w:val="22"/>
          <w:szCs w:val="22"/>
        </w:rPr>
        <w:t xml:space="preserve"> elektronicky, obdrží obě </w:t>
      </w:r>
      <w:r>
        <w:rPr>
          <w:rFonts w:ascii="Tahoma" w:hAnsi="Tahoma" w:cs="Tahoma"/>
          <w:iCs/>
          <w:sz w:val="22"/>
          <w:szCs w:val="22"/>
        </w:rPr>
        <w:t xml:space="preserve">smluvní </w:t>
      </w:r>
      <w:r w:rsidRPr="009618EF">
        <w:rPr>
          <w:rFonts w:ascii="Tahoma" w:hAnsi="Tahoma" w:cs="Tahoma"/>
          <w:iCs/>
          <w:sz w:val="22"/>
          <w:szCs w:val="22"/>
        </w:rPr>
        <w:t>strany její elektronický originál opatřený elektronickými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9618EF">
        <w:rPr>
          <w:rFonts w:ascii="Tahoma" w:hAnsi="Tahoma" w:cs="Tahoma"/>
          <w:iCs/>
          <w:sz w:val="22"/>
          <w:szCs w:val="22"/>
        </w:rPr>
        <w:t>podpis</w:t>
      </w:r>
      <w:r>
        <w:rPr>
          <w:rFonts w:ascii="Tahoma" w:hAnsi="Tahoma" w:cs="Tahoma"/>
          <w:iCs/>
          <w:sz w:val="22"/>
          <w:szCs w:val="22"/>
        </w:rPr>
        <w:t>y</w:t>
      </w:r>
      <w:r w:rsidR="006D2923">
        <w:rPr>
          <w:rFonts w:ascii="Tahoma" w:hAnsi="Tahoma" w:cs="Tahoma"/>
          <w:sz w:val="22"/>
          <w:szCs w:val="22"/>
        </w:rPr>
        <w:t>.</w:t>
      </w:r>
    </w:p>
    <w:p w14:paraId="3B3289E3" w14:textId="77777777" w:rsidR="00EF7CB1" w:rsidRPr="007221C3" w:rsidRDefault="00EF7CB1" w:rsidP="004071FE">
      <w:pPr>
        <w:pStyle w:val="Zkladntext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7221C3">
        <w:rPr>
          <w:rFonts w:ascii="Tahoma" w:hAnsi="Tahoma" w:cs="Tahoma"/>
          <w:sz w:val="22"/>
          <w:szCs w:val="22"/>
        </w:rPr>
        <w:t xml:space="preserve">Tato dohoda nabývá platnosti dnem jejího podpisu oběma smluvními stranami a účinnosti dnem, kdy vyjádření souhlasu s obsahem návrhu této dohody dojde druhé smluvní straně, nejdříve však dnem jejího uveřejnění v registru smluv dle zákona </w:t>
      </w:r>
      <w:r w:rsidRPr="007221C3">
        <w:rPr>
          <w:rFonts w:ascii="Tahoma" w:hAnsi="Tahoma" w:cs="Tahoma"/>
          <w:sz w:val="22"/>
        </w:rPr>
        <w:t>č. 340/2015 Sb., o zvláštních podmínkách účinnosti některých smluv, uveřejňování těchto smluv a o registru smluv (zákon o registru smluv), ve znění pozdějších předpisů (dále jen „zákon o registru smluv“)</w:t>
      </w:r>
      <w:r w:rsidRPr="007221C3">
        <w:rPr>
          <w:rFonts w:ascii="Tahoma" w:hAnsi="Tahoma" w:cs="Tahoma"/>
          <w:sz w:val="22"/>
          <w:szCs w:val="22"/>
        </w:rPr>
        <w:t>.</w:t>
      </w:r>
    </w:p>
    <w:p w14:paraId="1CE08D0D" w14:textId="77777777" w:rsidR="00EF7CB1" w:rsidRPr="00322DB7" w:rsidRDefault="00EF7CB1" w:rsidP="009D5A23">
      <w:pPr>
        <w:pStyle w:val="Zkladntext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322DB7">
        <w:rPr>
          <w:rFonts w:ascii="Tahoma" w:hAnsi="Tahoma" w:cs="Tahoma"/>
          <w:sz w:val="22"/>
          <w:szCs w:val="22"/>
        </w:rPr>
        <w:t xml:space="preserve">Smluvní strany se dohodly, že uveřejnění </w:t>
      </w:r>
      <w:r>
        <w:rPr>
          <w:rFonts w:ascii="Tahoma" w:hAnsi="Tahoma" w:cs="Tahoma"/>
          <w:sz w:val="22"/>
          <w:szCs w:val="22"/>
        </w:rPr>
        <w:t xml:space="preserve">této dohody </w:t>
      </w:r>
      <w:r w:rsidRPr="00322DB7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registru smluv</w:t>
      </w:r>
      <w:r w:rsidRPr="00322DB7">
        <w:rPr>
          <w:rFonts w:ascii="Tahoma" w:hAnsi="Tahoma" w:cs="Tahoma"/>
          <w:sz w:val="22"/>
          <w:szCs w:val="22"/>
        </w:rPr>
        <w:t xml:space="preserve"> provede </w:t>
      </w:r>
      <w:r w:rsidR="009E703D">
        <w:rPr>
          <w:rFonts w:ascii="Tahoma" w:hAnsi="Tahoma" w:cs="Tahoma"/>
          <w:sz w:val="22"/>
          <w:szCs w:val="22"/>
        </w:rPr>
        <w:t>v souladu se zákonem obdarovaný.</w:t>
      </w:r>
    </w:p>
    <w:p w14:paraId="5FA0CD00" w14:textId="187C6C9E" w:rsidR="009E703D" w:rsidRDefault="009E703D" w:rsidP="007D1FB8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4536"/>
        </w:tabs>
        <w:spacing w:before="600"/>
        <w:ind w:left="6095" w:hanging="609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Dárce:</w:t>
      </w:r>
      <w:r w:rsidR="005B145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Nadační fond Škoda Auto</w:t>
      </w:r>
      <w:r w:rsidR="005B145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Obdarovaný:</w:t>
      </w:r>
      <w:r w:rsidR="005B145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Základní umělecká škola,</w:t>
      </w:r>
      <w:r w:rsidR="005B145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Krnov, příspěvková organizace</w:t>
      </w:r>
    </w:p>
    <w:p w14:paraId="310AC066" w14:textId="5D6C1BA4" w:rsidR="009E703D" w:rsidRDefault="009E703D" w:rsidP="005B1456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5954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</w:t>
      </w:r>
      <w:r w:rsidR="005B145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…………………………………………</w:t>
      </w:r>
    </w:p>
    <w:p w14:paraId="0483C527" w14:textId="45B36ABC" w:rsidR="009E703D" w:rsidRDefault="009E703D" w:rsidP="005B1456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6379"/>
        </w:tabs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Mgr. Michal Kadera, LL.M.</w:t>
      </w:r>
      <w:r w:rsidR="005B145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Mgr. Kamil Trávníček</w:t>
      </w:r>
    </w:p>
    <w:p w14:paraId="4E2F1034" w14:textId="6DCD805B" w:rsidR="009E703D" w:rsidRDefault="005B1456" w:rsidP="007D1FB8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7088"/>
        </w:tabs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předseda správní rady</w:t>
      </w:r>
      <w:r w:rsidR="009624D1">
        <w:rPr>
          <w:rFonts w:ascii="Tahoma" w:hAnsi="Tahoma" w:cs="Tahoma"/>
          <w:sz w:val="22"/>
          <w:szCs w:val="22"/>
        </w:rPr>
        <w:tab/>
        <w:t>ředitel</w:t>
      </w:r>
    </w:p>
    <w:p w14:paraId="311FAD2E" w14:textId="1B4B96D6" w:rsidR="009E703D" w:rsidRDefault="009E703D" w:rsidP="005B1456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5954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……………………………………….</w:t>
      </w:r>
    </w:p>
    <w:p w14:paraId="27439B00" w14:textId="6B177F57" w:rsidR="009E703D" w:rsidRDefault="009E703D" w:rsidP="002D4D5C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6804"/>
        </w:tabs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Martin Hrdlička, Ph</w:t>
      </w:r>
      <w:r w:rsidR="002D4D5C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D.</w:t>
      </w:r>
    </w:p>
    <w:p w14:paraId="07D310C9" w14:textId="75D494ED" w:rsidR="004D1FAC" w:rsidRDefault="005B1456" w:rsidP="002D4D5C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6804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člen správní rady</w:t>
      </w:r>
    </w:p>
    <w:p w14:paraId="02BAC2C0" w14:textId="77777777" w:rsidR="004D1FAC" w:rsidRPr="004D1FAC" w:rsidRDefault="004D1FAC" w:rsidP="007D1FB8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480"/>
        <w:rPr>
          <w:rFonts w:ascii="Tahoma" w:hAnsi="Tahoma" w:cs="Tahoma"/>
          <w:sz w:val="22"/>
          <w:szCs w:val="22"/>
        </w:rPr>
      </w:pPr>
      <w:r w:rsidRPr="004D1FAC">
        <w:rPr>
          <w:rFonts w:ascii="Tahoma" w:hAnsi="Tahoma" w:cs="Tahoma"/>
          <w:sz w:val="22"/>
          <w:szCs w:val="22"/>
        </w:rPr>
        <w:t>Doložka</w:t>
      </w:r>
    </w:p>
    <w:p w14:paraId="51CDE523" w14:textId="77777777" w:rsidR="004D1FAC" w:rsidRPr="004D1FAC" w:rsidRDefault="004D1FAC" w:rsidP="002D4D5C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4D1FAC">
        <w:rPr>
          <w:rFonts w:ascii="Tahoma" w:hAnsi="Tahoma" w:cs="Tahoma"/>
          <w:sz w:val="22"/>
          <w:szCs w:val="22"/>
        </w:rPr>
        <w:t>Veškeré zákonné náležitosti, jakož i vnitřní předpisy a pravidla Nadačního fondu Škoda Auto, nezbytné pro uzavření této smlouvy, byly splněny. Podpisem smlouvy dvěma členy správní rady je tato smlouva řádně uzavřená a závazná pro smluvní strany.</w:t>
      </w:r>
    </w:p>
    <w:p w14:paraId="47D04242" w14:textId="77777777" w:rsidR="00E23F4C" w:rsidRDefault="00E23F4C" w:rsidP="002D4D5C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600"/>
        <w:rPr>
          <w:rFonts w:ascii="Tahoma" w:hAnsi="Tahoma" w:cs="Tahoma"/>
          <w:sz w:val="22"/>
          <w:szCs w:val="22"/>
        </w:rPr>
      </w:pPr>
    </w:p>
    <w:p w14:paraId="62DC620E" w14:textId="4B04E29B" w:rsidR="004D1FAC" w:rsidRPr="004D1FAC" w:rsidRDefault="00E23F4C" w:rsidP="00E23F4C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5954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br/>
      </w:r>
      <w:r w:rsidR="004D1FAC" w:rsidRPr="004D1FAC">
        <w:rPr>
          <w:rFonts w:ascii="Tahoma" w:hAnsi="Tahoma" w:cs="Tahoma"/>
          <w:sz w:val="22"/>
          <w:szCs w:val="22"/>
        </w:rPr>
        <w:t>Ing. Ladislav Kučera</w:t>
      </w:r>
    </w:p>
    <w:p w14:paraId="679E07F2" w14:textId="694043B9" w:rsidR="00EF7CB1" w:rsidRPr="000A73E5" w:rsidRDefault="004D1FAC" w:rsidP="004D1FAC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6804"/>
        </w:tabs>
        <w:rPr>
          <w:rFonts w:ascii="Tahoma" w:hAnsi="Tahoma" w:cs="Tahoma"/>
          <w:sz w:val="22"/>
          <w:szCs w:val="22"/>
        </w:rPr>
      </w:pPr>
      <w:r w:rsidRPr="004D1FAC">
        <w:rPr>
          <w:rFonts w:ascii="Tahoma" w:hAnsi="Tahoma" w:cs="Tahoma"/>
          <w:sz w:val="22"/>
          <w:szCs w:val="22"/>
        </w:rPr>
        <w:t>ředitel Nadačního fondu Škoda Auto</w:t>
      </w:r>
    </w:p>
    <w:sectPr w:rsidR="00EF7CB1" w:rsidRPr="000A73E5" w:rsidSect="00E1609B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6BDE" w14:textId="77777777" w:rsidR="00877B25" w:rsidRDefault="00877B25">
      <w:r>
        <w:separator/>
      </w:r>
    </w:p>
  </w:endnote>
  <w:endnote w:type="continuationSeparator" w:id="0">
    <w:p w14:paraId="1D0B67AD" w14:textId="77777777" w:rsidR="00877B25" w:rsidRDefault="0087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8C01" w14:textId="15E61582" w:rsidR="0089108E" w:rsidRDefault="008910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D3CC08" wp14:editId="65B74E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616296160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5902E" w14:textId="07891393" w:rsidR="0089108E" w:rsidRPr="0089108E" w:rsidRDefault="0089108E" w:rsidP="0089108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108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CC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6255902E" w14:textId="07891393" w:rsidR="0089108E" w:rsidRPr="0089108E" w:rsidRDefault="0089108E" w:rsidP="0089108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9108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969617"/>
      <w:docPartObj>
        <w:docPartGallery w:val="Page Numbers (Bottom of Page)"/>
        <w:docPartUnique/>
      </w:docPartObj>
    </w:sdtPr>
    <w:sdtContent>
      <w:p w14:paraId="23568CAA" w14:textId="43E84E26" w:rsidR="00E1609B" w:rsidRDefault="00E1609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7F12C" w14:textId="49DC4BD8" w:rsidR="0089108E" w:rsidRDefault="008910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2629" w14:textId="6196F377" w:rsidR="0089108E" w:rsidRDefault="008910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0FB044" wp14:editId="6FA6A21E">
              <wp:simplePos x="901700" y="10121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28903862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EF359" w14:textId="3E9A729A" w:rsidR="0089108E" w:rsidRPr="0089108E" w:rsidRDefault="0089108E" w:rsidP="0089108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108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FB04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1E0EF359" w14:textId="3E9A729A" w:rsidR="0089108E" w:rsidRPr="0089108E" w:rsidRDefault="0089108E" w:rsidP="0089108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9108E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9CD5" w14:textId="77777777" w:rsidR="00877B25" w:rsidRDefault="00877B25">
      <w:r>
        <w:separator/>
      </w:r>
    </w:p>
  </w:footnote>
  <w:footnote w:type="continuationSeparator" w:id="0">
    <w:p w14:paraId="14711860" w14:textId="77777777" w:rsidR="00877B25" w:rsidRDefault="0087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D668" w14:textId="77777777" w:rsidR="00EF1617" w:rsidRDefault="00EF1617" w:rsidP="00EF1617">
    <w:pPr>
      <w:pStyle w:val="Zhlav"/>
    </w:pPr>
    <w:r>
      <w:tab/>
    </w:r>
    <w:r>
      <w:tab/>
    </w:r>
  </w:p>
  <w:p w14:paraId="4E525362" w14:textId="77777777" w:rsidR="00A1764E" w:rsidRDefault="00A176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A68"/>
    <w:multiLevelType w:val="hybridMultilevel"/>
    <w:tmpl w:val="B86EF738"/>
    <w:lvl w:ilvl="0" w:tplc="6B90149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6024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6802A1A"/>
    <w:multiLevelType w:val="hybridMultilevel"/>
    <w:tmpl w:val="B1E091D0"/>
    <w:lvl w:ilvl="0" w:tplc="8D2EB8C4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93CB3"/>
    <w:multiLevelType w:val="hybridMultilevel"/>
    <w:tmpl w:val="A7749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6" w15:restartNumberingAfterBreak="0">
    <w:nsid w:val="5F5F78CF"/>
    <w:multiLevelType w:val="hybridMultilevel"/>
    <w:tmpl w:val="E67248B8"/>
    <w:lvl w:ilvl="0" w:tplc="71B22D4A">
      <w:start w:val="4"/>
      <w:numFmt w:val="bullet"/>
      <w:lvlText w:val="-"/>
      <w:lvlJc w:val="left"/>
      <w:pPr>
        <w:ind w:left="87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49599849">
    <w:abstractNumId w:val="8"/>
  </w:num>
  <w:num w:numId="2" w16cid:durableId="975648675">
    <w:abstractNumId w:val="5"/>
  </w:num>
  <w:num w:numId="3" w16cid:durableId="751584236">
    <w:abstractNumId w:val="0"/>
  </w:num>
  <w:num w:numId="4" w16cid:durableId="2063550985">
    <w:abstractNumId w:val="9"/>
  </w:num>
  <w:num w:numId="5" w16cid:durableId="58404491">
    <w:abstractNumId w:val="7"/>
  </w:num>
  <w:num w:numId="6" w16cid:durableId="1118833010">
    <w:abstractNumId w:val="3"/>
  </w:num>
  <w:num w:numId="7" w16cid:durableId="156196688">
    <w:abstractNumId w:val="10"/>
  </w:num>
  <w:num w:numId="8" w16cid:durableId="1247494591">
    <w:abstractNumId w:val="1"/>
  </w:num>
  <w:num w:numId="9" w16cid:durableId="67315218">
    <w:abstractNumId w:val="2"/>
  </w:num>
  <w:num w:numId="10" w16cid:durableId="890002849">
    <w:abstractNumId w:val="6"/>
  </w:num>
  <w:num w:numId="11" w16cid:durableId="125501995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05C4"/>
    <w:rsid w:val="00004552"/>
    <w:rsid w:val="00006673"/>
    <w:rsid w:val="0001221B"/>
    <w:rsid w:val="00012802"/>
    <w:rsid w:val="0001433C"/>
    <w:rsid w:val="00016803"/>
    <w:rsid w:val="000200AE"/>
    <w:rsid w:val="00023405"/>
    <w:rsid w:val="00024897"/>
    <w:rsid w:val="000326A4"/>
    <w:rsid w:val="00033AC5"/>
    <w:rsid w:val="00034308"/>
    <w:rsid w:val="000348FF"/>
    <w:rsid w:val="0004190A"/>
    <w:rsid w:val="00044BAD"/>
    <w:rsid w:val="000465A6"/>
    <w:rsid w:val="000468F9"/>
    <w:rsid w:val="0004714B"/>
    <w:rsid w:val="00053507"/>
    <w:rsid w:val="00054B84"/>
    <w:rsid w:val="00056BB3"/>
    <w:rsid w:val="00062FB0"/>
    <w:rsid w:val="0006384D"/>
    <w:rsid w:val="00063D6E"/>
    <w:rsid w:val="00064C0B"/>
    <w:rsid w:val="00071FDD"/>
    <w:rsid w:val="00074802"/>
    <w:rsid w:val="00075A06"/>
    <w:rsid w:val="00075C39"/>
    <w:rsid w:val="00075DD7"/>
    <w:rsid w:val="00080121"/>
    <w:rsid w:val="0008024C"/>
    <w:rsid w:val="00080251"/>
    <w:rsid w:val="00080FC0"/>
    <w:rsid w:val="000824C2"/>
    <w:rsid w:val="00082B8F"/>
    <w:rsid w:val="00085628"/>
    <w:rsid w:val="00090F9C"/>
    <w:rsid w:val="00093B5A"/>
    <w:rsid w:val="000A276A"/>
    <w:rsid w:val="000A4D2A"/>
    <w:rsid w:val="000A67CD"/>
    <w:rsid w:val="000A73E5"/>
    <w:rsid w:val="000B02A7"/>
    <w:rsid w:val="000B105C"/>
    <w:rsid w:val="000B55F2"/>
    <w:rsid w:val="000B6113"/>
    <w:rsid w:val="000B7AE1"/>
    <w:rsid w:val="000C07BE"/>
    <w:rsid w:val="000C1473"/>
    <w:rsid w:val="000C2817"/>
    <w:rsid w:val="000C3A5B"/>
    <w:rsid w:val="000C3E4A"/>
    <w:rsid w:val="000C446D"/>
    <w:rsid w:val="000C47A9"/>
    <w:rsid w:val="000C50AC"/>
    <w:rsid w:val="000C57C8"/>
    <w:rsid w:val="000C5FF0"/>
    <w:rsid w:val="000D0CEA"/>
    <w:rsid w:val="000D2032"/>
    <w:rsid w:val="000D574B"/>
    <w:rsid w:val="000D5915"/>
    <w:rsid w:val="000E0045"/>
    <w:rsid w:val="000E1ABB"/>
    <w:rsid w:val="000E39C5"/>
    <w:rsid w:val="000F3BC8"/>
    <w:rsid w:val="000F480E"/>
    <w:rsid w:val="000F6711"/>
    <w:rsid w:val="0011382D"/>
    <w:rsid w:val="00115AFF"/>
    <w:rsid w:val="00115F76"/>
    <w:rsid w:val="00116983"/>
    <w:rsid w:val="00122DCA"/>
    <w:rsid w:val="00127E4B"/>
    <w:rsid w:val="00131E26"/>
    <w:rsid w:val="00134EC6"/>
    <w:rsid w:val="0013578F"/>
    <w:rsid w:val="00136B04"/>
    <w:rsid w:val="00141D47"/>
    <w:rsid w:val="0014251D"/>
    <w:rsid w:val="001425D3"/>
    <w:rsid w:val="001434CE"/>
    <w:rsid w:val="00143CF6"/>
    <w:rsid w:val="0014480F"/>
    <w:rsid w:val="00152487"/>
    <w:rsid w:val="00153709"/>
    <w:rsid w:val="001545F8"/>
    <w:rsid w:val="00156218"/>
    <w:rsid w:val="001609A0"/>
    <w:rsid w:val="00160CA4"/>
    <w:rsid w:val="00162128"/>
    <w:rsid w:val="00162627"/>
    <w:rsid w:val="0016327A"/>
    <w:rsid w:val="00167889"/>
    <w:rsid w:val="0017385A"/>
    <w:rsid w:val="001759CC"/>
    <w:rsid w:val="00176D01"/>
    <w:rsid w:val="00177219"/>
    <w:rsid w:val="00181631"/>
    <w:rsid w:val="001828BA"/>
    <w:rsid w:val="001853A9"/>
    <w:rsid w:val="0018663B"/>
    <w:rsid w:val="001876F4"/>
    <w:rsid w:val="0019191A"/>
    <w:rsid w:val="00192EE0"/>
    <w:rsid w:val="001949B4"/>
    <w:rsid w:val="001A08BA"/>
    <w:rsid w:val="001A1464"/>
    <w:rsid w:val="001A3073"/>
    <w:rsid w:val="001A4FDD"/>
    <w:rsid w:val="001A5BD9"/>
    <w:rsid w:val="001A6AAC"/>
    <w:rsid w:val="001A712C"/>
    <w:rsid w:val="001B1756"/>
    <w:rsid w:val="001C0317"/>
    <w:rsid w:val="001C0A98"/>
    <w:rsid w:val="001C2BF9"/>
    <w:rsid w:val="001C3B7A"/>
    <w:rsid w:val="001C7651"/>
    <w:rsid w:val="001D3420"/>
    <w:rsid w:val="001D513A"/>
    <w:rsid w:val="001D5485"/>
    <w:rsid w:val="001D5C5C"/>
    <w:rsid w:val="001D7BA9"/>
    <w:rsid w:val="001E17E0"/>
    <w:rsid w:val="001E6B28"/>
    <w:rsid w:val="001E6FE4"/>
    <w:rsid w:val="001E74EE"/>
    <w:rsid w:val="001E7CB5"/>
    <w:rsid w:val="001F0833"/>
    <w:rsid w:val="001F5970"/>
    <w:rsid w:val="001F5BB2"/>
    <w:rsid w:val="001F6A53"/>
    <w:rsid w:val="001F6E09"/>
    <w:rsid w:val="001F79B2"/>
    <w:rsid w:val="00202188"/>
    <w:rsid w:val="00204D0B"/>
    <w:rsid w:val="00206811"/>
    <w:rsid w:val="00207CB6"/>
    <w:rsid w:val="002125E0"/>
    <w:rsid w:val="00214102"/>
    <w:rsid w:val="00215560"/>
    <w:rsid w:val="00216885"/>
    <w:rsid w:val="00217618"/>
    <w:rsid w:val="0022087C"/>
    <w:rsid w:val="002229FA"/>
    <w:rsid w:val="002239D8"/>
    <w:rsid w:val="00232B2A"/>
    <w:rsid w:val="00233D37"/>
    <w:rsid w:val="00240839"/>
    <w:rsid w:val="00240C4B"/>
    <w:rsid w:val="002414A4"/>
    <w:rsid w:val="00242C52"/>
    <w:rsid w:val="00245D06"/>
    <w:rsid w:val="002463E7"/>
    <w:rsid w:val="00250F89"/>
    <w:rsid w:val="002614D1"/>
    <w:rsid w:val="0026475A"/>
    <w:rsid w:val="002649B7"/>
    <w:rsid w:val="002661FF"/>
    <w:rsid w:val="00271BF9"/>
    <w:rsid w:val="00274027"/>
    <w:rsid w:val="002743B2"/>
    <w:rsid w:val="00276895"/>
    <w:rsid w:val="00276B4F"/>
    <w:rsid w:val="002777A8"/>
    <w:rsid w:val="002827A8"/>
    <w:rsid w:val="00284E92"/>
    <w:rsid w:val="0028548B"/>
    <w:rsid w:val="00285C03"/>
    <w:rsid w:val="0029021E"/>
    <w:rsid w:val="0029036E"/>
    <w:rsid w:val="00291086"/>
    <w:rsid w:val="00292F14"/>
    <w:rsid w:val="00297FF6"/>
    <w:rsid w:val="002A0D8F"/>
    <w:rsid w:val="002A2367"/>
    <w:rsid w:val="002A31E4"/>
    <w:rsid w:val="002A43ED"/>
    <w:rsid w:val="002B0256"/>
    <w:rsid w:val="002B304E"/>
    <w:rsid w:val="002C0857"/>
    <w:rsid w:val="002C2934"/>
    <w:rsid w:val="002C2A47"/>
    <w:rsid w:val="002C35A5"/>
    <w:rsid w:val="002C4FC6"/>
    <w:rsid w:val="002C6EEC"/>
    <w:rsid w:val="002D3290"/>
    <w:rsid w:val="002D4D5C"/>
    <w:rsid w:val="002D5E02"/>
    <w:rsid w:val="002D791A"/>
    <w:rsid w:val="002E1700"/>
    <w:rsid w:val="002E3835"/>
    <w:rsid w:val="002E794E"/>
    <w:rsid w:val="002F0333"/>
    <w:rsid w:val="002F32D0"/>
    <w:rsid w:val="00303A65"/>
    <w:rsid w:val="00304CCB"/>
    <w:rsid w:val="00305854"/>
    <w:rsid w:val="00306FA6"/>
    <w:rsid w:val="00310524"/>
    <w:rsid w:val="00313DF2"/>
    <w:rsid w:val="00315242"/>
    <w:rsid w:val="00315E03"/>
    <w:rsid w:val="00322F12"/>
    <w:rsid w:val="003257F4"/>
    <w:rsid w:val="00325968"/>
    <w:rsid w:val="0032693C"/>
    <w:rsid w:val="00335398"/>
    <w:rsid w:val="003374F3"/>
    <w:rsid w:val="0034241B"/>
    <w:rsid w:val="00342F36"/>
    <w:rsid w:val="003449B5"/>
    <w:rsid w:val="00347590"/>
    <w:rsid w:val="0035202A"/>
    <w:rsid w:val="00352E9C"/>
    <w:rsid w:val="00355D5C"/>
    <w:rsid w:val="00356DE1"/>
    <w:rsid w:val="00360409"/>
    <w:rsid w:val="00360974"/>
    <w:rsid w:val="00362C82"/>
    <w:rsid w:val="003702E0"/>
    <w:rsid w:val="003702F2"/>
    <w:rsid w:val="00371E2D"/>
    <w:rsid w:val="00373FB1"/>
    <w:rsid w:val="003779E3"/>
    <w:rsid w:val="00380C31"/>
    <w:rsid w:val="00384115"/>
    <w:rsid w:val="003842ED"/>
    <w:rsid w:val="00386655"/>
    <w:rsid w:val="00395D74"/>
    <w:rsid w:val="003A115C"/>
    <w:rsid w:val="003A60A9"/>
    <w:rsid w:val="003A7ED8"/>
    <w:rsid w:val="003B547F"/>
    <w:rsid w:val="003C21B9"/>
    <w:rsid w:val="003C2252"/>
    <w:rsid w:val="003C275D"/>
    <w:rsid w:val="003C5858"/>
    <w:rsid w:val="003C5C64"/>
    <w:rsid w:val="003D51B9"/>
    <w:rsid w:val="003D7C80"/>
    <w:rsid w:val="003E63FC"/>
    <w:rsid w:val="003F03D5"/>
    <w:rsid w:val="003F30A1"/>
    <w:rsid w:val="00400C90"/>
    <w:rsid w:val="0040206A"/>
    <w:rsid w:val="0040333B"/>
    <w:rsid w:val="004071FE"/>
    <w:rsid w:val="0040751F"/>
    <w:rsid w:val="0041175B"/>
    <w:rsid w:val="004128B5"/>
    <w:rsid w:val="00415C9B"/>
    <w:rsid w:val="0041696F"/>
    <w:rsid w:val="00417215"/>
    <w:rsid w:val="0041729E"/>
    <w:rsid w:val="00417431"/>
    <w:rsid w:val="00420CE3"/>
    <w:rsid w:val="00422889"/>
    <w:rsid w:val="0042530A"/>
    <w:rsid w:val="0042545A"/>
    <w:rsid w:val="00427643"/>
    <w:rsid w:val="00430904"/>
    <w:rsid w:val="00432023"/>
    <w:rsid w:val="00433352"/>
    <w:rsid w:val="00433BF8"/>
    <w:rsid w:val="00436DBF"/>
    <w:rsid w:val="00436FEA"/>
    <w:rsid w:val="00441241"/>
    <w:rsid w:val="00441296"/>
    <w:rsid w:val="00442BFC"/>
    <w:rsid w:val="00444CC6"/>
    <w:rsid w:val="00446AF9"/>
    <w:rsid w:val="004527C0"/>
    <w:rsid w:val="004561BB"/>
    <w:rsid w:val="00457CA2"/>
    <w:rsid w:val="00457EAC"/>
    <w:rsid w:val="0046525D"/>
    <w:rsid w:val="00473D4D"/>
    <w:rsid w:val="00474E57"/>
    <w:rsid w:val="004757ED"/>
    <w:rsid w:val="00477D79"/>
    <w:rsid w:val="00477DD2"/>
    <w:rsid w:val="0048145D"/>
    <w:rsid w:val="00481640"/>
    <w:rsid w:val="00481FDC"/>
    <w:rsid w:val="00484190"/>
    <w:rsid w:val="0048595D"/>
    <w:rsid w:val="00491A70"/>
    <w:rsid w:val="004928B6"/>
    <w:rsid w:val="00493068"/>
    <w:rsid w:val="0049630B"/>
    <w:rsid w:val="00497C92"/>
    <w:rsid w:val="004A1665"/>
    <w:rsid w:val="004A2DDB"/>
    <w:rsid w:val="004A3127"/>
    <w:rsid w:val="004A4BC2"/>
    <w:rsid w:val="004B070B"/>
    <w:rsid w:val="004B400E"/>
    <w:rsid w:val="004B4833"/>
    <w:rsid w:val="004C2AB9"/>
    <w:rsid w:val="004C5BFF"/>
    <w:rsid w:val="004C60B9"/>
    <w:rsid w:val="004C68E7"/>
    <w:rsid w:val="004D1FAC"/>
    <w:rsid w:val="004D2C88"/>
    <w:rsid w:val="004D52E5"/>
    <w:rsid w:val="004D5458"/>
    <w:rsid w:val="004D5B59"/>
    <w:rsid w:val="004D5C5B"/>
    <w:rsid w:val="004D6D90"/>
    <w:rsid w:val="004E14A4"/>
    <w:rsid w:val="004E4227"/>
    <w:rsid w:val="004E6C37"/>
    <w:rsid w:val="004E733D"/>
    <w:rsid w:val="004E7402"/>
    <w:rsid w:val="004F0854"/>
    <w:rsid w:val="004F1F57"/>
    <w:rsid w:val="004F2154"/>
    <w:rsid w:val="004F2DE9"/>
    <w:rsid w:val="004F647F"/>
    <w:rsid w:val="00503EA0"/>
    <w:rsid w:val="005049E6"/>
    <w:rsid w:val="00511085"/>
    <w:rsid w:val="0051551E"/>
    <w:rsid w:val="00515BE7"/>
    <w:rsid w:val="0052501D"/>
    <w:rsid w:val="00525C35"/>
    <w:rsid w:val="00526D29"/>
    <w:rsid w:val="005330FE"/>
    <w:rsid w:val="00534ECD"/>
    <w:rsid w:val="00537A79"/>
    <w:rsid w:val="00540EA7"/>
    <w:rsid w:val="00542ABC"/>
    <w:rsid w:val="005476E8"/>
    <w:rsid w:val="00550AB0"/>
    <w:rsid w:val="005516C8"/>
    <w:rsid w:val="00553DF7"/>
    <w:rsid w:val="0055796C"/>
    <w:rsid w:val="00563638"/>
    <w:rsid w:val="00566FB9"/>
    <w:rsid w:val="00567443"/>
    <w:rsid w:val="00567BC4"/>
    <w:rsid w:val="00570CFD"/>
    <w:rsid w:val="00573239"/>
    <w:rsid w:val="005739BE"/>
    <w:rsid w:val="00573F4D"/>
    <w:rsid w:val="005741F8"/>
    <w:rsid w:val="00575DB7"/>
    <w:rsid w:val="005779FE"/>
    <w:rsid w:val="0058465E"/>
    <w:rsid w:val="005849A7"/>
    <w:rsid w:val="00584F31"/>
    <w:rsid w:val="005911B8"/>
    <w:rsid w:val="00591F06"/>
    <w:rsid w:val="0059438B"/>
    <w:rsid w:val="00594679"/>
    <w:rsid w:val="00594AD8"/>
    <w:rsid w:val="005A0C2B"/>
    <w:rsid w:val="005A1DB9"/>
    <w:rsid w:val="005A3D90"/>
    <w:rsid w:val="005A58DB"/>
    <w:rsid w:val="005A7962"/>
    <w:rsid w:val="005A7EA5"/>
    <w:rsid w:val="005B1456"/>
    <w:rsid w:val="005B1920"/>
    <w:rsid w:val="005B2683"/>
    <w:rsid w:val="005B2C37"/>
    <w:rsid w:val="005B479A"/>
    <w:rsid w:val="005C018E"/>
    <w:rsid w:val="005C0558"/>
    <w:rsid w:val="005C365A"/>
    <w:rsid w:val="005C7615"/>
    <w:rsid w:val="005C7663"/>
    <w:rsid w:val="005C76F4"/>
    <w:rsid w:val="005D1370"/>
    <w:rsid w:val="005D34BD"/>
    <w:rsid w:val="005D5427"/>
    <w:rsid w:val="005D586A"/>
    <w:rsid w:val="005E1D8A"/>
    <w:rsid w:val="005E2A63"/>
    <w:rsid w:val="005E6947"/>
    <w:rsid w:val="005E7B3E"/>
    <w:rsid w:val="005F0330"/>
    <w:rsid w:val="005F0913"/>
    <w:rsid w:val="005F113F"/>
    <w:rsid w:val="005F15EC"/>
    <w:rsid w:val="005F2933"/>
    <w:rsid w:val="005F6AF1"/>
    <w:rsid w:val="006018EB"/>
    <w:rsid w:val="00603BDF"/>
    <w:rsid w:val="00603D72"/>
    <w:rsid w:val="00604284"/>
    <w:rsid w:val="0060572B"/>
    <w:rsid w:val="00605E19"/>
    <w:rsid w:val="006103ED"/>
    <w:rsid w:val="00611DA1"/>
    <w:rsid w:val="006140BA"/>
    <w:rsid w:val="00614B14"/>
    <w:rsid w:val="00614F11"/>
    <w:rsid w:val="006154AA"/>
    <w:rsid w:val="006179F7"/>
    <w:rsid w:val="00617BEE"/>
    <w:rsid w:val="00620362"/>
    <w:rsid w:val="00622AD8"/>
    <w:rsid w:val="00623B36"/>
    <w:rsid w:val="00633050"/>
    <w:rsid w:val="00637030"/>
    <w:rsid w:val="00641936"/>
    <w:rsid w:val="006419D9"/>
    <w:rsid w:val="00642918"/>
    <w:rsid w:val="00645D5D"/>
    <w:rsid w:val="006468EE"/>
    <w:rsid w:val="00650B78"/>
    <w:rsid w:val="00652CA2"/>
    <w:rsid w:val="0065377A"/>
    <w:rsid w:val="00654F00"/>
    <w:rsid w:val="00655A98"/>
    <w:rsid w:val="00657C3E"/>
    <w:rsid w:val="006602DE"/>
    <w:rsid w:val="006650EB"/>
    <w:rsid w:val="00666600"/>
    <w:rsid w:val="0066778D"/>
    <w:rsid w:val="00671609"/>
    <w:rsid w:val="0067396C"/>
    <w:rsid w:val="00674022"/>
    <w:rsid w:val="006762ED"/>
    <w:rsid w:val="00680022"/>
    <w:rsid w:val="00682E60"/>
    <w:rsid w:val="006865A6"/>
    <w:rsid w:val="00686F74"/>
    <w:rsid w:val="006872A3"/>
    <w:rsid w:val="0069019D"/>
    <w:rsid w:val="00694C61"/>
    <w:rsid w:val="00695248"/>
    <w:rsid w:val="006A3E78"/>
    <w:rsid w:val="006A6B49"/>
    <w:rsid w:val="006B2383"/>
    <w:rsid w:val="006B3203"/>
    <w:rsid w:val="006B3909"/>
    <w:rsid w:val="006B63BA"/>
    <w:rsid w:val="006B7267"/>
    <w:rsid w:val="006B7844"/>
    <w:rsid w:val="006C03F9"/>
    <w:rsid w:val="006C1A71"/>
    <w:rsid w:val="006C2937"/>
    <w:rsid w:val="006C55ED"/>
    <w:rsid w:val="006D07B7"/>
    <w:rsid w:val="006D2923"/>
    <w:rsid w:val="006D33E4"/>
    <w:rsid w:val="006D4915"/>
    <w:rsid w:val="006D4C8F"/>
    <w:rsid w:val="006E4CB6"/>
    <w:rsid w:val="006E5E8E"/>
    <w:rsid w:val="006E7F64"/>
    <w:rsid w:val="006F2C19"/>
    <w:rsid w:val="006F2C78"/>
    <w:rsid w:val="006F4103"/>
    <w:rsid w:val="006F5293"/>
    <w:rsid w:val="006F7958"/>
    <w:rsid w:val="00702686"/>
    <w:rsid w:val="007046FC"/>
    <w:rsid w:val="007107FF"/>
    <w:rsid w:val="00710BB1"/>
    <w:rsid w:val="00711119"/>
    <w:rsid w:val="007137C3"/>
    <w:rsid w:val="0071617E"/>
    <w:rsid w:val="00720A5A"/>
    <w:rsid w:val="00721000"/>
    <w:rsid w:val="007221C3"/>
    <w:rsid w:val="00724D88"/>
    <w:rsid w:val="00727F2D"/>
    <w:rsid w:val="0073030F"/>
    <w:rsid w:val="00737123"/>
    <w:rsid w:val="007411B0"/>
    <w:rsid w:val="0074276A"/>
    <w:rsid w:val="00743D90"/>
    <w:rsid w:val="007448AE"/>
    <w:rsid w:val="007456A3"/>
    <w:rsid w:val="0075022B"/>
    <w:rsid w:val="007519AF"/>
    <w:rsid w:val="007547EC"/>
    <w:rsid w:val="00754DBA"/>
    <w:rsid w:val="007613F0"/>
    <w:rsid w:val="00764EC1"/>
    <w:rsid w:val="00765137"/>
    <w:rsid w:val="00766AEE"/>
    <w:rsid w:val="00767070"/>
    <w:rsid w:val="0076715A"/>
    <w:rsid w:val="00770B28"/>
    <w:rsid w:val="00770BC9"/>
    <w:rsid w:val="00771420"/>
    <w:rsid w:val="007721BE"/>
    <w:rsid w:val="00772589"/>
    <w:rsid w:val="00774BF0"/>
    <w:rsid w:val="007767B8"/>
    <w:rsid w:val="007770B5"/>
    <w:rsid w:val="00780126"/>
    <w:rsid w:val="00781270"/>
    <w:rsid w:val="00784BFC"/>
    <w:rsid w:val="00790D54"/>
    <w:rsid w:val="00791E13"/>
    <w:rsid w:val="00792120"/>
    <w:rsid w:val="00792181"/>
    <w:rsid w:val="0079242E"/>
    <w:rsid w:val="00793D34"/>
    <w:rsid w:val="0079558C"/>
    <w:rsid w:val="00797A2D"/>
    <w:rsid w:val="007A1994"/>
    <w:rsid w:val="007A2A01"/>
    <w:rsid w:val="007A2A99"/>
    <w:rsid w:val="007A2BC6"/>
    <w:rsid w:val="007A4FA4"/>
    <w:rsid w:val="007A7879"/>
    <w:rsid w:val="007B2661"/>
    <w:rsid w:val="007B3D67"/>
    <w:rsid w:val="007B5100"/>
    <w:rsid w:val="007B57E2"/>
    <w:rsid w:val="007B6200"/>
    <w:rsid w:val="007C1939"/>
    <w:rsid w:val="007C2B2C"/>
    <w:rsid w:val="007C33D9"/>
    <w:rsid w:val="007C4F29"/>
    <w:rsid w:val="007D0D83"/>
    <w:rsid w:val="007D1FB8"/>
    <w:rsid w:val="007D2EA0"/>
    <w:rsid w:val="007D4151"/>
    <w:rsid w:val="007D49EB"/>
    <w:rsid w:val="007D524E"/>
    <w:rsid w:val="007D5D10"/>
    <w:rsid w:val="007D6AC6"/>
    <w:rsid w:val="007D7696"/>
    <w:rsid w:val="007E27BE"/>
    <w:rsid w:val="007E6753"/>
    <w:rsid w:val="007F36AC"/>
    <w:rsid w:val="008006B2"/>
    <w:rsid w:val="008012C9"/>
    <w:rsid w:val="00802083"/>
    <w:rsid w:val="008022C0"/>
    <w:rsid w:val="008032C2"/>
    <w:rsid w:val="0080505C"/>
    <w:rsid w:val="00805A18"/>
    <w:rsid w:val="00806406"/>
    <w:rsid w:val="008078F5"/>
    <w:rsid w:val="00807E38"/>
    <w:rsid w:val="0081086E"/>
    <w:rsid w:val="00811CAF"/>
    <w:rsid w:val="00815F7D"/>
    <w:rsid w:val="00820AC1"/>
    <w:rsid w:val="00820BE8"/>
    <w:rsid w:val="0082106B"/>
    <w:rsid w:val="0082144B"/>
    <w:rsid w:val="008216E7"/>
    <w:rsid w:val="008242F3"/>
    <w:rsid w:val="008308AE"/>
    <w:rsid w:val="00834081"/>
    <w:rsid w:val="00834535"/>
    <w:rsid w:val="00837085"/>
    <w:rsid w:val="00840330"/>
    <w:rsid w:val="008409A7"/>
    <w:rsid w:val="008421E8"/>
    <w:rsid w:val="00842B0A"/>
    <w:rsid w:val="00843874"/>
    <w:rsid w:val="008518E0"/>
    <w:rsid w:val="00854805"/>
    <w:rsid w:val="00855B54"/>
    <w:rsid w:val="0085708E"/>
    <w:rsid w:val="00861D90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725D"/>
    <w:rsid w:val="00877B25"/>
    <w:rsid w:val="008832E3"/>
    <w:rsid w:val="008837D1"/>
    <w:rsid w:val="0088498F"/>
    <w:rsid w:val="0088797C"/>
    <w:rsid w:val="0089097B"/>
    <w:rsid w:val="00890ADC"/>
    <w:rsid w:val="00890F94"/>
    <w:rsid w:val="0089108E"/>
    <w:rsid w:val="00895C9E"/>
    <w:rsid w:val="008A00F1"/>
    <w:rsid w:val="008A3649"/>
    <w:rsid w:val="008A41E2"/>
    <w:rsid w:val="008B1ABC"/>
    <w:rsid w:val="008B491E"/>
    <w:rsid w:val="008B602A"/>
    <w:rsid w:val="008C1C3F"/>
    <w:rsid w:val="008C467B"/>
    <w:rsid w:val="008C53DD"/>
    <w:rsid w:val="008D2CB6"/>
    <w:rsid w:val="008D32D8"/>
    <w:rsid w:val="008D6538"/>
    <w:rsid w:val="008D7C38"/>
    <w:rsid w:val="008E5380"/>
    <w:rsid w:val="008E53C2"/>
    <w:rsid w:val="008F078D"/>
    <w:rsid w:val="008F138A"/>
    <w:rsid w:val="008F1A06"/>
    <w:rsid w:val="008F2078"/>
    <w:rsid w:val="008F4914"/>
    <w:rsid w:val="008F5FAD"/>
    <w:rsid w:val="008F6621"/>
    <w:rsid w:val="008F6E0F"/>
    <w:rsid w:val="008F72D5"/>
    <w:rsid w:val="008F7D0D"/>
    <w:rsid w:val="009056D6"/>
    <w:rsid w:val="00907E7F"/>
    <w:rsid w:val="00911458"/>
    <w:rsid w:val="00911A0A"/>
    <w:rsid w:val="0091363A"/>
    <w:rsid w:val="00913CDB"/>
    <w:rsid w:val="00915745"/>
    <w:rsid w:val="009157DA"/>
    <w:rsid w:val="0091692A"/>
    <w:rsid w:val="00916E97"/>
    <w:rsid w:val="0091744D"/>
    <w:rsid w:val="00920413"/>
    <w:rsid w:val="009212AC"/>
    <w:rsid w:val="009230FC"/>
    <w:rsid w:val="00923A7E"/>
    <w:rsid w:val="009245DC"/>
    <w:rsid w:val="00924C1B"/>
    <w:rsid w:val="009251A5"/>
    <w:rsid w:val="00930091"/>
    <w:rsid w:val="00934D34"/>
    <w:rsid w:val="00935AE6"/>
    <w:rsid w:val="00936568"/>
    <w:rsid w:val="009372BD"/>
    <w:rsid w:val="00937BB0"/>
    <w:rsid w:val="00941146"/>
    <w:rsid w:val="00941F4D"/>
    <w:rsid w:val="009441CD"/>
    <w:rsid w:val="00944337"/>
    <w:rsid w:val="00945876"/>
    <w:rsid w:val="0095650B"/>
    <w:rsid w:val="009572AE"/>
    <w:rsid w:val="0096010A"/>
    <w:rsid w:val="0096050C"/>
    <w:rsid w:val="0096057B"/>
    <w:rsid w:val="009624D1"/>
    <w:rsid w:val="00967529"/>
    <w:rsid w:val="00970192"/>
    <w:rsid w:val="00975CA5"/>
    <w:rsid w:val="00976D1E"/>
    <w:rsid w:val="00980C6A"/>
    <w:rsid w:val="00983FAB"/>
    <w:rsid w:val="0098467B"/>
    <w:rsid w:val="00987045"/>
    <w:rsid w:val="00990546"/>
    <w:rsid w:val="00990E08"/>
    <w:rsid w:val="00991035"/>
    <w:rsid w:val="009963DC"/>
    <w:rsid w:val="00997A45"/>
    <w:rsid w:val="009A046B"/>
    <w:rsid w:val="009B0A7E"/>
    <w:rsid w:val="009B0C75"/>
    <w:rsid w:val="009B12F5"/>
    <w:rsid w:val="009B184F"/>
    <w:rsid w:val="009B2259"/>
    <w:rsid w:val="009B28E5"/>
    <w:rsid w:val="009B39CA"/>
    <w:rsid w:val="009B47BA"/>
    <w:rsid w:val="009B5765"/>
    <w:rsid w:val="009B5D1F"/>
    <w:rsid w:val="009C04AC"/>
    <w:rsid w:val="009C14F4"/>
    <w:rsid w:val="009C335D"/>
    <w:rsid w:val="009C4D66"/>
    <w:rsid w:val="009C4F7B"/>
    <w:rsid w:val="009C6477"/>
    <w:rsid w:val="009D0682"/>
    <w:rsid w:val="009D314E"/>
    <w:rsid w:val="009D5A23"/>
    <w:rsid w:val="009D6458"/>
    <w:rsid w:val="009E3626"/>
    <w:rsid w:val="009E703D"/>
    <w:rsid w:val="009F221C"/>
    <w:rsid w:val="009F4257"/>
    <w:rsid w:val="009F4C58"/>
    <w:rsid w:val="009F4CDB"/>
    <w:rsid w:val="009F6B66"/>
    <w:rsid w:val="00A00511"/>
    <w:rsid w:val="00A10E94"/>
    <w:rsid w:val="00A1165D"/>
    <w:rsid w:val="00A1764E"/>
    <w:rsid w:val="00A177F7"/>
    <w:rsid w:val="00A22C68"/>
    <w:rsid w:val="00A24517"/>
    <w:rsid w:val="00A25520"/>
    <w:rsid w:val="00A25DC8"/>
    <w:rsid w:val="00A30B1B"/>
    <w:rsid w:val="00A32312"/>
    <w:rsid w:val="00A44050"/>
    <w:rsid w:val="00A44529"/>
    <w:rsid w:val="00A51498"/>
    <w:rsid w:val="00A51C9F"/>
    <w:rsid w:val="00A52086"/>
    <w:rsid w:val="00A53CB8"/>
    <w:rsid w:val="00A556A7"/>
    <w:rsid w:val="00A63786"/>
    <w:rsid w:val="00A67104"/>
    <w:rsid w:val="00A673E7"/>
    <w:rsid w:val="00A7195E"/>
    <w:rsid w:val="00A71A5A"/>
    <w:rsid w:val="00A720D9"/>
    <w:rsid w:val="00A75CBF"/>
    <w:rsid w:val="00A7747A"/>
    <w:rsid w:val="00A83B7C"/>
    <w:rsid w:val="00A85E96"/>
    <w:rsid w:val="00A978EF"/>
    <w:rsid w:val="00AA1588"/>
    <w:rsid w:val="00AA1BD6"/>
    <w:rsid w:val="00AA386F"/>
    <w:rsid w:val="00AA4703"/>
    <w:rsid w:val="00AB223A"/>
    <w:rsid w:val="00AB36AC"/>
    <w:rsid w:val="00AB487C"/>
    <w:rsid w:val="00AB53F2"/>
    <w:rsid w:val="00AB5C30"/>
    <w:rsid w:val="00AC091D"/>
    <w:rsid w:val="00AC496B"/>
    <w:rsid w:val="00AC780E"/>
    <w:rsid w:val="00AD37BE"/>
    <w:rsid w:val="00AD49CF"/>
    <w:rsid w:val="00AD6D99"/>
    <w:rsid w:val="00AE17DC"/>
    <w:rsid w:val="00AE21F2"/>
    <w:rsid w:val="00AF282D"/>
    <w:rsid w:val="00AF2875"/>
    <w:rsid w:val="00AF2CE9"/>
    <w:rsid w:val="00AF4372"/>
    <w:rsid w:val="00AF5D95"/>
    <w:rsid w:val="00AF70C4"/>
    <w:rsid w:val="00B01628"/>
    <w:rsid w:val="00B0334C"/>
    <w:rsid w:val="00B0545C"/>
    <w:rsid w:val="00B05F43"/>
    <w:rsid w:val="00B07F36"/>
    <w:rsid w:val="00B12493"/>
    <w:rsid w:val="00B143FD"/>
    <w:rsid w:val="00B144E7"/>
    <w:rsid w:val="00B14FD3"/>
    <w:rsid w:val="00B21BD1"/>
    <w:rsid w:val="00B22DC7"/>
    <w:rsid w:val="00B2588A"/>
    <w:rsid w:val="00B2687B"/>
    <w:rsid w:val="00B27B97"/>
    <w:rsid w:val="00B31857"/>
    <w:rsid w:val="00B31C97"/>
    <w:rsid w:val="00B36AFE"/>
    <w:rsid w:val="00B4124C"/>
    <w:rsid w:val="00B4131A"/>
    <w:rsid w:val="00B43048"/>
    <w:rsid w:val="00B44E79"/>
    <w:rsid w:val="00B468F5"/>
    <w:rsid w:val="00B51BD8"/>
    <w:rsid w:val="00B51DBD"/>
    <w:rsid w:val="00B53A7B"/>
    <w:rsid w:val="00B53CC5"/>
    <w:rsid w:val="00B53DBC"/>
    <w:rsid w:val="00B57DAF"/>
    <w:rsid w:val="00B60376"/>
    <w:rsid w:val="00B60561"/>
    <w:rsid w:val="00B62148"/>
    <w:rsid w:val="00B630B0"/>
    <w:rsid w:val="00B639DC"/>
    <w:rsid w:val="00B6455E"/>
    <w:rsid w:val="00B64AFE"/>
    <w:rsid w:val="00B672C7"/>
    <w:rsid w:val="00B67AA0"/>
    <w:rsid w:val="00B706F1"/>
    <w:rsid w:val="00B73FA3"/>
    <w:rsid w:val="00B75637"/>
    <w:rsid w:val="00B757BF"/>
    <w:rsid w:val="00B75FFA"/>
    <w:rsid w:val="00B77AD8"/>
    <w:rsid w:val="00B80A8A"/>
    <w:rsid w:val="00B852F1"/>
    <w:rsid w:val="00B868BE"/>
    <w:rsid w:val="00B879C9"/>
    <w:rsid w:val="00B92A77"/>
    <w:rsid w:val="00B934B1"/>
    <w:rsid w:val="00B9364F"/>
    <w:rsid w:val="00B937D0"/>
    <w:rsid w:val="00B9623A"/>
    <w:rsid w:val="00B978DC"/>
    <w:rsid w:val="00B97BFE"/>
    <w:rsid w:val="00BA7D6F"/>
    <w:rsid w:val="00BB4B4D"/>
    <w:rsid w:val="00BC1326"/>
    <w:rsid w:val="00BC3701"/>
    <w:rsid w:val="00BC4C1A"/>
    <w:rsid w:val="00BC6412"/>
    <w:rsid w:val="00BC66D7"/>
    <w:rsid w:val="00BD13FB"/>
    <w:rsid w:val="00BD4127"/>
    <w:rsid w:val="00BD645E"/>
    <w:rsid w:val="00BE340E"/>
    <w:rsid w:val="00BE35EA"/>
    <w:rsid w:val="00BE382B"/>
    <w:rsid w:val="00BE4F8A"/>
    <w:rsid w:val="00BE5B03"/>
    <w:rsid w:val="00BE5D09"/>
    <w:rsid w:val="00BE71CD"/>
    <w:rsid w:val="00BF0AB0"/>
    <w:rsid w:val="00BF1AC2"/>
    <w:rsid w:val="00BF2784"/>
    <w:rsid w:val="00BF28D6"/>
    <w:rsid w:val="00BF5B56"/>
    <w:rsid w:val="00BF680C"/>
    <w:rsid w:val="00C0173E"/>
    <w:rsid w:val="00C01755"/>
    <w:rsid w:val="00C04171"/>
    <w:rsid w:val="00C06B4B"/>
    <w:rsid w:val="00C10D66"/>
    <w:rsid w:val="00C12F28"/>
    <w:rsid w:val="00C12F8A"/>
    <w:rsid w:val="00C20484"/>
    <w:rsid w:val="00C214EA"/>
    <w:rsid w:val="00C24CC5"/>
    <w:rsid w:val="00C257B0"/>
    <w:rsid w:val="00C26BAC"/>
    <w:rsid w:val="00C322C6"/>
    <w:rsid w:val="00C33722"/>
    <w:rsid w:val="00C33972"/>
    <w:rsid w:val="00C342F4"/>
    <w:rsid w:val="00C36BE6"/>
    <w:rsid w:val="00C37A7A"/>
    <w:rsid w:val="00C37AFA"/>
    <w:rsid w:val="00C409E2"/>
    <w:rsid w:val="00C41116"/>
    <w:rsid w:val="00C47646"/>
    <w:rsid w:val="00C50203"/>
    <w:rsid w:val="00C552F9"/>
    <w:rsid w:val="00C5674D"/>
    <w:rsid w:val="00C56878"/>
    <w:rsid w:val="00C6257A"/>
    <w:rsid w:val="00C62591"/>
    <w:rsid w:val="00C64413"/>
    <w:rsid w:val="00C66505"/>
    <w:rsid w:val="00C8023B"/>
    <w:rsid w:val="00C8178A"/>
    <w:rsid w:val="00C82AD9"/>
    <w:rsid w:val="00C834BD"/>
    <w:rsid w:val="00C83A85"/>
    <w:rsid w:val="00C86CEE"/>
    <w:rsid w:val="00C91A9F"/>
    <w:rsid w:val="00C96E4E"/>
    <w:rsid w:val="00CA294B"/>
    <w:rsid w:val="00CA379A"/>
    <w:rsid w:val="00CA3F12"/>
    <w:rsid w:val="00CA5575"/>
    <w:rsid w:val="00CA5F08"/>
    <w:rsid w:val="00CA639B"/>
    <w:rsid w:val="00CB09D9"/>
    <w:rsid w:val="00CB10D4"/>
    <w:rsid w:val="00CB2E7A"/>
    <w:rsid w:val="00CB36B8"/>
    <w:rsid w:val="00CB6134"/>
    <w:rsid w:val="00CC0062"/>
    <w:rsid w:val="00CC1043"/>
    <w:rsid w:val="00CC3365"/>
    <w:rsid w:val="00CC3B4E"/>
    <w:rsid w:val="00CD404A"/>
    <w:rsid w:val="00CD4748"/>
    <w:rsid w:val="00CD4CA4"/>
    <w:rsid w:val="00CD57A5"/>
    <w:rsid w:val="00CD6F5E"/>
    <w:rsid w:val="00CE080C"/>
    <w:rsid w:val="00CE132E"/>
    <w:rsid w:val="00CE4F76"/>
    <w:rsid w:val="00CE7067"/>
    <w:rsid w:val="00CE7431"/>
    <w:rsid w:val="00CE7E29"/>
    <w:rsid w:val="00CE7F82"/>
    <w:rsid w:val="00CF0249"/>
    <w:rsid w:val="00CF096C"/>
    <w:rsid w:val="00CF20F9"/>
    <w:rsid w:val="00CF39C4"/>
    <w:rsid w:val="00CF451C"/>
    <w:rsid w:val="00CF551A"/>
    <w:rsid w:val="00CF7EC4"/>
    <w:rsid w:val="00D00D17"/>
    <w:rsid w:val="00D00D24"/>
    <w:rsid w:val="00D02228"/>
    <w:rsid w:val="00D0490A"/>
    <w:rsid w:val="00D053AA"/>
    <w:rsid w:val="00D06DE7"/>
    <w:rsid w:val="00D06F3F"/>
    <w:rsid w:val="00D14546"/>
    <w:rsid w:val="00D15E7F"/>
    <w:rsid w:val="00D16674"/>
    <w:rsid w:val="00D20012"/>
    <w:rsid w:val="00D2420F"/>
    <w:rsid w:val="00D24AB4"/>
    <w:rsid w:val="00D25CB0"/>
    <w:rsid w:val="00D2737A"/>
    <w:rsid w:val="00D27DA2"/>
    <w:rsid w:val="00D327A7"/>
    <w:rsid w:val="00D32C65"/>
    <w:rsid w:val="00D342D9"/>
    <w:rsid w:val="00D34A8F"/>
    <w:rsid w:val="00D359EC"/>
    <w:rsid w:val="00D37F5F"/>
    <w:rsid w:val="00D40FDB"/>
    <w:rsid w:val="00D4124D"/>
    <w:rsid w:val="00D41D7B"/>
    <w:rsid w:val="00D47244"/>
    <w:rsid w:val="00D472F9"/>
    <w:rsid w:val="00D51B04"/>
    <w:rsid w:val="00D51E77"/>
    <w:rsid w:val="00D52102"/>
    <w:rsid w:val="00D545C7"/>
    <w:rsid w:val="00D566F1"/>
    <w:rsid w:val="00D60606"/>
    <w:rsid w:val="00D627E7"/>
    <w:rsid w:val="00D63794"/>
    <w:rsid w:val="00D64FD6"/>
    <w:rsid w:val="00D70C70"/>
    <w:rsid w:val="00D73302"/>
    <w:rsid w:val="00D7662D"/>
    <w:rsid w:val="00D80334"/>
    <w:rsid w:val="00D8085A"/>
    <w:rsid w:val="00D8204E"/>
    <w:rsid w:val="00D830B6"/>
    <w:rsid w:val="00D8334A"/>
    <w:rsid w:val="00D85B0B"/>
    <w:rsid w:val="00D85ED1"/>
    <w:rsid w:val="00D866CD"/>
    <w:rsid w:val="00D917B6"/>
    <w:rsid w:val="00D93902"/>
    <w:rsid w:val="00D93DA4"/>
    <w:rsid w:val="00D96CCC"/>
    <w:rsid w:val="00D9706B"/>
    <w:rsid w:val="00DA1470"/>
    <w:rsid w:val="00DA2EC0"/>
    <w:rsid w:val="00DA5AE4"/>
    <w:rsid w:val="00DB09E9"/>
    <w:rsid w:val="00DB0AFB"/>
    <w:rsid w:val="00DB40EF"/>
    <w:rsid w:val="00DB5251"/>
    <w:rsid w:val="00DB7A11"/>
    <w:rsid w:val="00DC0234"/>
    <w:rsid w:val="00DC078F"/>
    <w:rsid w:val="00DC0EC1"/>
    <w:rsid w:val="00DC16B7"/>
    <w:rsid w:val="00DC71D4"/>
    <w:rsid w:val="00DD0102"/>
    <w:rsid w:val="00DD118F"/>
    <w:rsid w:val="00DD2F51"/>
    <w:rsid w:val="00DD4045"/>
    <w:rsid w:val="00DD5E6E"/>
    <w:rsid w:val="00DE77AF"/>
    <w:rsid w:val="00DF11D8"/>
    <w:rsid w:val="00DF3996"/>
    <w:rsid w:val="00DF3D44"/>
    <w:rsid w:val="00DF5443"/>
    <w:rsid w:val="00DF6BBD"/>
    <w:rsid w:val="00E036E3"/>
    <w:rsid w:val="00E0756F"/>
    <w:rsid w:val="00E108B7"/>
    <w:rsid w:val="00E10DF2"/>
    <w:rsid w:val="00E11752"/>
    <w:rsid w:val="00E12094"/>
    <w:rsid w:val="00E144C2"/>
    <w:rsid w:val="00E14F4F"/>
    <w:rsid w:val="00E1609B"/>
    <w:rsid w:val="00E16447"/>
    <w:rsid w:val="00E1759A"/>
    <w:rsid w:val="00E17FCE"/>
    <w:rsid w:val="00E232B2"/>
    <w:rsid w:val="00E23F4C"/>
    <w:rsid w:val="00E24270"/>
    <w:rsid w:val="00E25D94"/>
    <w:rsid w:val="00E26844"/>
    <w:rsid w:val="00E33865"/>
    <w:rsid w:val="00E34B85"/>
    <w:rsid w:val="00E35A8D"/>
    <w:rsid w:val="00E365BA"/>
    <w:rsid w:val="00E40316"/>
    <w:rsid w:val="00E43E40"/>
    <w:rsid w:val="00E44571"/>
    <w:rsid w:val="00E57B39"/>
    <w:rsid w:val="00E640CE"/>
    <w:rsid w:val="00E64F21"/>
    <w:rsid w:val="00E65ECE"/>
    <w:rsid w:val="00E67163"/>
    <w:rsid w:val="00E67679"/>
    <w:rsid w:val="00E67A93"/>
    <w:rsid w:val="00E70142"/>
    <w:rsid w:val="00E742B4"/>
    <w:rsid w:val="00E767D2"/>
    <w:rsid w:val="00E812BF"/>
    <w:rsid w:val="00E83387"/>
    <w:rsid w:val="00E86267"/>
    <w:rsid w:val="00E86BBC"/>
    <w:rsid w:val="00E912EC"/>
    <w:rsid w:val="00E9664B"/>
    <w:rsid w:val="00EA0A5D"/>
    <w:rsid w:val="00EA3EBA"/>
    <w:rsid w:val="00EB09AF"/>
    <w:rsid w:val="00EB15B9"/>
    <w:rsid w:val="00EB184F"/>
    <w:rsid w:val="00EB20BF"/>
    <w:rsid w:val="00EB3D12"/>
    <w:rsid w:val="00EB50A3"/>
    <w:rsid w:val="00EB73AB"/>
    <w:rsid w:val="00EC21CC"/>
    <w:rsid w:val="00EC4A03"/>
    <w:rsid w:val="00EC6792"/>
    <w:rsid w:val="00EC77B2"/>
    <w:rsid w:val="00ED438C"/>
    <w:rsid w:val="00ED6839"/>
    <w:rsid w:val="00ED71B0"/>
    <w:rsid w:val="00EE41D1"/>
    <w:rsid w:val="00EE50D0"/>
    <w:rsid w:val="00EE71D6"/>
    <w:rsid w:val="00EF1617"/>
    <w:rsid w:val="00EF1C34"/>
    <w:rsid w:val="00EF3B0D"/>
    <w:rsid w:val="00EF6127"/>
    <w:rsid w:val="00EF7110"/>
    <w:rsid w:val="00EF7CB1"/>
    <w:rsid w:val="00EF7FF1"/>
    <w:rsid w:val="00F050B7"/>
    <w:rsid w:val="00F05584"/>
    <w:rsid w:val="00F06723"/>
    <w:rsid w:val="00F101DB"/>
    <w:rsid w:val="00F12C9F"/>
    <w:rsid w:val="00F12DFC"/>
    <w:rsid w:val="00F12E90"/>
    <w:rsid w:val="00F13A88"/>
    <w:rsid w:val="00F13D77"/>
    <w:rsid w:val="00F1433E"/>
    <w:rsid w:val="00F1477D"/>
    <w:rsid w:val="00F1579E"/>
    <w:rsid w:val="00F236D5"/>
    <w:rsid w:val="00F2657C"/>
    <w:rsid w:val="00F279D7"/>
    <w:rsid w:val="00F27B19"/>
    <w:rsid w:val="00F27E9B"/>
    <w:rsid w:val="00F32081"/>
    <w:rsid w:val="00F323CB"/>
    <w:rsid w:val="00F32A16"/>
    <w:rsid w:val="00F34D81"/>
    <w:rsid w:val="00F34E3F"/>
    <w:rsid w:val="00F361E3"/>
    <w:rsid w:val="00F405E6"/>
    <w:rsid w:val="00F41874"/>
    <w:rsid w:val="00F4369D"/>
    <w:rsid w:val="00F43AB1"/>
    <w:rsid w:val="00F45279"/>
    <w:rsid w:val="00F5149F"/>
    <w:rsid w:val="00F533A1"/>
    <w:rsid w:val="00F56DE7"/>
    <w:rsid w:val="00F579CC"/>
    <w:rsid w:val="00F61873"/>
    <w:rsid w:val="00F6602B"/>
    <w:rsid w:val="00F661E4"/>
    <w:rsid w:val="00F66C68"/>
    <w:rsid w:val="00F66D95"/>
    <w:rsid w:val="00F734E8"/>
    <w:rsid w:val="00F73976"/>
    <w:rsid w:val="00F74706"/>
    <w:rsid w:val="00F74730"/>
    <w:rsid w:val="00F750ED"/>
    <w:rsid w:val="00F760F7"/>
    <w:rsid w:val="00F76BAF"/>
    <w:rsid w:val="00F82C52"/>
    <w:rsid w:val="00F8518B"/>
    <w:rsid w:val="00F85B08"/>
    <w:rsid w:val="00F86171"/>
    <w:rsid w:val="00F86A61"/>
    <w:rsid w:val="00FA1887"/>
    <w:rsid w:val="00FA4C2A"/>
    <w:rsid w:val="00FB1D55"/>
    <w:rsid w:val="00FB4241"/>
    <w:rsid w:val="00FB5019"/>
    <w:rsid w:val="00FC476D"/>
    <w:rsid w:val="00FC4D7E"/>
    <w:rsid w:val="00FC596E"/>
    <w:rsid w:val="00FC780C"/>
    <w:rsid w:val="00FD0679"/>
    <w:rsid w:val="00FD0687"/>
    <w:rsid w:val="00FD5501"/>
    <w:rsid w:val="00FE0CC4"/>
    <w:rsid w:val="00FE3477"/>
    <w:rsid w:val="00FE37C9"/>
    <w:rsid w:val="00FE4281"/>
    <w:rsid w:val="00FF5E10"/>
    <w:rsid w:val="00FF7588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E887C"/>
  <w15:chartTrackingRefBased/>
  <w15:docId w15:val="{916F7EF0-CC14-4365-BE09-6DFF744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5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paragraph" w:styleId="Revize">
    <w:name w:val="Revision"/>
    <w:hidden/>
    <w:uiPriority w:val="99"/>
    <w:semiHidden/>
    <w:rsid w:val="00400C90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1764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6F4103"/>
    <w:rPr>
      <w:color w:val="605E5C"/>
      <w:shd w:val="clear" w:color="auto" w:fill="E1DFDD"/>
    </w:rPr>
  </w:style>
  <w:style w:type="paragraph" w:customStyle="1" w:styleId="Normln0">
    <w:name w:val="Norm‡ln’"/>
    <w:rsid w:val="00FC4D7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16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F3AC-AA7D-4B03-968E-251DCA56C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Kulikova, Martina (Nadacni fond SKODA AUTO)</cp:lastModifiedBy>
  <cp:revision>6</cp:revision>
  <cp:lastPrinted>2024-08-23T08:22:00Z</cp:lastPrinted>
  <dcterms:created xsi:type="dcterms:W3CDTF">2025-08-25T07:39:00Z</dcterms:created>
  <dcterms:modified xsi:type="dcterms:W3CDTF">2025-08-26T12:39:00Z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1bae42-e289-4de2-8912-40e3bcb76f09_Enabled">
    <vt:lpwstr>true</vt:lpwstr>
  </property>
  <property fmtid="{D5CDD505-2E9C-101B-9397-08002B2CF9AE}" pid="3" name="MSIP_Label_4e1bae42-e289-4de2-8912-40e3bcb76f09_SetDate">
    <vt:lpwstr>2022-03-09T07:40:45Z</vt:lpwstr>
  </property>
  <property fmtid="{D5CDD505-2E9C-101B-9397-08002B2CF9AE}" pid="4" name="MSIP_Label_4e1bae42-e289-4de2-8912-40e3bcb76f09_Method">
    <vt:lpwstr>Privileged</vt:lpwstr>
  </property>
  <property fmtid="{D5CDD505-2E9C-101B-9397-08002B2CF9AE}" pid="5" name="MSIP_Label_4e1bae42-e289-4de2-8912-40e3bcb76f09_Name">
    <vt:lpwstr>L00031</vt:lpwstr>
  </property>
  <property fmtid="{D5CDD505-2E9C-101B-9397-08002B2CF9AE}" pid="6" name="MSIP_Label_4e1bae42-e289-4de2-8912-40e3bcb76f09_SiteId">
    <vt:lpwstr>b233f9e1-5599-4693-9cef-38858fe25406</vt:lpwstr>
  </property>
  <property fmtid="{D5CDD505-2E9C-101B-9397-08002B2CF9AE}" pid="7" name="MSIP_Label_4e1bae42-e289-4de2-8912-40e3bcb76f09_ActionId">
    <vt:lpwstr>4b944c73-fb0a-4668-a3ac-a5700659f552</vt:lpwstr>
  </property>
  <property fmtid="{D5CDD505-2E9C-101B-9397-08002B2CF9AE}" pid="8" name="MSIP_Label_4e1bae42-e289-4de2-8912-40e3bcb76f09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CEZ:ESCO:D</vt:lpwstr>
  </property>
  <property fmtid="{D5CDD505-2E9C-101B-9397-08002B2CF9AE}" pid="11" name="CEZ_MIPLabelName">
    <vt:lpwstr>Public-ESCO</vt:lpwstr>
  </property>
  <property fmtid="{D5CDD505-2E9C-101B-9397-08002B2CF9AE}" pid="12" name="MSIP_Label_63ff9749-f68b-40ec-aa05-229831920469_Enabled">
    <vt:lpwstr>true</vt:lpwstr>
  </property>
  <property fmtid="{D5CDD505-2E9C-101B-9397-08002B2CF9AE}" pid="13" name="MSIP_Label_63ff9749-f68b-40ec-aa05-229831920469_SetDate">
    <vt:lpwstr>2022-03-16T12:50:31Z</vt:lpwstr>
  </property>
  <property fmtid="{D5CDD505-2E9C-101B-9397-08002B2CF9AE}" pid="14" name="MSIP_Label_63ff9749-f68b-40ec-aa05-229831920469_Method">
    <vt:lpwstr>Standard</vt:lpwstr>
  </property>
  <property fmtid="{D5CDD505-2E9C-101B-9397-08002B2CF9AE}" pid="15" name="MSIP_Label_63ff9749-f68b-40ec-aa05-229831920469_Name">
    <vt:lpwstr>Neveřejná informace</vt:lpwstr>
  </property>
  <property fmtid="{D5CDD505-2E9C-101B-9397-08002B2CF9AE}" pid="16" name="MSIP_Label_63ff9749-f68b-40ec-aa05-229831920469_SiteId">
    <vt:lpwstr>39f24d0b-aa30-4551-8e81-43c77cf1000e</vt:lpwstr>
  </property>
  <property fmtid="{D5CDD505-2E9C-101B-9397-08002B2CF9AE}" pid="17" name="MSIP_Label_63ff9749-f68b-40ec-aa05-229831920469_ActionId">
    <vt:lpwstr>6cf622b8-eb38-4696-8f08-b43b2cb01692</vt:lpwstr>
  </property>
  <property fmtid="{D5CDD505-2E9C-101B-9397-08002B2CF9AE}" pid="18" name="MSIP_Label_63ff9749-f68b-40ec-aa05-229831920469_ContentBits">
    <vt:lpwstr>2</vt:lpwstr>
  </property>
  <property fmtid="{D5CDD505-2E9C-101B-9397-08002B2CF9AE}" pid="19" name="Podruhe">
    <vt:bool>false</vt:bool>
  </property>
  <property fmtid="{D5CDD505-2E9C-101B-9397-08002B2CF9AE}" pid="20" name="ClassificationContentMarkingFooterShapeIds">
    <vt:lpwstr>113a611f,6056b8e0,283ba510</vt:lpwstr>
  </property>
  <property fmtid="{D5CDD505-2E9C-101B-9397-08002B2CF9AE}" pid="21" name="ClassificationContentMarkingFooterFontProps">
    <vt:lpwstr>#000000,8,Arial</vt:lpwstr>
  </property>
  <property fmtid="{D5CDD505-2E9C-101B-9397-08002B2CF9AE}" pid="22" name="ClassificationContentMarkingFooterText">
    <vt:lpwstr>INTERNAL</vt:lpwstr>
  </property>
</Properties>
</file>