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2D673" w14:textId="67266BE3" w:rsidR="000C5936" w:rsidRDefault="009C2538" w:rsidP="009C2538">
      <w:pPr>
        <w:tabs>
          <w:tab w:val="left" w:pos="6120"/>
        </w:tabs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9DABFF1" wp14:editId="344B9BD1">
                <wp:simplePos x="0" y="0"/>
                <wp:positionH relativeFrom="column">
                  <wp:posOffset>3834765</wp:posOffset>
                </wp:positionH>
                <wp:positionV relativeFrom="paragraph">
                  <wp:posOffset>-767715</wp:posOffset>
                </wp:positionV>
                <wp:extent cx="2071370" cy="1653540"/>
                <wp:effectExtent l="0" t="0" r="5080" b="381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016CE" w14:textId="77777777" w:rsidR="009C2538" w:rsidRDefault="009C2538" w:rsidP="009C2538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5D0E2BC" wp14:editId="39970264">
                                  <wp:extent cx="1878965" cy="572684"/>
                                  <wp:effectExtent l="0" t="0" r="0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arcode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99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8965" cy="5726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A7AB36" w14:textId="4800AD48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DE078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NPU1002612697</w:t>
                            </w:r>
                          </w:p>
                          <w:p w14:paraId="2523C4F8" w14:textId="77777777" w:rsidR="009C2538" w:rsidRPr="00A92ACE" w:rsidRDefault="009C2538" w:rsidP="009C2538">
                            <w:pPr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</w:pPr>
                            <w:r w:rsidRPr="00A92ACE"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  <w:t xml:space="preserve">čj. </w:t>
                            </w:r>
                            <w:r w:rsidRPr="00D939BB">
                              <w:rPr>
                                <w:rStyle w:val="Drobnpsmo"/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NPU-420/83608/2025</w:t>
                            </w:r>
                          </w:p>
                          <w:p w14:paraId="68482C77" w14:textId="1354EC6E" w:rsidR="009C2538" w:rsidRDefault="009C2538" w:rsidP="00A528AC"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WAM:</w:t>
                            </w:r>
                            <w:r w:rsidR="00A528AC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528AC" w:rsidRPr="00A528AC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2019H1250010</w:t>
                            </w:r>
                          </w:p>
                          <w:p w14:paraId="40B61A82" w14:textId="77777777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6A60274F" w14:textId="77777777" w:rsidR="009C2538" w:rsidRDefault="009C2538" w:rsidP="009C25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ABFF1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301.95pt;margin-top:-60.45pt;width:163.1pt;height:130.2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" stroked="f">
                <v:textbox>
                  <w:txbxContent>
                    <w:p w14:paraId="1EF016CE" w14:textId="77777777" w:rsidR="009C2538" w:rsidRDefault="009C2538" w:rsidP="009C2538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5D0E2BC" wp14:editId="39970264">
                            <wp:extent cx="1878965" cy="572684"/>
                            <wp:effectExtent l="0" t="0" r="0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arcode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99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78965" cy="5726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A7AB36" w14:textId="4800AD48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DE078D">
                        <w:rPr>
                          <w:rFonts w:ascii="Calibri" w:hAnsi="Calibri" w:cs="Calibri"/>
                          <w:sz w:val="21"/>
                          <w:szCs w:val="21"/>
                        </w:rPr>
                        <w:t>NPU1002612697</w:t>
                      </w:r>
                    </w:p>
                    <w:p w14:paraId="2523C4F8" w14:textId="77777777" w:rsidR="009C2538" w:rsidRPr="00A92ACE" w:rsidRDefault="009C2538" w:rsidP="009C2538">
                      <w:pPr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</w:pPr>
                      <w:r w:rsidRPr="00A92ACE"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  <w:t xml:space="preserve">čj. </w:t>
                      </w:r>
                      <w:r w:rsidRPr="00D939BB">
                        <w:rPr>
                          <w:rStyle w:val="Drobnpsmo"/>
                          <w:rFonts w:ascii="Calibri Light" w:hAnsi="Calibri Light" w:cs="Calibri"/>
                          <w:sz w:val="20"/>
                          <w:szCs w:val="20"/>
                        </w:rPr>
                        <w:t>NPU-420/83608/2025</w:t>
                      </w:r>
                    </w:p>
                    <w:p w14:paraId="68482C77" w14:textId="1354EC6E" w:rsidR="009C2538" w:rsidRDefault="009C2538" w:rsidP="00A528AC"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WAM:</w:t>
                      </w:r>
                      <w:r w:rsidR="00A528AC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="00A528AC" w:rsidRPr="00A528AC">
                        <w:rPr>
                          <w:rFonts w:ascii="Calibri" w:hAnsi="Calibri" w:cs="Calibri"/>
                          <w:sz w:val="21"/>
                          <w:szCs w:val="21"/>
                        </w:rPr>
                        <w:t>2019H1250010</w:t>
                      </w:r>
                    </w:p>
                    <w:p w14:paraId="40B61A82" w14:textId="77777777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</w:p>
                    <w:p w14:paraId="6A60274F" w14:textId="77777777" w:rsidR="009C2538" w:rsidRDefault="009C2538" w:rsidP="009C25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9B707F5" w14:textId="261EB46B" w:rsidR="000C5936" w:rsidRDefault="000C5936" w:rsidP="000C593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714383BA" w14:textId="01F3202F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62168C3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ABCD3CA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915A2C9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1E12A78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CB29E58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7172C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A4E24B3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2E2B52E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E4D6A7F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AFB5A3C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C1904E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7C9D861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57EC51F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5D25D4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F81219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F35794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2D73B6E9" w14:textId="77777777" w:rsidR="009C2538" w:rsidRPr="004035F6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B3CE2EF" w14:textId="77777777" w:rsidR="009C2538" w:rsidRDefault="009C2538" w:rsidP="009C2538">
      <w:pPr>
        <w:tabs>
          <w:tab w:val="left" w:pos="6120"/>
        </w:tabs>
        <w:jc w:val="right"/>
        <w:rPr>
          <w:rFonts w:ascii="Calibri" w:hAnsi="Calibri" w:cs="Calibri"/>
          <w:sz w:val="21"/>
          <w:szCs w:val="21"/>
        </w:rPr>
      </w:pPr>
    </w:p>
    <w:p w14:paraId="4E6751FD" w14:textId="77777777" w:rsidR="0064125D" w:rsidRPr="000204E2" w:rsidRDefault="0064125D" w:rsidP="0064125D">
      <w:pPr>
        <w:rPr>
          <w:rFonts w:asciiTheme="minorHAnsi" w:hAnsiTheme="minorHAnsi" w:cstheme="minorHAnsi"/>
          <w:color w:val="000000"/>
        </w:rPr>
      </w:pPr>
      <w:r w:rsidRPr="000204E2">
        <w:rPr>
          <w:rStyle w:val="Siln"/>
          <w:rFonts w:asciiTheme="minorHAnsi" w:hAnsiTheme="minorHAnsi" w:cstheme="minorHAnsi"/>
          <w:color w:val="000000"/>
        </w:rPr>
        <w:t>Národní památkový ústav,</w:t>
      </w:r>
      <w:r w:rsidRPr="000204E2">
        <w:rPr>
          <w:rFonts w:asciiTheme="minorHAnsi" w:hAnsiTheme="minorHAnsi" w:cstheme="minorHAnsi"/>
          <w:color w:val="000000"/>
        </w:rPr>
        <w:t xml:space="preserve"> státní příspěvková organizace</w:t>
      </w:r>
    </w:p>
    <w:p w14:paraId="6CC12FFF" w14:textId="77777777" w:rsidR="0064125D" w:rsidRPr="000204E2" w:rsidRDefault="0064125D" w:rsidP="0064125D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>IČO: 75032333, DIČ: CZ75032333,</w:t>
      </w:r>
    </w:p>
    <w:p w14:paraId="4A5B48B7" w14:textId="77777777" w:rsidR="0064125D" w:rsidRPr="000204E2" w:rsidRDefault="0064125D" w:rsidP="0064125D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>se sídlem: Valdštejnské nám. 162/3, PSČ 118 01 Praha 1 – Malá Strana,</w:t>
      </w:r>
    </w:p>
    <w:p w14:paraId="2B0170B8" w14:textId="77777777" w:rsidR="0064125D" w:rsidRPr="000204E2" w:rsidRDefault="0064125D" w:rsidP="0064125D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>zastoupen: Bc.  Zuzanou Klimplovou, vedoucí správy kostela Nanebevzetí Panny Marie v Mostě</w:t>
      </w:r>
    </w:p>
    <w:p w14:paraId="714E0D52" w14:textId="0EAE5FB9" w:rsidR="0064125D" w:rsidRPr="000204E2" w:rsidRDefault="0064125D" w:rsidP="0064125D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 xml:space="preserve">bankovní spojení: Česká národní banka, č. ú </w:t>
      </w:r>
      <w:proofErr w:type="spellStart"/>
      <w:r w:rsidR="00C6099E">
        <w:rPr>
          <w:rFonts w:asciiTheme="minorHAnsi" w:hAnsiTheme="minorHAnsi" w:cstheme="minorHAnsi"/>
        </w:rPr>
        <w:t>xxx</w:t>
      </w:r>
      <w:proofErr w:type="spellEnd"/>
      <w:r w:rsidRPr="000204E2">
        <w:rPr>
          <w:rFonts w:asciiTheme="minorHAnsi" w:hAnsiTheme="minorHAnsi" w:cstheme="minorHAnsi"/>
        </w:rPr>
        <w:t xml:space="preserve"> </w:t>
      </w:r>
    </w:p>
    <w:p w14:paraId="5A61F1C2" w14:textId="77777777" w:rsidR="0064125D" w:rsidRPr="000204E2" w:rsidRDefault="0064125D" w:rsidP="0064125D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>(dále jen „Zástupce objednatele“)</w:t>
      </w:r>
    </w:p>
    <w:p w14:paraId="7A8479C3" w14:textId="77777777" w:rsidR="0064125D" w:rsidRPr="000204E2" w:rsidRDefault="0064125D" w:rsidP="0064125D">
      <w:pPr>
        <w:rPr>
          <w:rFonts w:asciiTheme="minorHAnsi" w:hAnsiTheme="minorHAnsi" w:cstheme="minorHAnsi"/>
          <w:color w:val="000000"/>
        </w:rPr>
      </w:pPr>
    </w:p>
    <w:p w14:paraId="47402952" w14:textId="77777777" w:rsidR="0064125D" w:rsidRPr="000204E2" w:rsidRDefault="0064125D" w:rsidP="0064125D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b/>
          <w:bCs/>
          <w:color w:val="000000"/>
        </w:rPr>
        <w:t>Doručovací adresa:</w:t>
      </w:r>
    </w:p>
    <w:p w14:paraId="037E15D2" w14:textId="77777777" w:rsidR="0064125D" w:rsidRPr="000204E2" w:rsidRDefault="0064125D" w:rsidP="0064125D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>Národní památkový ústav, správa kostela Nanebevzetí Panny Marie</w:t>
      </w:r>
    </w:p>
    <w:p w14:paraId="1717C367" w14:textId="77777777" w:rsidR="0064125D" w:rsidRPr="000204E2" w:rsidRDefault="0064125D" w:rsidP="0064125D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>adresa: Kostelní 289, 434 01 Most</w:t>
      </w:r>
    </w:p>
    <w:p w14:paraId="05AFFD0B" w14:textId="151EF779" w:rsidR="0064125D" w:rsidRPr="000204E2" w:rsidRDefault="0064125D" w:rsidP="0064125D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 xml:space="preserve">tel.: </w:t>
      </w:r>
      <w:proofErr w:type="spellStart"/>
      <w:r w:rsidR="00C6099E">
        <w:rPr>
          <w:rFonts w:asciiTheme="minorHAnsi" w:hAnsiTheme="minorHAnsi" w:cstheme="minorHAnsi"/>
          <w:color w:val="000000"/>
        </w:rPr>
        <w:t>xxx</w:t>
      </w:r>
      <w:proofErr w:type="spellEnd"/>
    </w:p>
    <w:p w14:paraId="4B8B526E" w14:textId="77777777" w:rsidR="0064125D" w:rsidRPr="000204E2" w:rsidRDefault="0064125D" w:rsidP="0064125D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>(dále jen „</w:t>
      </w:r>
      <w:r w:rsidRPr="000204E2">
        <w:rPr>
          <w:rFonts w:asciiTheme="minorHAnsi" w:hAnsiTheme="minorHAnsi" w:cstheme="minorHAnsi"/>
          <w:b/>
          <w:color w:val="000000"/>
        </w:rPr>
        <w:t>Objednatel</w:t>
      </w:r>
      <w:r w:rsidRPr="000204E2">
        <w:rPr>
          <w:rFonts w:asciiTheme="minorHAnsi" w:hAnsiTheme="minorHAnsi" w:cstheme="minorHAnsi"/>
          <w:color w:val="000000"/>
        </w:rPr>
        <w:t>“)</w:t>
      </w:r>
    </w:p>
    <w:p w14:paraId="3AE63215" w14:textId="77777777" w:rsidR="0064125D" w:rsidRPr="000204E2" w:rsidRDefault="0064125D" w:rsidP="0064125D">
      <w:pPr>
        <w:rPr>
          <w:rFonts w:asciiTheme="minorHAnsi" w:hAnsiTheme="minorHAnsi" w:cstheme="minorHAnsi"/>
          <w:color w:val="000000"/>
        </w:rPr>
      </w:pPr>
    </w:p>
    <w:p w14:paraId="2C1C2D97" w14:textId="77777777" w:rsidR="0064125D" w:rsidRPr="000204E2" w:rsidRDefault="0064125D" w:rsidP="0064125D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>a</w:t>
      </w:r>
    </w:p>
    <w:p w14:paraId="500DCB27" w14:textId="77777777" w:rsidR="0064125D" w:rsidRPr="000204E2" w:rsidRDefault="0064125D" w:rsidP="0064125D">
      <w:pPr>
        <w:rPr>
          <w:rFonts w:asciiTheme="minorHAnsi" w:hAnsiTheme="minorHAnsi" w:cstheme="minorHAnsi"/>
          <w:color w:val="000000"/>
        </w:rPr>
      </w:pPr>
    </w:p>
    <w:p w14:paraId="3C377414" w14:textId="77777777" w:rsidR="0064125D" w:rsidRPr="000204E2" w:rsidRDefault="0064125D" w:rsidP="0064125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lang w:eastAsia="en-US"/>
        </w:rPr>
      </w:pPr>
      <w:r w:rsidRPr="000204E2">
        <w:rPr>
          <w:rFonts w:asciiTheme="minorHAnsi" w:eastAsiaTheme="minorHAnsi" w:hAnsiTheme="minorHAnsi" w:cstheme="minorHAnsi"/>
          <w:b/>
          <w:lang w:eastAsia="en-US"/>
        </w:rPr>
        <w:t>INTO-SERVIS s.r.o.</w:t>
      </w:r>
    </w:p>
    <w:p w14:paraId="366D0619" w14:textId="77777777" w:rsidR="0064125D" w:rsidRPr="000204E2" w:rsidRDefault="0064125D" w:rsidP="0064125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0204E2">
        <w:rPr>
          <w:rFonts w:asciiTheme="minorHAnsi" w:eastAsiaTheme="minorHAnsi" w:hAnsiTheme="minorHAnsi" w:cstheme="minorHAnsi"/>
          <w:lang w:eastAsia="en-US"/>
        </w:rPr>
        <w:t>Zapsaný v obchodních rejstříku vedeném u Krajského soudu v Ústí nad Labem, v oddíle C vložka 9480</w:t>
      </w:r>
    </w:p>
    <w:p w14:paraId="0F8FB6F7" w14:textId="77777777" w:rsidR="0064125D" w:rsidRPr="000204E2" w:rsidRDefault="0064125D" w:rsidP="0064125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0204E2">
        <w:rPr>
          <w:rFonts w:asciiTheme="minorHAnsi" w:eastAsiaTheme="minorHAnsi" w:hAnsiTheme="minorHAnsi" w:cstheme="minorHAnsi"/>
          <w:lang w:eastAsia="en-US"/>
        </w:rPr>
        <w:t>IČO: 63149150 DIČ: CZ63149150</w:t>
      </w:r>
    </w:p>
    <w:p w14:paraId="176AD8F5" w14:textId="77777777" w:rsidR="0064125D" w:rsidRPr="000204E2" w:rsidRDefault="0064125D" w:rsidP="0064125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0204E2">
        <w:rPr>
          <w:rFonts w:asciiTheme="minorHAnsi" w:eastAsiaTheme="minorHAnsi" w:hAnsiTheme="minorHAnsi" w:cstheme="minorHAnsi"/>
          <w:lang w:eastAsia="en-US"/>
        </w:rPr>
        <w:t xml:space="preserve">adresa: Areál Chemopetrol DS 18, 436 70 Litvínov </w:t>
      </w:r>
    </w:p>
    <w:p w14:paraId="7911DD75" w14:textId="77777777" w:rsidR="0064125D" w:rsidRPr="000204E2" w:rsidRDefault="0064125D" w:rsidP="0064125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0204E2">
        <w:rPr>
          <w:rFonts w:asciiTheme="minorHAnsi" w:eastAsiaTheme="minorHAnsi" w:hAnsiTheme="minorHAnsi" w:cstheme="minorHAnsi"/>
          <w:lang w:eastAsia="en-US"/>
        </w:rPr>
        <w:t>zastoupen: Danielem Opatrným, jednatelem společnosti</w:t>
      </w:r>
    </w:p>
    <w:p w14:paraId="3D69C305" w14:textId="2907EA9D" w:rsidR="0064125D" w:rsidRPr="000204E2" w:rsidRDefault="0064125D" w:rsidP="0064125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0204E2">
        <w:rPr>
          <w:rFonts w:asciiTheme="minorHAnsi" w:eastAsiaTheme="minorHAnsi" w:hAnsiTheme="minorHAnsi" w:cstheme="minorHAnsi"/>
          <w:lang w:eastAsia="en-US"/>
        </w:rPr>
        <w:t xml:space="preserve">bankovní spojení: Komerční banka, a.s., č. ú. </w:t>
      </w:r>
      <w:r w:rsidR="00C6099E">
        <w:rPr>
          <w:rFonts w:asciiTheme="minorHAnsi" w:eastAsiaTheme="minorHAnsi" w:hAnsiTheme="minorHAnsi" w:cstheme="minorHAnsi"/>
          <w:lang w:eastAsia="en-US"/>
        </w:rPr>
        <w:t>xxx</w:t>
      </w:r>
      <w:bookmarkStart w:id="0" w:name="_GoBack"/>
      <w:bookmarkEnd w:id="0"/>
    </w:p>
    <w:p w14:paraId="1D6B77DA" w14:textId="77777777" w:rsidR="0064125D" w:rsidRPr="000204E2" w:rsidRDefault="0064125D" w:rsidP="0064125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0204E2">
        <w:rPr>
          <w:rFonts w:asciiTheme="minorHAnsi" w:eastAsiaTheme="minorHAnsi" w:hAnsiTheme="minorHAnsi" w:cstheme="minorHAnsi"/>
          <w:lang w:eastAsia="en-US"/>
        </w:rPr>
        <w:t>kontaktní osoba: Pavel Gabko, vedoucí organizační jednotky INTO-SERVIS s.r.o.</w:t>
      </w:r>
    </w:p>
    <w:p w14:paraId="3EE1A24A" w14:textId="662CF996" w:rsidR="0064125D" w:rsidRPr="000204E2" w:rsidRDefault="0064125D" w:rsidP="0064125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0204E2">
        <w:rPr>
          <w:rFonts w:asciiTheme="minorHAnsi" w:eastAsiaTheme="minorHAnsi" w:hAnsiTheme="minorHAnsi" w:cstheme="minorHAnsi"/>
          <w:lang w:eastAsia="en-US"/>
        </w:rPr>
        <w:t>email</w:t>
      </w:r>
      <w:r w:rsidR="00C6099E">
        <w:rPr>
          <w:rFonts w:asciiTheme="minorHAnsi" w:eastAsiaTheme="minorHAnsi" w:hAnsiTheme="minorHAnsi" w:cstheme="minorHAnsi"/>
          <w:lang w:eastAsia="en-US"/>
        </w:rPr>
        <w:t xml:space="preserve"> </w:t>
      </w:r>
      <w:proofErr w:type="spellStart"/>
      <w:r w:rsidR="00C6099E">
        <w:rPr>
          <w:rFonts w:asciiTheme="minorHAnsi" w:eastAsiaTheme="minorHAnsi" w:hAnsiTheme="minorHAnsi" w:cstheme="minorHAnsi"/>
          <w:lang w:eastAsia="en-US"/>
        </w:rPr>
        <w:t>xxx</w:t>
      </w:r>
      <w:proofErr w:type="spellEnd"/>
    </w:p>
    <w:p w14:paraId="711BBE48" w14:textId="77777777" w:rsidR="0064125D" w:rsidRPr="000204E2" w:rsidRDefault="0064125D" w:rsidP="0064125D">
      <w:pPr>
        <w:rPr>
          <w:rFonts w:asciiTheme="minorHAnsi" w:eastAsiaTheme="minorHAnsi" w:hAnsiTheme="minorHAnsi" w:cstheme="minorHAnsi"/>
          <w:lang w:eastAsia="en-US"/>
        </w:rPr>
      </w:pPr>
      <w:r w:rsidRPr="000204E2">
        <w:rPr>
          <w:rFonts w:asciiTheme="minorHAnsi" w:eastAsiaTheme="minorHAnsi" w:hAnsiTheme="minorHAnsi" w:cstheme="minorHAnsi"/>
          <w:lang w:eastAsia="en-US"/>
        </w:rPr>
        <w:t>(dále jen „</w:t>
      </w:r>
      <w:r w:rsidRPr="000204E2">
        <w:rPr>
          <w:rFonts w:asciiTheme="minorHAnsi" w:eastAsiaTheme="minorHAnsi" w:hAnsiTheme="minorHAnsi" w:cstheme="minorHAnsi"/>
          <w:b/>
          <w:lang w:eastAsia="en-US"/>
        </w:rPr>
        <w:t>Zhotovitel</w:t>
      </w:r>
      <w:r w:rsidRPr="000204E2">
        <w:rPr>
          <w:rFonts w:asciiTheme="minorHAnsi" w:eastAsiaTheme="minorHAnsi" w:hAnsiTheme="minorHAnsi" w:cstheme="minorHAnsi"/>
          <w:lang w:eastAsia="en-US"/>
        </w:rPr>
        <w:t>“)</w:t>
      </w:r>
    </w:p>
    <w:p w14:paraId="505FC259" w14:textId="77777777" w:rsidR="0064125D" w:rsidRPr="000204E2" w:rsidRDefault="0064125D" w:rsidP="0064125D">
      <w:pPr>
        <w:rPr>
          <w:rFonts w:asciiTheme="minorHAnsi" w:hAnsiTheme="minorHAnsi" w:cstheme="minorHAnsi"/>
          <w:color w:val="000000"/>
        </w:rPr>
      </w:pPr>
    </w:p>
    <w:p w14:paraId="04AFA348" w14:textId="77777777" w:rsidR="0064125D" w:rsidRPr="000204E2" w:rsidRDefault="0064125D" w:rsidP="0064125D">
      <w:pPr>
        <w:rPr>
          <w:rFonts w:asciiTheme="minorHAnsi" w:hAnsiTheme="minorHAnsi" w:cstheme="minorHAnsi"/>
          <w:color w:val="000000"/>
        </w:rPr>
      </w:pPr>
    </w:p>
    <w:p w14:paraId="6117B78D" w14:textId="77777777" w:rsidR="0064125D" w:rsidRPr="000204E2" w:rsidRDefault="0064125D" w:rsidP="0064125D">
      <w:pPr>
        <w:pStyle w:val="Default"/>
        <w:jc w:val="both"/>
        <w:rPr>
          <w:rFonts w:asciiTheme="minorHAnsi" w:hAnsiTheme="minorHAnsi" w:cstheme="minorHAnsi"/>
        </w:rPr>
      </w:pPr>
      <w:r w:rsidRPr="000204E2">
        <w:rPr>
          <w:rFonts w:asciiTheme="minorHAnsi" w:hAnsiTheme="minorHAnsi" w:cstheme="minorHAnsi"/>
        </w:rPr>
        <w:t>(Objednatel a Zhotovitel dále též jednotlivě jen jako „</w:t>
      </w:r>
      <w:r w:rsidRPr="000204E2">
        <w:rPr>
          <w:rFonts w:asciiTheme="minorHAnsi" w:hAnsiTheme="minorHAnsi" w:cstheme="minorHAnsi"/>
          <w:b/>
        </w:rPr>
        <w:t>Smluvní strana</w:t>
      </w:r>
      <w:r w:rsidRPr="000204E2">
        <w:rPr>
          <w:rFonts w:asciiTheme="minorHAnsi" w:hAnsiTheme="minorHAnsi" w:cstheme="minorHAnsi"/>
        </w:rPr>
        <w:t>“ nebo společně jako „</w:t>
      </w:r>
      <w:r w:rsidRPr="000204E2">
        <w:rPr>
          <w:rFonts w:asciiTheme="minorHAnsi" w:hAnsiTheme="minorHAnsi" w:cstheme="minorHAnsi"/>
          <w:b/>
        </w:rPr>
        <w:t>Smluvní strany</w:t>
      </w:r>
      <w:r w:rsidRPr="000204E2">
        <w:rPr>
          <w:rFonts w:asciiTheme="minorHAnsi" w:hAnsiTheme="minorHAnsi" w:cstheme="minorHAnsi"/>
        </w:rPr>
        <w:t>“)</w:t>
      </w:r>
    </w:p>
    <w:p w14:paraId="65E9977A" w14:textId="77777777" w:rsidR="0064125D" w:rsidRPr="000204E2" w:rsidRDefault="0064125D" w:rsidP="0064125D">
      <w:pPr>
        <w:rPr>
          <w:rFonts w:asciiTheme="minorHAnsi" w:hAnsiTheme="minorHAnsi" w:cstheme="minorHAnsi"/>
          <w:color w:val="000000"/>
        </w:rPr>
      </w:pPr>
    </w:p>
    <w:p w14:paraId="4D651BCE" w14:textId="77777777" w:rsidR="0064125D" w:rsidRPr="000204E2" w:rsidRDefault="0064125D" w:rsidP="0064125D">
      <w:pPr>
        <w:spacing w:before="240" w:line="240" w:lineRule="atLeast"/>
        <w:jc w:val="center"/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 xml:space="preserve">jako smluvní strany uzavřely podle </w:t>
      </w:r>
      <w:r w:rsidRPr="000204E2">
        <w:rPr>
          <w:rFonts w:asciiTheme="minorHAnsi" w:hAnsiTheme="minorHAnsi" w:cstheme="minorHAnsi"/>
        </w:rPr>
        <w:t xml:space="preserve">§ 2586 a násl. </w:t>
      </w:r>
      <w:r w:rsidRPr="000204E2">
        <w:rPr>
          <w:rFonts w:asciiTheme="minorHAnsi" w:hAnsiTheme="minorHAnsi" w:cstheme="minorHAnsi"/>
          <w:color w:val="000000"/>
        </w:rPr>
        <w:t>zákona č. 89/2012 Sb., občanský zákoník, ve znění pozdějších předpisů (dále jen „</w:t>
      </w:r>
      <w:r w:rsidRPr="000204E2">
        <w:rPr>
          <w:rFonts w:asciiTheme="minorHAnsi" w:hAnsiTheme="minorHAnsi" w:cstheme="minorHAnsi"/>
          <w:b/>
          <w:i/>
          <w:color w:val="000000"/>
        </w:rPr>
        <w:t>OZ</w:t>
      </w:r>
      <w:r w:rsidRPr="000204E2">
        <w:rPr>
          <w:rFonts w:asciiTheme="minorHAnsi" w:hAnsiTheme="minorHAnsi" w:cstheme="minorHAnsi"/>
          <w:color w:val="000000"/>
        </w:rPr>
        <w:t>“), níže uvedeného dne, měsíce a roku tuto</w:t>
      </w:r>
    </w:p>
    <w:p w14:paraId="3AE88AAC" w14:textId="77777777" w:rsidR="0064125D" w:rsidRPr="000204E2" w:rsidRDefault="0064125D" w:rsidP="0064125D">
      <w:pPr>
        <w:pStyle w:val="Normln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061CC45A" w14:textId="77777777" w:rsidR="0064125D" w:rsidRPr="000204E2" w:rsidRDefault="0064125D" w:rsidP="0064125D">
      <w:pPr>
        <w:pStyle w:val="Nzev"/>
        <w:numPr>
          <w:ilvl w:val="0"/>
          <w:numId w:val="0"/>
        </w:numPr>
        <w:tabs>
          <w:tab w:val="left" w:pos="1341"/>
        </w:tabs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  <w:r w:rsidRPr="000204E2"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  <w:t>smlouvu o dílo</w:t>
      </w:r>
    </w:p>
    <w:p w14:paraId="18A55856" w14:textId="77777777" w:rsidR="0064125D" w:rsidRPr="000204E2" w:rsidRDefault="0064125D" w:rsidP="0064125D">
      <w:pPr>
        <w:pStyle w:val="Nzev"/>
        <w:numPr>
          <w:ilvl w:val="0"/>
          <w:numId w:val="0"/>
        </w:numPr>
        <w:tabs>
          <w:tab w:val="left" w:pos="1341"/>
        </w:tabs>
        <w:rPr>
          <w:rFonts w:asciiTheme="minorHAnsi" w:hAnsiTheme="minorHAnsi" w:cstheme="minorHAnsi"/>
          <w:bCs/>
          <w:sz w:val="24"/>
          <w:szCs w:val="24"/>
          <w:u w:val="none"/>
          <w:lang w:val="cs-CZ"/>
        </w:rPr>
      </w:pPr>
      <w:r w:rsidRPr="000204E2">
        <w:rPr>
          <w:rFonts w:asciiTheme="minorHAnsi" w:hAnsiTheme="minorHAnsi" w:cstheme="minorHAnsi"/>
          <w:bCs/>
          <w:sz w:val="24"/>
          <w:szCs w:val="24"/>
          <w:u w:val="none"/>
          <w:lang w:val="cs-CZ"/>
        </w:rPr>
        <w:t>(dále jen „Smlouva“)</w:t>
      </w:r>
    </w:p>
    <w:p w14:paraId="1A3A9218" w14:textId="77777777" w:rsidR="0064125D" w:rsidRPr="000204E2" w:rsidRDefault="0064125D" w:rsidP="0064125D">
      <w:pPr>
        <w:pStyle w:val="Nzev"/>
        <w:numPr>
          <w:ilvl w:val="0"/>
          <w:numId w:val="0"/>
        </w:numPr>
        <w:tabs>
          <w:tab w:val="left" w:pos="1341"/>
        </w:tabs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</w:p>
    <w:p w14:paraId="540354B2" w14:textId="77777777" w:rsidR="0064125D" w:rsidRDefault="0064125D" w:rsidP="0064125D">
      <w:pPr>
        <w:pStyle w:val="Nzev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</w:p>
    <w:p w14:paraId="1ED5106D" w14:textId="77777777" w:rsidR="0064125D" w:rsidRDefault="0064125D" w:rsidP="0064125D">
      <w:pPr>
        <w:pStyle w:val="Nzev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</w:p>
    <w:p w14:paraId="6EE3DE51" w14:textId="77777777" w:rsidR="0064125D" w:rsidRDefault="0064125D" w:rsidP="0064125D">
      <w:pPr>
        <w:pStyle w:val="Nzev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</w:p>
    <w:p w14:paraId="36D4B686" w14:textId="77777777" w:rsidR="0064125D" w:rsidRDefault="0064125D" w:rsidP="0064125D">
      <w:pPr>
        <w:pStyle w:val="Nzev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</w:p>
    <w:p w14:paraId="196AF824" w14:textId="77777777" w:rsidR="0064125D" w:rsidRDefault="0064125D" w:rsidP="0064125D">
      <w:pPr>
        <w:pStyle w:val="Nzev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</w:p>
    <w:p w14:paraId="37BE3F2A" w14:textId="77777777" w:rsidR="0064125D" w:rsidRPr="000204E2" w:rsidRDefault="0064125D" w:rsidP="0064125D">
      <w:pPr>
        <w:pStyle w:val="Nzev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  <w:r w:rsidRPr="000204E2"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  <w:t>Preambule</w:t>
      </w:r>
    </w:p>
    <w:p w14:paraId="188A100B" w14:textId="77777777" w:rsidR="0064125D" w:rsidRPr="00365904" w:rsidRDefault="0064125D" w:rsidP="0064125D">
      <w:pPr>
        <w:pStyle w:val="Nzev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  <w:u w:val="none"/>
          <w:lang w:val="cs-CZ"/>
        </w:rPr>
      </w:pPr>
      <w:r w:rsidRPr="00365904">
        <w:rPr>
          <w:rFonts w:asciiTheme="minorHAnsi" w:hAnsiTheme="minorHAnsi" w:cstheme="minorHAnsi"/>
          <w:sz w:val="24"/>
          <w:szCs w:val="24"/>
          <w:u w:val="none"/>
          <w:lang w:val="cs-CZ"/>
        </w:rPr>
        <w:t>Tato smlouva je uzavřena na základě výsledku veřejné zakázky zadávané Objednatelem jako zadavatelem mimo režim zákona č. 134/2016 Sb., o zadávání veřejných zakázek, v platném a účinném znění (dále jen „ZZVZ“), s názvem: „</w:t>
      </w:r>
      <w:r w:rsidRPr="00365904">
        <w:rPr>
          <w:rFonts w:cs="Times New Roman"/>
          <w:sz w:val="24"/>
          <w:szCs w:val="24"/>
          <w:u w:val="none"/>
          <w:lang w:val="cs-CZ" w:eastAsia="en-US"/>
        </w:rPr>
        <w:t>Výmalba fasády bývalého špitálu u kaple sv. Ducha</w:t>
      </w:r>
      <w:r w:rsidRPr="00365904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“. </w:t>
      </w:r>
      <w:r w:rsidRPr="00365904">
        <w:rPr>
          <w:rFonts w:asciiTheme="minorHAnsi" w:eastAsia="Times New Roman" w:hAnsiTheme="minorHAnsi" w:cstheme="minorHAnsi"/>
          <w:sz w:val="24"/>
          <w:szCs w:val="24"/>
          <w:u w:val="none"/>
        </w:rPr>
        <w:t xml:space="preserve">Veřejná zakázka </w:t>
      </w:r>
      <w:r w:rsidRPr="00365904">
        <w:rPr>
          <w:rFonts w:asciiTheme="minorHAnsi" w:eastAsia="Times New Roman" w:hAnsiTheme="minorHAnsi" w:cstheme="minorHAnsi"/>
          <w:sz w:val="24"/>
          <w:szCs w:val="24"/>
          <w:u w:val="none"/>
          <w:lang w:val="cs-CZ"/>
        </w:rPr>
        <w:t xml:space="preserve">není </w:t>
      </w:r>
      <w:r w:rsidRPr="00365904">
        <w:rPr>
          <w:rFonts w:asciiTheme="minorHAnsi" w:eastAsia="Times New Roman" w:hAnsiTheme="minorHAnsi" w:cstheme="minorHAnsi"/>
          <w:sz w:val="24"/>
          <w:szCs w:val="24"/>
          <w:u w:val="none"/>
        </w:rPr>
        <w:t>zveřejněná prostřednictvím</w:t>
      </w:r>
      <w:r w:rsidRPr="00365904">
        <w:rPr>
          <w:rFonts w:asciiTheme="minorHAnsi" w:eastAsia="Times New Roman" w:hAnsiTheme="minorHAnsi" w:cstheme="minorHAnsi"/>
          <w:sz w:val="24"/>
          <w:szCs w:val="24"/>
          <w:u w:val="none"/>
          <w:lang w:val="cs-CZ"/>
        </w:rPr>
        <w:t xml:space="preserve"> Národního</w:t>
      </w:r>
      <w:r w:rsidRPr="00365904">
        <w:rPr>
          <w:rFonts w:asciiTheme="minorHAnsi" w:eastAsia="Times New Roman" w:hAnsiTheme="minorHAnsi" w:cstheme="minorHAnsi"/>
          <w:sz w:val="24"/>
          <w:szCs w:val="24"/>
          <w:u w:val="none"/>
        </w:rPr>
        <w:t xml:space="preserve"> elektronického systému</w:t>
      </w:r>
      <w:r w:rsidRPr="00365904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(dále jen „veřejná zakázka“).</w:t>
      </w:r>
    </w:p>
    <w:p w14:paraId="03962B0D" w14:textId="77777777" w:rsidR="0064125D" w:rsidRPr="000204E2" w:rsidRDefault="0064125D" w:rsidP="0064125D">
      <w:pPr>
        <w:pStyle w:val="Nzev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  <w:u w:val="none"/>
          <w:lang w:val="cs-CZ"/>
        </w:rPr>
      </w:pPr>
    </w:p>
    <w:p w14:paraId="32FE35EA" w14:textId="77777777" w:rsidR="0064125D" w:rsidRPr="000204E2" w:rsidRDefault="0064125D" w:rsidP="0064125D">
      <w:pPr>
        <w:pStyle w:val="Nzev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  <w:u w:val="none"/>
          <w:lang w:val="cs-CZ"/>
        </w:rPr>
      </w:pPr>
    </w:p>
    <w:p w14:paraId="5D672195" w14:textId="77777777" w:rsidR="0064125D" w:rsidRPr="000204E2" w:rsidRDefault="0064125D" w:rsidP="0064125D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</w:p>
    <w:p w14:paraId="58802738" w14:textId="77777777" w:rsidR="0064125D" w:rsidRPr="00AD048F" w:rsidRDefault="0064125D" w:rsidP="0064125D">
      <w:pPr>
        <w:pStyle w:val="Nzev"/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  <w:bookmarkStart w:id="1" w:name="_Ref29200563"/>
      <w:r w:rsidRPr="00936715"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  <w:t>Předmět smlouvy</w:t>
      </w:r>
      <w:bookmarkEnd w:id="1"/>
    </w:p>
    <w:p w14:paraId="476D843B" w14:textId="77777777" w:rsidR="0064125D" w:rsidRPr="00936715" w:rsidRDefault="0064125D" w:rsidP="0064125D">
      <w:pPr>
        <w:pStyle w:val="Zkladntext"/>
        <w:numPr>
          <w:ilvl w:val="1"/>
          <w:numId w:val="8"/>
        </w:numPr>
        <w:ind w:left="567" w:hanging="567"/>
        <w:rPr>
          <w:rFonts w:asciiTheme="minorHAnsi" w:hAnsiTheme="minorHAnsi" w:cstheme="minorHAnsi"/>
          <w:sz w:val="24"/>
          <w:szCs w:val="24"/>
          <w:highlight w:val="lightGray"/>
        </w:rPr>
      </w:pPr>
      <w:bookmarkStart w:id="2" w:name="_Ref29209901"/>
      <w:r w:rsidRPr="00AD048F">
        <w:rPr>
          <w:rFonts w:asciiTheme="minorHAnsi" w:hAnsiTheme="minorHAnsi" w:cstheme="minorHAnsi"/>
          <w:sz w:val="24"/>
          <w:szCs w:val="24"/>
        </w:rPr>
        <w:t xml:space="preserve">Zhotovitel je povinen pro Objednatele provést na svůj náklad a nebezpečí dílo: </w:t>
      </w:r>
      <w:r w:rsidRPr="001D7204">
        <w:rPr>
          <w:rFonts w:asciiTheme="minorHAnsi" w:hAnsiTheme="minorHAnsi" w:cstheme="minorHAnsi"/>
          <w:sz w:val="24"/>
          <w:szCs w:val="24"/>
        </w:rPr>
        <w:t>Výmalba fasády bývalého špitálu u kaple sv. Ducha</w:t>
      </w:r>
      <w:r w:rsidRPr="000204E2">
        <w:rPr>
          <w:rFonts w:asciiTheme="minorHAnsi" w:hAnsiTheme="minorHAnsi" w:cstheme="minorHAnsi"/>
          <w:sz w:val="24"/>
          <w:szCs w:val="24"/>
        </w:rPr>
        <w:t>, dílo je specifikované podrobněji v dalších částech této Smlouvy, zejména v Příloze 1 – Rozpočet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0204E2">
        <w:rPr>
          <w:rFonts w:asciiTheme="minorHAnsi" w:hAnsiTheme="minorHAnsi" w:cstheme="minorHAnsi"/>
          <w:sz w:val="24"/>
          <w:szCs w:val="24"/>
        </w:rPr>
        <w:t xml:space="preserve">v Příloze 2 - Krycí list rozpočtu </w:t>
      </w:r>
      <w:r>
        <w:rPr>
          <w:rFonts w:asciiTheme="minorHAnsi" w:hAnsiTheme="minorHAnsi" w:cstheme="minorHAnsi"/>
          <w:sz w:val="24"/>
          <w:szCs w:val="24"/>
        </w:rPr>
        <w:t xml:space="preserve">a v Příloze 3 – Rozhodnutí orgánu státní památkové péče č.j. </w:t>
      </w:r>
      <w:r>
        <w:rPr>
          <w:rFonts w:asciiTheme="minorHAnsi" w:hAnsiTheme="minorHAnsi" w:cstheme="minorHAnsi"/>
          <w:sz w:val="22"/>
          <w:szCs w:val="22"/>
        </w:rPr>
        <w:t>MnM</w:t>
      </w:r>
      <w:r w:rsidRPr="001971DB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135419</w:t>
      </w:r>
      <w:r w:rsidRPr="001971DB">
        <w:rPr>
          <w:rFonts w:asciiTheme="minorHAnsi" w:hAnsiTheme="minorHAnsi" w:cstheme="minorHAnsi"/>
          <w:sz w:val="22"/>
          <w:szCs w:val="22"/>
        </w:rPr>
        <w:t xml:space="preserve">/2025 </w:t>
      </w:r>
      <w:r w:rsidRPr="000204E2">
        <w:rPr>
          <w:rFonts w:asciiTheme="minorHAnsi" w:hAnsiTheme="minorHAnsi" w:cstheme="minorHAnsi"/>
          <w:sz w:val="24"/>
          <w:szCs w:val="24"/>
        </w:rPr>
        <w:t xml:space="preserve">(dále jen „Dílo“). </w:t>
      </w:r>
    </w:p>
    <w:p w14:paraId="4F76B30F" w14:textId="77777777" w:rsidR="0064125D" w:rsidRPr="000204E2" w:rsidRDefault="0064125D" w:rsidP="0064125D">
      <w:pPr>
        <w:pStyle w:val="Zkladntext"/>
        <w:numPr>
          <w:ilvl w:val="1"/>
          <w:numId w:val="8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0204E2">
        <w:rPr>
          <w:rFonts w:asciiTheme="minorHAnsi" w:hAnsiTheme="minorHAnsi" w:cstheme="minorHAnsi"/>
          <w:sz w:val="24"/>
          <w:szCs w:val="24"/>
        </w:rPr>
        <w:t>Objednatel se zavazuje řádně zhotovené Dílo převzít a zaplatit za něj Smluvní cenu uvedenou v této Smlouvě.</w:t>
      </w:r>
    </w:p>
    <w:p w14:paraId="17C0284F" w14:textId="77777777" w:rsidR="0064125D" w:rsidRDefault="0064125D" w:rsidP="0064125D">
      <w:pPr>
        <w:pStyle w:val="Zkladntext"/>
        <w:numPr>
          <w:ilvl w:val="1"/>
          <w:numId w:val="8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0204E2">
        <w:rPr>
          <w:rFonts w:asciiTheme="minorHAnsi" w:hAnsiTheme="minorHAnsi" w:cstheme="minorHAnsi"/>
          <w:sz w:val="24"/>
          <w:szCs w:val="24"/>
        </w:rPr>
        <w:t>Místem plnění je</w:t>
      </w:r>
      <w:r>
        <w:rPr>
          <w:rFonts w:asciiTheme="minorHAnsi" w:hAnsiTheme="minorHAnsi" w:cstheme="minorHAnsi"/>
          <w:sz w:val="24"/>
          <w:szCs w:val="24"/>
        </w:rPr>
        <w:t xml:space="preserve"> bývalý barokní špitál u kaple Svatého Ducha, sídlo správy kostela Nanebevzetí Panny Marie v Mostě</w:t>
      </w:r>
      <w:r w:rsidRPr="000204E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1D71AB8" w14:textId="77777777" w:rsidR="0064125D" w:rsidRPr="00976EE9" w:rsidRDefault="0064125D" w:rsidP="0064125D">
      <w:pPr>
        <w:pStyle w:val="Zkladntext"/>
        <w:numPr>
          <w:ilvl w:val="1"/>
          <w:numId w:val="8"/>
        </w:numPr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976EE9">
        <w:rPr>
          <w:rFonts w:asciiTheme="minorHAnsi" w:hAnsiTheme="minorHAnsi" w:cstheme="minorHAnsi"/>
          <w:sz w:val="22"/>
          <w:szCs w:val="22"/>
        </w:rPr>
        <w:t>Zhotovitel je povinen provést Dílo v souladu s t</w:t>
      </w:r>
      <w:r>
        <w:rPr>
          <w:rFonts w:asciiTheme="minorHAnsi" w:hAnsiTheme="minorHAnsi" w:cstheme="minorHAnsi"/>
          <w:sz w:val="22"/>
          <w:szCs w:val="22"/>
        </w:rPr>
        <w:t>ímto</w:t>
      </w:r>
      <w:r w:rsidRPr="00976EE9">
        <w:rPr>
          <w:rFonts w:asciiTheme="minorHAnsi" w:hAnsiTheme="minorHAnsi" w:cstheme="minorHAnsi"/>
          <w:sz w:val="22"/>
          <w:szCs w:val="22"/>
        </w:rPr>
        <w:t xml:space="preserve"> dokument</w:t>
      </w:r>
      <w:r>
        <w:rPr>
          <w:rFonts w:asciiTheme="minorHAnsi" w:hAnsiTheme="minorHAnsi" w:cstheme="minorHAnsi"/>
          <w:sz w:val="22"/>
          <w:szCs w:val="22"/>
        </w:rPr>
        <w:t>em</w:t>
      </w:r>
      <w:r w:rsidRPr="00976EE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28CB46" w14:textId="77777777" w:rsidR="0064125D" w:rsidRPr="00976EE9" w:rsidRDefault="0064125D" w:rsidP="0064125D">
      <w:pPr>
        <w:pStyle w:val="Zkladntext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Rozhodnutí orgánu státní památkové péče č.j. MnM</w:t>
      </w:r>
      <w:r w:rsidRPr="001971DB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135419</w:t>
      </w:r>
      <w:r w:rsidRPr="001971DB">
        <w:rPr>
          <w:rFonts w:asciiTheme="minorHAnsi" w:hAnsiTheme="minorHAnsi" w:cstheme="minorHAnsi"/>
          <w:sz w:val="22"/>
          <w:szCs w:val="22"/>
        </w:rPr>
        <w:t xml:space="preserve">/2025 </w:t>
      </w:r>
      <w:r>
        <w:rPr>
          <w:rFonts w:asciiTheme="minorHAnsi" w:hAnsiTheme="minorHAnsi" w:cstheme="minorHAnsi"/>
          <w:sz w:val="22"/>
          <w:szCs w:val="22"/>
        </w:rPr>
        <w:t>ze dne 16. 07. 2025.</w:t>
      </w:r>
      <w:r w:rsidRPr="00976EE9" w:rsidDel="00976EE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0B32BD" w14:textId="77777777" w:rsidR="0064125D" w:rsidRDefault="0064125D" w:rsidP="0064125D">
      <w:pPr>
        <w:pStyle w:val="Zkladntext"/>
        <w:ind w:left="1134"/>
        <w:rPr>
          <w:rFonts w:asciiTheme="minorHAnsi" w:hAnsiTheme="minorHAnsi" w:cstheme="minorHAnsi"/>
          <w:sz w:val="24"/>
          <w:szCs w:val="24"/>
        </w:rPr>
      </w:pPr>
      <w:r w:rsidRPr="00976EE9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ento</w:t>
      </w:r>
      <w:r w:rsidRPr="00976EE9">
        <w:rPr>
          <w:rFonts w:ascii="Calibri" w:hAnsi="Calibri"/>
          <w:sz w:val="22"/>
          <w:szCs w:val="22"/>
        </w:rPr>
        <w:t xml:space="preserve"> dokument tvoří volnou přílohu Smlouvy a b</w:t>
      </w:r>
      <w:r>
        <w:rPr>
          <w:rFonts w:ascii="Calibri" w:hAnsi="Calibri"/>
          <w:sz w:val="22"/>
          <w:szCs w:val="22"/>
        </w:rPr>
        <w:t>yl</w:t>
      </w:r>
      <w:r w:rsidRPr="00976EE9">
        <w:rPr>
          <w:rFonts w:ascii="Calibri" w:hAnsi="Calibri"/>
          <w:sz w:val="22"/>
          <w:szCs w:val="22"/>
        </w:rPr>
        <w:t xml:space="preserve"> předá</w:t>
      </w:r>
      <w:r>
        <w:rPr>
          <w:rFonts w:ascii="Calibri" w:hAnsi="Calibri"/>
          <w:sz w:val="22"/>
          <w:szCs w:val="22"/>
        </w:rPr>
        <w:t>n</w:t>
      </w:r>
      <w:r w:rsidRPr="00976EE9">
        <w:rPr>
          <w:rFonts w:ascii="Calibri" w:hAnsi="Calibri"/>
          <w:sz w:val="22"/>
          <w:szCs w:val="22"/>
        </w:rPr>
        <w:t xml:space="preserve"> Zhotoviteli </w:t>
      </w:r>
      <w:r>
        <w:rPr>
          <w:rFonts w:ascii="Calibri" w:hAnsi="Calibri"/>
          <w:sz w:val="22"/>
          <w:szCs w:val="22"/>
        </w:rPr>
        <w:t xml:space="preserve">v rámci zadávací dokumentace poptávky. </w:t>
      </w:r>
      <w:r w:rsidRPr="00495531">
        <w:rPr>
          <w:rFonts w:asciiTheme="minorHAnsi" w:hAnsiTheme="minorHAnsi" w:cstheme="minorHAnsi"/>
          <w:sz w:val="24"/>
          <w:szCs w:val="24"/>
        </w:rPr>
        <w:t>Práce na objektu podléhají zákonu č. 20/1987 Sb., o státní památkové péči v platném znění a ve znění prováděcích předpisů.</w:t>
      </w:r>
    </w:p>
    <w:p w14:paraId="34A675AC" w14:textId="77777777" w:rsidR="0064125D" w:rsidRPr="00A20D94" w:rsidRDefault="0064125D" w:rsidP="0064125D">
      <w:pPr>
        <w:pStyle w:val="Zkladntext"/>
        <w:numPr>
          <w:ilvl w:val="1"/>
          <w:numId w:val="8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A20D94">
        <w:rPr>
          <w:rFonts w:asciiTheme="minorHAnsi" w:hAnsiTheme="minorHAnsi" w:cstheme="minorHAnsi"/>
          <w:sz w:val="24"/>
          <w:szCs w:val="24"/>
        </w:rPr>
        <w:t>Zhotovitel je povinen dodržet platnou právní úpravu na úseku BOZP Zhotovitel je povinen dodržet Provozní předpis k zajištění práce ve výšce při opravách a údržbě objektu ve správě národního památkového ústavu.</w:t>
      </w:r>
    </w:p>
    <w:p w14:paraId="70FD085F" w14:textId="77777777" w:rsidR="0064125D" w:rsidRPr="000204E2" w:rsidRDefault="0064125D" w:rsidP="0064125D">
      <w:pPr>
        <w:pStyle w:val="Nzev"/>
        <w:numPr>
          <w:ilvl w:val="0"/>
          <w:numId w:val="0"/>
        </w:numPr>
        <w:ind w:left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  <w:bookmarkStart w:id="3" w:name="_Ref29202019"/>
      <w:bookmarkEnd w:id="2"/>
    </w:p>
    <w:p w14:paraId="363709E4" w14:textId="77777777" w:rsidR="0064125D" w:rsidRPr="000204E2" w:rsidRDefault="0064125D" w:rsidP="0064125D">
      <w:pPr>
        <w:pStyle w:val="Nzev"/>
        <w:numPr>
          <w:ilvl w:val="0"/>
          <w:numId w:val="0"/>
        </w:numPr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</w:p>
    <w:p w14:paraId="78834086" w14:textId="77777777" w:rsidR="0064125D" w:rsidRPr="000204E2" w:rsidRDefault="0064125D" w:rsidP="0064125D">
      <w:pPr>
        <w:pStyle w:val="Nzev"/>
        <w:numPr>
          <w:ilvl w:val="0"/>
          <w:numId w:val="0"/>
        </w:numPr>
        <w:ind w:left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</w:p>
    <w:p w14:paraId="5E4F4692" w14:textId="77777777" w:rsidR="0064125D" w:rsidRPr="000204E2" w:rsidRDefault="0064125D" w:rsidP="0064125D">
      <w:pPr>
        <w:pStyle w:val="Nzev"/>
        <w:numPr>
          <w:ilvl w:val="0"/>
          <w:numId w:val="3"/>
        </w:numPr>
        <w:rPr>
          <w:rFonts w:asciiTheme="minorHAnsi" w:eastAsia="Times New Roman" w:hAnsiTheme="minorHAnsi" w:cstheme="minorHAnsi"/>
          <w:b/>
          <w:color w:val="000000"/>
          <w:sz w:val="24"/>
          <w:szCs w:val="24"/>
          <w:u w:val="none"/>
          <w:lang w:val="cs-CZ" w:eastAsia="cs-CZ" w:bidi="cs-CZ"/>
        </w:rPr>
      </w:pPr>
      <w:r w:rsidRPr="000204E2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none"/>
          <w:lang w:val="cs-CZ" w:eastAsia="cs-CZ" w:bidi="cs-CZ"/>
        </w:rPr>
        <w:t xml:space="preserve">Podmínky provádění Díla </w:t>
      </w:r>
    </w:p>
    <w:p w14:paraId="22532C7A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  <w:r w:rsidRPr="000204E2"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  <w:t xml:space="preserve">Strany musí při realizaci předmětu plnění jednat poctivě a s řádnou odbornou péčí, s potřebnou znalostí a pečlivostí. </w:t>
      </w:r>
    </w:p>
    <w:p w14:paraId="6BDE0B33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  <w:r w:rsidRPr="000204E2"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  <w:t xml:space="preserve">Zhotovitel je povinen spolupracovat při provádění Díla se Zástupcem objednatele (kontaktní osobou), s dalšími odpovědnými pracovníky Objednatele pro účely provedení Díla. </w:t>
      </w:r>
    </w:p>
    <w:p w14:paraId="40609D49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  <w:r w:rsidRPr="000204E2"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bookmarkEnd w:id="3"/>
    <w:p w14:paraId="557ED9CD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  <w:r w:rsidRPr="000204E2"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  <w:t>Objednatel je oprávněn kontrolovat provádění Díla v průběhu jeho realizace. Zhotovitel musí bez zbytečného odkladu tuto kontrolu umožnit, poskytnout Zástupci objednatele při provádění kontroly nezbytnou součinnost a seznámit Zástupce objednatele s postupem provádění Díla.</w:t>
      </w:r>
    </w:p>
    <w:p w14:paraId="7E7676F8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  <w:r w:rsidRPr="000204E2"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  <w:lastRenderedPageBreak/>
        <w:t>Zjistí-li Zástupce objednatele, že jakákoli činnost nebo použité podklady nejsou v souladu se Smlouvou, nebo že Zhotovitel porušuje jinou svou smluvní povinnost, může s odůvodněním požadovat, aby Zhotovitel na své náklady a odpovědnost provedl nápravu. Zástupce objednatele může Zhotoviteli dát pokyn k odstranění a novému provedení dané části Díla v souladu se Smlouvou. Jestliže Zhotovitel takový pokyn v přiměřené lhůtě nesplní, jedná se o porušení Smlouvy podstatným způsobem.</w:t>
      </w:r>
    </w:p>
    <w:p w14:paraId="21BEFEB5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  <w:r w:rsidRPr="000204E2"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  <w:t xml:space="preserve">Zhotovitel je v plné míře odpovědný za škody způsobené Objednateli nebo třetím stranám svojí činností nebo činností jiných osob, které k plnění podle této Smlouvy použil. </w:t>
      </w:r>
    </w:p>
    <w:p w14:paraId="373E2DE9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14:paraId="67741A69" w14:textId="77777777" w:rsidR="0064125D" w:rsidRPr="000204E2" w:rsidRDefault="0064125D" w:rsidP="0064125D">
      <w:pPr>
        <w:pStyle w:val="Nzev"/>
        <w:numPr>
          <w:ilvl w:val="0"/>
          <w:numId w:val="0"/>
        </w:numPr>
        <w:ind w:left="4680" w:hanging="360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6C261505" w14:textId="77777777" w:rsidR="0064125D" w:rsidRPr="000204E2" w:rsidRDefault="0064125D" w:rsidP="0064125D">
      <w:pPr>
        <w:pStyle w:val="Nzev"/>
        <w:numPr>
          <w:ilvl w:val="0"/>
          <w:numId w:val="0"/>
        </w:numPr>
        <w:ind w:left="4680" w:hanging="360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0C0149B8" w14:textId="77777777" w:rsidR="0064125D" w:rsidRPr="000204E2" w:rsidRDefault="0064125D" w:rsidP="0064125D">
      <w:pPr>
        <w:pStyle w:val="Nzev"/>
        <w:numPr>
          <w:ilvl w:val="0"/>
          <w:numId w:val="0"/>
        </w:numPr>
        <w:ind w:left="567"/>
        <w:jc w:val="both"/>
        <w:rPr>
          <w:rFonts w:asciiTheme="minorHAnsi" w:hAnsiTheme="minorHAnsi" w:cstheme="minorHAnsi"/>
          <w:sz w:val="24"/>
          <w:szCs w:val="24"/>
          <w:u w:val="none"/>
          <w:lang w:val="cs-CZ"/>
        </w:rPr>
      </w:pPr>
    </w:p>
    <w:p w14:paraId="2875D6B6" w14:textId="77777777" w:rsidR="0064125D" w:rsidRPr="000204E2" w:rsidRDefault="0064125D" w:rsidP="0064125D">
      <w:pPr>
        <w:pStyle w:val="Nzev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</w:pP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Doba pro dokončení díla a předání a převzetí díla</w:t>
      </w:r>
    </w:p>
    <w:p w14:paraId="4BBAC6CE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  <w:lang w:val="cs-CZ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Zhotovitel se zavazuje provést Dílo v následujících lhůtách:</w:t>
      </w:r>
    </w:p>
    <w:p w14:paraId="576999A3" w14:textId="77777777" w:rsidR="0064125D" w:rsidRPr="000204E2" w:rsidRDefault="0064125D" w:rsidP="0064125D">
      <w:pPr>
        <w:pStyle w:val="Nzev"/>
        <w:numPr>
          <w:ilvl w:val="2"/>
          <w:numId w:val="3"/>
        </w:numPr>
        <w:ind w:left="1418" w:hanging="709"/>
        <w:jc w:val="both"/>
        <w:rPr>
          <w:rFonts w:asciiTheme="minorHAnsi" w:hAnsiTheme="minorHAnsi" w:cstheme="minorHAnsi"/>
          <w:sz w:val="24"/>
          <w:szCs w:val="24"/>
          <w:u w:val="none"/>
          <w:lang w:val="cs-CZ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Lhůta pro zahájení provádění Díla: bez zbytečného odkladu po nabytí účinnosti Smlouvy; </w:t>
      </w:r>
    </w:p>
    <w:p w14:paraId="0937E307" w14:textId="77777777" w:rsidR="0064125D" w:rsidRPr="000204E2" w:rsidRDefault="0064125D" w:rsidP="0064125D">
      <w:pPr>
        <w:pStyle w:val="Nzev"/>
        <w:numPr>
          <w:ilvl w:val="2"/>
          <w:numId w:val="3"/>
        </w:numPr>
        <w:ind w:left="1418" w:hanging="709"/>
        <w:jc w:val="both"/>
        <w:rPr>
          <w:rFonts w:asciiTheme="minorHAnsi" w:hAnsiTheme="minorHAnsi" w:cstheme="minorHAnsi"/>
          <w:b/>
          <w:sz w:val="24"/>
          <w:szCs w:val="24"/>
          <w:u w:val="none"/>
          <w:lang w:val="cs-CZ"/>
        </w:rPr>
      </w:pP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 xml:space="preserve">Doba pro dokončení Díla: do 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31</w:t>
      </w: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 xml:space="preserve">. 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10</w:t>
      </w: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. 202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5</w:t>
      </w: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 xml:space="preserve">. </w:t>
      </w:r>
    </w:p>
    <w:p w14:paraId="400D2ABB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Dílo je provedeno, je-li předáno a dále pokud:</w:t>
      </w:r>
    </w:p>
    <w:p w14:paraId="542D21B2" w14:textId="77777777" w:rsidR="0064125D" w:rsidRPr="000204E2" w:rsidRDefault="0064125D" w:rsidP="0064125D">
      <w:pPr>
        <w:pStyle w:val="Nzev"/>
        <w:numPr>
          <w:ilvl w:val="0"/>
          <w:numId w:val="4"/>
        </w:numPr>
        <w:spacing w:line="240" w:lineRule="atLeast"/>
        <w:ind w:left="1418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provedeny veškeré práce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na Díle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v souladu se Smlouvou,</w:t>
      </w:r>
    </w:p>
    <w:p w14:paraId="62729ABB" w14:textId="77777777" w:rsidR="0064125D" w:rsidRPr="000204E2" w:rsidRDefault="0064125D" w:rsidP="0064125D">
      <w:pPr>
        <w:pStyle w:val="Nzev"/>
        <w:numPr>
          <w:ilvl w:val="0"/>
          <w:numId w:val="4"/>
        </w:numPr>
        <w:spacing w:line="240" w:lineRule="atLeast"/>
        <w:ind w:left="1418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došlo k 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odstranění případných vad a nedodělků, s výjimkou ojedinělých nebo drobných vad a nedodělků, které samy o sobě ani ve spojení s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 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jinými do jejich odstranění nebudou podstatným způsobem bránit užívání Díla ke smluvenému účelu nebo takové užívání nebudou podstatným způsobem omezovat;</w:t>
      </w:r>
    </w:p>
    <w:p w14:paraId="61A6D571" w14:textId="77777777" w:rsidR="0064125D" w:rsidRPr="000204E2" w:rsidRDefault="0064125D" w:rsidP="0064125D">
      <w:pPr>
        <w:pStyle w:val="Nzev"/>
        <w:numPr>
          <w:ilvl w:val="0"/>
          <w:numId w:val="4"/>
        </w:numPr>
        <w:spacing w:line="240" w:lineRule="atLeast"/>
        <w:ind w:left="1418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Zhotovitel vypracoval a předal Objednateli dokumentaci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nezbytnou k užívání Díla (závěrečná zpráva)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.</w:t>
      </w:r>
    </w:p>
    <w:p w14:paraId="58574443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O dokončení a předání díla sepíšou smluvní strany předávací protokol, v němž se případně popíšou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případné ojedinělé nebo drobné vady a nedodělky včetně doby pro jejich odstranění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.</w:t>
      </w:r>
    </w:p>
    <w:p w14:paraId="26E2B3FB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Nebezpečí škody přechází na Objednatele k datu vydání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předávacího protokolu a po odstranění případných vad a nedodělků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.</w:t>
      </w:r>
    </w:p>
    <w:p w14:paraId="621F5E67" w14:textId="77777777" w:rsidR="0064125D" w:rsidRPr="000204E2" w:rsidRDefault="0064125D" w:rsidP="0064125D">
      <w:pPr>
        <w:pStyle w:val="Nzev"/>
        <w:numPr>
          <w:ilvl w:val="0"/>
          <w:numId w:val="0"/>
        </w:numPr>
        <w:ind w:left="567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6875746D" w14:textId="77777777" w:rsidR="0064125D" w:rsidRPr="000204E2" w:rsidRDefault="0064125D" w:rsidP="0064125D">
      <w:pPr>
        <w:pStyle w:val="Nzev"/>
        <w:keepNext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Smluvní cena a platební podmínky</w:t>
      </w:r>
    </w:p>
    <w:p w14:paraId="7D005FB9" w14:textId="77777777" w:rsidR="0064125D" w:rsidRPr="000204E2" w:rsidRDefault="0064125D" w:rsidP="0064125D">
      <w:pPr>
        <w:pStyle w:val="Nzev"/>
        <w:keepNext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Smluvní cena je stanovena na základě ocenění jednotlivých prací a služeb Díla uvedených Zhotovitelem v Příloze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1 -  Rozpočet a Příloze 2 - Krycí list rozpočtu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v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e výši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  <w:r w:rsidRPr="0071245F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123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.</w:t>
      </w:r>
      <w:r w:rsidRPr="0071245F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549,2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0</w:t>
      </w: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,- Kč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bez DPH , částka DPH 21% 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25</w:t>
      </w: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.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945</w:t>
      </w: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,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33</w:t>
      </w: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,- Kč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a celková částka včetně DPH činí </w:t>
      </w:r>
      <w:r w:rsidRPr="0071245F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149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.</w:t>
      </w:r>
      <w:r w:rsidRPr="0071245F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494,53</w:t>
      </w: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,- Kč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.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</w:p>
    <w:p w14:paraId="12652C27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Smluvní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ce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na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obsahuje veškeré náklady Zhotovitele související s provedením Díla, včetně všech vedlejších nákladů, režijních nákladů,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nákladů na dopravu,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zisku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a ostatní náklady související s plněním podmínek dle této Smlouvy.</w:t>
      </w:r>
    </w:p>
    <w:p w14:paraId="4E5B9608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lastRenderedPageBreak/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14:paraId="2A977DC9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Zhotovitel má nárok na úhradu platby Smluvní ceny, a to po předání a převzetí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Díla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na základě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předávacího protokolu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.</w:t>
      </w:r>
    </w:p>
    <w:p w14:paraId="10C1496F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Objednatel může jednostranně započíst vůči Zhotoviteli pohledávku (i nesplatnou) plynoucí z této Smlouvy oproti splatné pohledávce Zhotovitele vůči Objednateli. </w:t>
      </w:r>
    </w:p>
    <w:p w14:paraId="622AF0C1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Fakturu (daňový doklad) k platbě lze vystavit až po vydání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předávacího protokolu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se splatností 21 dnů od data vystavení. </w:t>
      </w:r>
    </w:p>
    <w:p w14:paraId="2462F641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bookmarkStart w:id="4" w:name="_Ref29203143"/>
      <w:r w:rsidRPr="000204E2">
        <w:rPr>
          <w:rFonts w:asciiTheme="minorHAnsi" w:hAnsiTheme="minorHAnsi" w:cstheme="minorHAnsi"/>
          <w:sz w:val="24"/>
          <w:szCs w:val="24"/>
          <w:u w:val="none"/>
        </w:rPr>
        <w:t>Faktura – daňový doklad - musí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4"/>
    </w:p>
    <w:p w14:paraId="038DE2CD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Na každé faktuře – daňovém dokladu musí být uvedeno číslo smlouvy Objednatele a název Díla. </w:t>
      </w:r>
      <w:bookmarkStart w:id="5" w:name="_Ref29210228"/>
    </w:p>
    <w:p w14:paraId="75427503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Zhotovitel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doručí fakturu v listinné podobě na adresu sídla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Objednatele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/na doručovací adresu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Objednatele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anebo v elektronické podobě na e-mailovou adresu: epodatelna@npu.cz. </w:t>
      </w:r>
    </w:p>
    <w:p w14:paraId="118FEA2E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Cena je považována za uhrazenou odepsáním příslušné částky k úhradě z účtu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Objednatele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ve prospěch účtu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Zhotovitele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uvedeného v záhlaví této smlouvy.</w:t>
      </w:r>
    </w:p>
    <w:p w14:paraId="5917A460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Zhotovitel prohlašuje, že ke dni podpisu této Smlouvy není nespolehlivým plátcem DPH dle § 106 zákona č. 235/2004 Sb., o dani z přidané hodnoty, ve znění pozdějších předpisů, a není veden v registru nespolehlivých plátců DPH. </w:t>
      </w:r>
    </w:p>
    <w:p w14:paraId="7B09E385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  <w:bookmarkEnd w:id="5"/>
    </w:p>
    <w:p w14:paraId="456A4DB1" w14:textId="77777777" w:rsidR="0064125D" w:rsidRPr="000204E2" w:rsidRDefault="0064125D" w:rsidP="0064125D">
      <w:pPr>
        <w:pStyle w:val="Nzev"/>
        <w:numPr>
          <w:ilvl w:val="0"/>
          <w:numId w:val="0"/>
        </w:numPr>
        <w:spacing w:line="240" w:lineRule="atLeast"/>
        <w:ind w:left="709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1A335A31" w14:textId="77777777" w:rsidR="0064125D" w:rsidRPr="000204E2" w:rsidRDefault="0064125D" w:rsidP="0064125D">
      <w:pPr>
        <w:pStyle w:val="Nzev"/>
        <w:keepNext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b/>
          <w:sz w:val="24"/>
          <w:szCs w:val="24"/>
          <w:u w:val="none"/>
        </w:rPr>
        <w:t xml:space="preserve">Vady díla a záruka </w:t>
      </w:r>
    </w:p>
    <w:p w14:paraId="3F17C9F1" w14:textId="77777777" w:rsidR="0064125D" w:rsidRPr="000204E2" w:rsidRDefault="0064125D" w:rsidP="0064125D">
      <w:pPr>
        <w:pStyle w:val="Nzev"/>
        <w:keepNext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Zhotovitel musí na svůj náklad a nebezpečí odstranit veškeré vady a nedodělky uvedené v 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předávacím protokolu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, a to v době uvedené v tomto potvrzení (není-li uvedeno, pak v době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5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pracovních dnů).</w:t>
      </w:r>
    </w:p>
    <w:p w14:paraId="0EAAE89D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Zhotovitel poskytuje záruku, že Dílo a veškeré jeho výstupy a součásti (včetně příslušenství) mají ke dni jejich předání funkční a další vlastnosti stanovené v této Smlouvě nebo požadované Objednatelem v souladu s touto Smlouvou.</w:t>
      </w:r>
    </w:p>
    <w:p w14:paraId="4DAA7C24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Dílo a výstupy Zhotovitele musí být ve stavu požadovaném Smlouvou do data uplynutí příslušné záruční doby. Záruční doba činí </w:t>
      </w:r>
      <w:r>
        <w:rPr>
          <w:rFonts w:asciiTheme="minorHAnsi" w:hAnsiTheme="minorHAnsi" w:cstheme="minorHAnsi"/>
          <w:sz w:val="24"/>
          <w:szCs w:val="24"/>
          <w:u w:val="none"/>
          <w:lang w:val="cs-CZ"/>
        </w:rPr>
        <w:t>24 měsíců. P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očáte</w:t>
      </w:r>
      <w:r>
        <w:rPr>
          <w:rFonts w:asciiTheme="minorHAnsi" w:hAnsiTheme="minorHAnsi" w:cstheme="minorHAnsi"/>
          <w:sz w:val="24"/>
          <w:szCs w:val="24"/>
          <w:u w:val="none"/>
          <w:lang w:val="cs-CZ"/>
        </w:rPr>
        <w:t>k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běhu záruční doby se počítá ode dne dokončení Díla jako celku uvedeného v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 předávacím protokolu.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</w:p>
    <w:p w14:paraId="20695842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lastRenderedPageBreak/>
        <w:t>Jestliže se objeví vada Díla před uplynutím příslušné záruční doby, Objednatel tuto vadu Zhotoviteli bez zbytečného odkladu písemně oznámí. Zhotovitel musí na základě oznámení o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 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vadě učiněném Objednatelem vyvinout úsilí ke zjištění její příčiny a odstranění vady ve lhůtě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10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kalendářních dnů, nedohodnou-li se smluvní strany jinak. </w:t>
      </w:r>
    </w:p>
    <w:p w14:paraId="046B9407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V případě, že Zhotovitel neodstraní vady ve stanovené nebo sjednané době podle předchozích odstavců, může Objednatel:</w:t>
      </w:r>
    </w:p>
    <w:p w14:paraId="2E1A7EED" w14:textId="77777777" w:rsidR="0064125D" w:rsidRPr="000204E2" w:rsidRDefault="0064125D" w:rsidP="0064125D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204E2">
        <w:rPr>
          <w:rFonts w:asciiTheme="minorHAnsi" w:hAnsiTheme="minorHAnsi" w:cstheme="minorHAnsi"/>
          <w:b w:val="0"/>
          <w:sz w:val="24"/>
          <w:szCs w:val="24"/>
        </w:rPr>
        <w:t xml:space="preserve">požadovat zaplacení smluvní pokuty ve výši 500,- Kč za každou jednotlivou vadu nebo nedodělek a každý den trvání prodlení nebo </w:t>
      </w:r>
    </w:p>
    <w:p w14:paraId="49840E48" w14:textId="77777777" w:rsidR="0064125D" w:rsidRPr="000204E2" w:rsidRDefault="0064125D" w:rsidP="0064125D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204E2">
        <w:rPr>
          <w:rFonts w:asciiTheme="minorHAnsi" w:hAnsiTheme="minorHAnsi" w:cstheme="minorHAnsi"/>
          <w:b w:val="0"/>
          <w:sz w:val="24"/>
          <w:szCs w:val="24"/>
        </w:rPr>
        <w:t>odstranit vady svépomocí nebo prostřednictvím třetí osoby na náklady Zhotovitele a požadovat na Zhotoviteli náhradu těchto nákladů nebo</w:t>
      </w:r>
    </w:p>
    <w:p w14:paraId="6A24C53B" w14:textId="77777777" w:rsidR="0064125D" w:rsidRPr="000204E2" w:rsidRDefault="0064125D" w:rsidP="0064125D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204E2">
        <w:rPr>
          <w:rFonts w:asciiTheme="minorHAnsi" w:hAnsiTheme="minorHAnsi" w:cstheme="minorHAnsi"/>
          <w:b w:val="0"/>
          <w:sz w:val="24"/>
          <w:szCs w:val="24"/>
        </w:rPr>
        <w:t>není-li vadu možné odstranit nebo není-li to s ohledem na výši nákladů na její odstranění účelné, může Objednatel požadovat po Zhotoviteli slevu z ceny Díla.</w:t>
      </w:r>
    </w:p>
    <w:p w14:paraId="1FAF69E9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Objednatel je oprávněn k prodloužení záruční doby v takovém rozsahu, v jakém nemohl v průběhu záruční doby Dílo nebo jeho významnou část užívat následkem vady přičitatelné Zhotoviteli.</w:t>
      </w:r>
    </w:p>
    <w:p w14:paraId="277EE4B1" w14:textId="77777777" w:rsidR="0064125D" w:rsidRPr="000204E2" w:rsidRDefault="0064125D" w:rsidP="0064125D">
      <w:pPr>
        <w:pStyle w:val="Nadpis20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4A1813FF" w14:textId="77777777" w:rsidR="0064125D" w:rsidRPr="000204E2" w:rsidRDefault="0064125D" w:rsidP="0064125D">
      <w:pPr>
        <w:pStyle w:val="Nadpis20"/>
        <w:tabs>
          <w:tab w:val="left" w:pos="567"/>
        </w:tabs>
        <w:spacing w:after="0" w:line="240" w:lineRule="atLeast"/>
        <w:ind w:left="567"/>
        <w:jc w:val="both"/>
        <w:rPr>
          <w:rFonts w:asciiTheme="minorHAnsi" w:eastAsia="Calibri" w:hAnsiTheme="minorHAnsi" w:cstheme="minorHAnsi"/>
          <w:b w:val="0"/>
          <w:sz w:val="24"/>
          <w:szCs w:val="24"/>
          <w:u w:color="000000"/>
        </w:rPr>
      </w:pPr>
    </w:p>
    <w:p w14:paraId="18C3F23C" w14:textId="77777777" w:rsidR="0064125D" w:rsidRPr="000204E2" w:rsidRDefault="0064125D" w:rsidP="0064125D">
      <w:pPr>
        <w:pStyle w:val="Nzev"/>
        <w:keepNext/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  <w:u w:val="none"/>
        </w:rPr>
      </w:pPr>
      <w:bookmarkStart w:id="6" w:name="bookmark22"/>
      <w:bookmarkStart w:id="7" w:name="bookmark23"/>
      <w:r w:rsidRPr="000204E2">
        <w:rPr>
          <w:rFonts w:asciiTheme="minorHAnsi" w:hAnsiTheme="minorHAnsi" w:cstheme="minorHAnsi"/>
          <w:b/>
          <w:bCs/>
          <w:sz w:val="24"/>
          <w:szCs w:val="24"/>
          <w:u w:val="none"/>
        </w:rPr>
        <w:t>Smluvní pokuty</w:t>
      </w:r>
      <w:bookmarkEnd w:id="6"/>
      <w:bookmarkEnd w:id="7"/>
    </w:p>
    <w:p w14:paraId="30309E0C" w14:textId="77777777" w:rsidR="0064125D" w:rsidRPr="000204E2" w:rsidRDefault="0064125D" w:rsidP="0064125D">
      <w:pPr>
        <w:pStyle w:val="Nzev"/>
        <w:keepNext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Smluvní strany se zavazují k úhradě smluvních pokut uvedených v tomto článku Smlouvy či uvedených v jiných částech této Smlouvy.</w:t>
      </w:r>
    </w:p>
    <w:p w14:paraId="542BF951" w14:textId="77777777" w:rsidR="0064125D" w:rsidRPr="000204E2" w:rsidRDefault="0064125D" w:rsidP="0064125D">
      <w:pPr>
        <w:pStyle w:val="Nzev"/>
        <w:keepNext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V případě nesplnění doby pro dokončení Díla má Objednatel právo na zaplacení smluvní pokuty ve výši 0,3 % z 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ceny za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Dílo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(bez DPH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, resp.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z ceny konečné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v případě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neplátce DPH</w:t>
      </w:r>
      <w:r>
        <w:rPr>
          <w:rFonts w:asciiTheme="minorHAnsi" w:hAnsiTheme="minorHAnsi" w:cstheme="minorHAnsi"/>
          <w:sz w:val="24"/>
          <w:szCs w:val="24"/>
          <w:u w:val="none"/>
          <w:lang w:val="cs-CZ"/>
        </w:rPr>
        <w:t>)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,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a to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za každý byť započatý den prodlení.</w:t>
      </w:r>
    </w:p>
    <w:p w14:paraId="360872CA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V případě prodlení Objednatele s placením Smluvní ceny je Zhotovitel oprávněn požadovat zákonný úrok z prodlení.</w:t>
      </w:r>
    </w:p>
    <w:p w14:paraId="7D288B77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14:paraId="177B5D80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bookmarkStart w:id="8" w:name="bookmark24"/>
      <w:bookmarkStart w:id="9" w:name="bookmark25"/>
      <w:r w:rsidRPr="000204E2">
        <w:rPr>
          <w:rFonts w:asciiTheme="minorHAnsi" w:hAnsiTheme="minorHAnsi" w:cstheme="minorHAnsi"/>
          <w:sz w:val="24"/>
          <w:szCs w:val="24"/>
          <w:u w:val="none"/>
        </w:rPr>
        <w:t>Uhrazením smluvní pokuty není dotčeno právo druhé strany na náhradu škody, a to v rozsahu, ve kterém škoda výši smluvní pokuty přesahuje.</w:t>
      </w:r>
    </w:p>
    <w:p w14:paraId="72BEC858" w14:textId="77777777" w:rsidR="0064125D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Objednatel je oprávněn provést zápočet svého i nesplatného nároku na zaplacení smluvní pokuty proti nároku Zhotovitele na zaplacení Smluvní ceny Díla nebo jeho části.</w:t>
      </w:r>
      <w:bookmarkEnd w:id="8"/>
      <w:bookmarkEnd w:id="9"/>
    </w:p>
    <w:p w14:paraId="1C18D7CD" w14:textId="77777777" w:rsidR="0064125D" w:rsidRPr="0080758B" w:rsidRDefault="0064125D" w:rsidP="0064125D">
      <w:pPr>
        <w:pStyle w:val="Nzev"/>
        <w:numPr>
          <w:ilvl w:val="0"/>
          <w:numId w:val="0"/>
        </w:numPr>
        <w:ind w:left="4680" w:hanging="360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001B8275" w14:textId="77777777" w:rsidR="0064125D" w:rsidRPr="000204E2" w:rsidRDefault="0064125D" w:rsidP="0064125D">
      <w:pPr>
        <w:pStyle w:val="Nzev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b/>
          <w:sz w:val="24"/>
          <w:szCs w:val="24"/>
          <w:u w:val="none"/>
        </w:rPr>
        <w:t>Trvání Smlouvy</w:t>
      </w:r>
    </w:p>
    <w:p w14:paraId="3A6871B6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Objednatel je oprávněn od Smlouvy odstoupit v případech stanovených zákonem, v případech stanovených Smlouvou, jakož i v případech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podstatného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porušení Smlouvy, zejména: </w:t>
      </w:r>
    </w:p>
    <w:p w14:paraId="53DF173A" w14:textId="77777777" w:rsidR="0064125D" w:rsidRPr="000204E2" w:rsidRDefault="0064125D" w:rsidP="0064125D">
      <w:pPr>
        <w:pStyle w:val="Nadpis2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204E2">
        <w:rPr>
          <w:rFonts w:asciiTheme="minorHAnsi" w:hAnsiTheme="minorHAnsi" w:cstheme="minorHAnsi"/>
          <w:b w:val="0"/>
          <w:sz w:val="24"/>
          <w:szCs w:val="24"/>
        </w:rPr>
        <w:t xml:space="preserve">bude-li Zhotovitel v prodlení oproti termínu dokončení Díla po dobu delší než 10 kalendářních dnů; </w:t>
      </w:r>
    </w:p>
    <w:p w14:paraId="308AF891" w14:textId="77777777" w:rsidR="0064125D" w:rsidRPr="000204E2" w:rsidRDefault="0064125D" w:rsidP="0064125D">
      <w:pPr>
        <w:pStyle w:val="Nadpis2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204E2">
        <w:rPr>
          <w:rFonts w:asciiTheme="minorHAnsi" w:hAnsiTheme="minorHAnsi" w:cstheme="minorHAnsi"/>
          <w:b w:val="0"/>
          <w:sz w:val="24"/>
          <w:szCs w:val="24"/>
        </w:rPr>
        <w:t xml:space="preserve">pokud Zhotovitel bude provádět Dílo v rozporu se Smlouvou, právními předpisy, technickými normami nebo v rozporu s pokyny Objednatele a nezjedná nápravu </w:t>
      </w:r>
      <w:r w:rsidRPr="000204E2">
        <w:rPr>
          <w:rFonts w:asciiTheme="minorHAnsi" w:hAnsiTheme="minorHAnsi" w:cstheme="minorHAnsi"/>
          <w:b w:val="0"/>
          <w:sz w:val="24"/>
          <w:szCs w:val="24"/>
        </w:rPr>
        <w:lastRenderedPageBreak/>
        <w:t>v přiměřené lhůtě (za přiměřenou se považuje lhůta 5 pracovních dnů), ačkoliv byl Zhotovitel na toto své chování nebo porušování povinností Objednatelem písemně upozorněn.</w:t>
      </w:r>
    </w:p>
    <w:p w14:paraId="5E6EAD1D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Objednatel je dále oprávněn od Smlouvy odstoupit, bude-li na majetek Zhotovitele prohlášen úpadek nebo hrozící úpadek nebo Zhotovitel vstoupí do likvidace. </w:t>
      </w:r>
    </w:p>
    <w:p w14:paraId="56F41497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Zhotovitel je oprávněn od Smlouvy odstoupit v případech stanovených zákonem, v případech stanovených touto Smlouvou, jakož i v případech závažného porušení Smlouvy Objednatelem</w:t>
      </w:r>
      <w:r w:rsidRPr="000204E2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6CC6C3A3" w14:textId="77777777" w:rsidR="0064125D" w:rsidRPr="000204E2" w:rsidRDefault="0064125D" w:rsidP="0064125D">
      <w:pPr>
        <w:pStyle w:val="Nadpis20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204E2">
        <w:rPr>
          <w:rFonts w:asciiTheme="minorHAnsi" w:hAnsiTheme="minorHAnsi" w:cstheme="minorHAnsi"/>
          <w:b w:val="0"/>
          <w:sz w:val="24"/>
          <w:szCs w:val="24"/>
        </w:rPr>
        <w:t>Objednatel bude v prodlení s úhradou Smluvní ceny po dobu delší než 30 dnů a nezjedná nápravu ani v dodatečné lhůtě poskytnuté mu písemně Zhotovitelem;</w:t>
      </w:r>
    </w:p>
    <w:p w14:paraId="204C3BCD" w14:textId="77777777" w:rsidR="0064125D" w:rsidRPr="000204E2" w:rsidRDefault="0064125D" w:rsidP="0064125D">
      <w:pPr>
        <w:pStyle w:val="Nadpis20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204E2">
        <w:rPr>
          <w:rFonts w:asciiTheme="minorHAnsi" w:hAnsiTheme="minorHAnsi" w:cstheme="minorHAnsi"/>
          <w:b w:val="0"/>
          <w:sz w:val="24"/>
          <w:szCs w:val="24"/>
        </w:rPr>
        <w:t>Objednatel neposkytuje nezbytnou součinnost k provádění plnění dle Smlouvy a nezjedná nápravu ani v dodatečné lhůtě poskytnuté mu písemně Zhotovitelem.</w:t>
      </w:r>
    </w:p>
    <w:p w14:paraId="279EFD6B" w14:textId="77777777" w:rsidR="0064125D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Odstoupení musí mít písemnou formu s tím, že je účinné dnem jeho doručení druhé smluvní straně. </w:t>
      </w:r>
    </w:p>
    <w:p w14:paraId="196CB276" w14:textId="77777777" w:rsidR="0064125D" w:rsidRDefault="0064125D" w:rsidP="0064125D">
      <w:pPr>
        <w:pStyle w:val="Nzev"/>
        <w:numPr>
          <w:ilvl w:val="0"/>
          <w:numId w:val="0"/>
        </w:numPr>
        <w:ind w:left="4680" w:hanging="360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7A07225E" w14:textId="77777777" w:rsidR="0064125D" w:rsidRPr="000204E2" w:rsidRDefault="0064125D" w:rsidP="0064125D">
      <w:pPr>
        <w:pStyle w:val="Nzev"/>
        <w:numPr>
          <w:ilvl w:val="0"/>
          <w:numId w:val="0"/>
        </w:numPr>
        <w:ind w:left="4680" w:hanging="360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7EBE779E" w14:textId="77777777" w:rsidR="0064125D" w:rsidRPr="000204E2" w:rsidRDefault="0064125D" w:rsidP="0064125D">
      <w:pPr>
        <w:pStyle w:val="Nadpis20"/>
        <w:tabs>
          <w:tab w:val="left" w:pos="567"/>
        </w:tabs>
        <w:spacing w:after="0" w:line="240" w:lineRule="atLeast"/>
        <w:ind w:left="567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6BFFD1D2" w14:textId="77777777" w:rsidR="0064125D" w:rsidRPr="000204E2" w:rsidRDefault="0064125D" w:rsidP="0064125D">
      <w:pPr>
        <w:pStyle w:val="Nzev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  <w:u w:val="none"/>
        </w:rPr>
      </w:pPr>
      <w:bookmarkStart w:id="10" w:name="bookmark26"/>
      <w:bookmarkStart w:id="11" w:name="bookmark27"/>
      <w:r w:rsidRPr="000204E2">
        <w:rPr>
          <w:rFonts w:asciiTheme="minorHAnsi" w:hAnsiTheme="minorHAnsi" w:cstheme="minorHAnsi"/>
          <w:b/>
          <w:sz w:val="24"/>
          <w:szCs w:val="24"/>
          <w:u w:val="none"/>
        </w:rPr>
        <w:t>Závěrečná ustanovení</w:t>
      </w:r>
      <w:bookmarkEnd w:id="10"/>
      <w:bookmarkEnd w:id="11"/>
    </w:p>
    <w:p w14:paraId="50215502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Vztahy mezi smluvními stranami touto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S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mlouvou výslovně neupravené se budou řídit českými, obecně závaznými právními předpisy, zejména OZ.</w:t>
      </w:r>
    </w:p>
    <w:p w14:paraId="29C700F9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Objednatel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si vyhrazuje právo zveřejnit obsah této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S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mlouvy včetně případných dodatků k této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S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mlouvě.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Zhotovitel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dále souhlasí se zveřejněním své identifikace a dalších údajů uvedených ve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S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mlouvě včetně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Smluvní ceny, případně i ceny jednotlivých položek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. </w:t>
      </w:r>
    </w:p>
    <w:p w14:paraId="527D22BA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Zhotovitel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bere na vědomí, že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Objednatel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je povinnou osobou ve smyslu zákona č. 106/1999 Sb., o svobodném přístupu k informacím.</w:t>
      </w:r>
    </w:p>
    <w:p w14:paraId="25AA2458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Zhotovitel je podle ust.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.</w:t>
      </w:r>
    </w:p>
    <w:p w14:paraId="0B411798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Smluvní strany berou na vědomí, že tato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S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mlouva podléhá uveřejnění dle zákona č. 340/2015 Sb., o zvláštních podmínkách účinnosti některých smluv, uveřejňování těchto smluv a o registru smluv (zákon o registru smluv). Uveřejnění zajistí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Objednatel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.</w:t>
      </w:r>
    </w:p>
    <w:p w14:paraId="5B32CA9B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Tato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S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mlouva nabývá platnosti dnem jejího podpisu oběma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S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mluvními stranami</w:t>
      </w:r>
      <w:r>
        <w:rPr>
          <w:rFonts w:asciiTheme="minorHAnsi" w:hAnsiTheme="minorHAnsi" w:cstheme="minorHAnsi"/>
          <w:sz w:val="24"/>
          <w:szCs w:val="24"/>
          <w:u w:val="none"/>
          <w:lang w:val="cs-CZ"/>
        </w:rPr>
        <w:t>, účinnosti dnem uveřejnění dle předchozího odstavce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.</w:t>
      </w:r>
    </w:p>
    <w:p w14:paraId="4693727A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Tato smlouva je vyhotovena ve 2 vyhotoveních v českém jazyce, přičemž každá ze Smluvních stran obdrží po jednom vyhotovení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.</w:t>
      </w:r>
    </w:p>
    <w:p w14:paraId="219B87D1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14:paraId="66B61A11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Jakékoliv změny kontaktních údajů a kontaktních osob je Smluvní strana oprávněna písemně oznámit druhé straně bez nutnosti uzavření dodatku ke smlouvě. </w:t>
      </w:r>
    </w:p>
    <w:p w14:paraId="7312E067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14:paraId="3637D4A4" w14:textId="77777777" w:rsidR="0064125D" w:rsidRPr="000204E2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lastRenderedPageBreak/>
        <w:t>Informace k ochraně osobních údajů jsou ze strany NPÚ uveřejněny na webových stránkách www.npu.cz v sekci „Ochrana osobních údajů“.</w:t>
      </w:r>
    </w:p>
    <w:p w14:paraId="16E56FEC" w14:textId="77777777" w:rsidR="0064125D" w:rsidRDefault="0064125D" w:rsidP="0064125D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Na důkaz souhlasu s celým obsahem smlouvy připojují smluvní strany své podpisy.</w:t>
      </w:r>
    </w:p>
    <w:p w14:paraId="7B036A20" w14:textId="77777777" w:rsidR="0064125D" w:rsidRDefault="0064125D" w:rsidP="0064125D">
      <w:pPr>
        <w:pStyle w:val="Nzev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4D0B5312" w14:textId="77777777" w:rsidR="0064125D" w:rsidRDefault="0064125D" w:rsidP="0064125D">
      <w:pPr>
        <w:pStyle w:val="Nzev"/>
        <w:numPr>
          <w:ilvl w:val="0"/>
          <w:numId w:val="0"/>
        </w:numPr>
        <w:ind w:left="4680" w:hanging="360"/>
        <w:jc w:val="left"/>
        <w:rPr>
          <w:rFonts w:asciiTheme="minorHAnsi" w:hAnsiTheme="minorHAnsi" w:cstheme="minorHAnsi"/>
          <w:sz w:val="24"/>
          <w:szCs w:val="24"/>
          <w:u w:val="none"/>
        </w:rPr>
      </w:pPr>
    </w:p>
    <w:p w14:paraId="467EC6B6" w14:textId="77777777" w:rsidR="0064125D" w:rsidRDefault="0064125D" w:rsidP="0064125D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Nedílnou součástí smlouvy jsou tyto přílohy:</w:t>
      </w:r>
    </w:p>
    <w:p w14:paraId="089A008C" w14:textId="77777777" w:rsidR="0064125D" w:rsidRDefault="0064125D" w:rsidP="0064125D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Theme="minorHAnsi" w:hAnsiTheme="minorHAnsi" w:cstheme="minorHAnsi"/>
          <w:sz w:val="24"/>
          <w:szCs w:val="24"/>
        </w:rPr>
      </w:pPr>
      <w:r w:rsidRPr="000204E2">
        <w:rPr>
          <w:rFonts w:asciiTheme="minorHAnsi" w:hAnsiTheme="minorHAnsi" w:cstheme="minorHAnsi"/>
          <w:sz w:val="24"/>
          <w:szCs w:val="24"/>
        </w:rPr>
        <w:t xml:space="preserve">Příloha </w:t>
      </w:r>
      <w:r>
        <w:rPr>
          <w:rFonts w:asciiTheme="minorHAnsi" w:hAnsiTheme="minorHAnsi" w:cstheme="minorHAnsi"/>
          <w:sz w:val="24"/>
          <w:szCs w:val="24"/>
        </w:rPr>
        <w:t xml:space="preserve">1 - </w:t>
      </w:r>
      <w:r w:rsidRPr="000204E2">
        <w:rPr>
          <w:rFonts w:asciiTheme="minorHAnsi" w:hAnsiTheme="minorHAnsi" w:cstheme="minorHAnsi"/>
          <w:sz w:val="24"/>
          <w:szCs w:val="24"/>
        </w:rPr>
        <w:t>Rozpočet</w:t>
      </w:r>
    </w:p>
    <w:p w14:paraId="1713B8D4" w14:textId="77777777" w:rsidR="0064125D" w:rsidRDefault="0064125D" w:rsidP="0064125D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Příloha 2 – Krycí list rozpočtu</w:t>
      </w:r>
    </w:p>
    <w:p w14:paraId="6AA658CE" w14:textId="77777777" w:rsidR="0064125D" w:rsidRDefault="0064125D" w:rsidP="0064125D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Příloha 3 - Rozhodnutí orgánu státní památkové péče č.j. </w:t>
      </w:r>
      <w:r>
        <w:rPr>
          <w:rFonts w:asciiTheme="minorHAnsi" w:hAnsiTheme="minorHAnsi" w:cstheme="minorHAnsi"/>
        </w:rPr>
        <w:t>MnM</w:t>
      </w:r>
      <w:r w:rsidRPr="001971DB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135419</w:t>
      </w:r>
      <w:r w:rsidRPr="001971DB">
        <w:rPr>
          <w:rFonts w:asciiTheme="minorHAnsi" w:hAnsiTheme="minorHAnsi" w:cstheme="minorHAnsi"/>
        </w:rPr>
        <w:t>/2025</w:t>
      </w:r>
    </w:p>
    <w:p w14:paraId="0AA9D518" w14:textId="77777777" w:rsidR="0064125D" w:rsidRPr="000204E2" w:rsidRDefault="0064125D" w:rsidP="0064125D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Theme="minorHAnsi" w:hAnsiTheme="minorHAnsi" w:cstheme="minorHAnsi"/>
          <w:sz w:val="24"/>
          <w:szCs w:val="24"/>
        </w:rPr>
      </w:pPr>
    </w:p>
    <w:p w14:paraId="3060AFAB" w14:textId="77777777" w:rsidR="0064125D" w:rsidRPr="000204E2" w:rsidRDefault="0064125D" w:rsidP="0064125D">
      <w:pPr>
        <w:pStyle w:val="Zkladntext"/>
        <w:ind w:left="36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57"/>
        <w:gridCol w:w="4456"/>
      </w:tblGrid>
      <w:tr w:rsidR="0064125D" w:rsidRPr="000204E2" w14:paraId="233B257B" w14:textId="77777777" w:rsidTr="002E750C">
        <w:trPr>
          <w:jc w:val="center"/>
        </w:trPr>
        <w:tc>
          <w:tcPr>
            <w:tcW w:w="4606" w:type="dxa"/>
          </w:tcPr>
          <w:p w14:paraId="08400492" w14:textId="77777777" w:rsidR="0064125D" w:rsidRPr="000204E2" w:rsidRDefault="0064125D" w:rsidP="002E750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04E2">
              <w:rPr>
                <w:rFonts w:asciiTheme="minorHAnsi" w:hAnsiTheme="minorHAnsi" w:cstheme="minorHAnsi"/>
                <w:color w:val="000000"/>
              </w:rPr>
              <w:t xml:space="preserve">V Mostě, dne </w:t>
            </w:r>
            <w:r>
              <w:rPr>
                <w:rFonts w:asciiTheme="minorHAnsi" w:hAnsiTheme="minorHAnsi" w:cstheme="minorHAnsi"/>
                <w:color w:val="000000"/>
              </w:rPr>
              <w:t>24. 09. 2025</w:t>
            </w:r>
          </w:p>
          <w:p w14:paraId="1AFC1987" w14:textId="77777777" w:rsidR="0064125D" w:rsidRPr="000204E2" w:rsidRDefault="0064125D" w:rsidP="002E750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546C0444" w14:textId="77777777" w:rsidR="0064125D" w:rsidRPr="000204E2" w:rsidRDefault="0064125D" w:rsidP="002E750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EEC95B2" w14:textId="77777777" w:rsidR="0064125D" w:rsidRPr="000204E2" w:rsidRDefault="0064125D" w:rsidP="002E750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6537A434" w14:textId="77777777" w:rsidR="0064125D" w:rsidRPr="000204E2" w:rsidRDefault="0064125D" w:rsidP="002E750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22A3573A" w14:textId="77777777" w:rsidR="0064125D" w:rsidRPr="000204E2" w:rsidRDefault="0064125D" w:rsidP="002E750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04E2">
              <w:rPr>
                <w:rFonts w:asciiTheme="minorHAnsi" w:hAnsiTheme="minorHAnsi" w:cstheme="minorHAnsi"/>
                <w:color w:val="000000"/>
              </w:rPr>
              <w:t>…………………………………………..</w:t>
            </w:r>
          </w:p>
          <w:p w14:paraId="6F561AF8" w14:textId="77777777" w:rsidR="0064125D" w:rsidRPr="000204E2" w:rsidRDefault="0064125D" w:rsidP="002E750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04E2">
              <w:rPr>
                <w:rFonts w:asciiTheme="minorHAnsi" w:hAnsiTheme="minorHAnsi" w:cstheme="minorHAnsi"/>
                <w:color w:val="000000"/>
              </w:rPr>
              <w:t>Bc. Zuzana Klimplová</w:t>
            </w:r>
          </w:p>
        </w:tc>
        <w:tc>
          <w:tcPr>
            <w:tcW w:w="4606" w:type="dxa"/>
          </w:tcPr>
          <w:p w14:paraId="55558032" w14:textId="77777777" w:rsidR="0064125D" w:rsidRPr="000204E2" w:rsidRDefault="0064125D" w:rsidP="002E750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04E2">
              <w:rPr>
                <w:rFonts w:asciiTheme="minorHAnsi" w:hAnsiTheme="minorHAnsi" w:cstheme="minorHAnsi"/>
                <w:color w:val="000000"/>
              </w:rPr>
              <w:t xml:space="preserve">V </w:t>
            </w:r>
            <w:r>
              <w:rPr>
                <w:rFonts w:asciiTheme="minorHAnsi" w:hAnsiTheme="minorHAnsi" w:cstheme="minorHAnsi"/>
                <w:color w:val="000000"/>
              </w:rPr>
              <w:t>Litvínově</w:t>
            </w:r>
            <w:r w:rsidRPr="000204E2">
              <w:rPr>
                <w:rFonts w:asciiTheme="minorHAnsi" w:hAnsiTheme="minorHAnsi" w:cstheme="minorHAnsi"/>
                <w:color w:val="000000"/>
              </w:rPr>
              <w:t xml:space="preserve">, dne </w:t>
            </w:r>
          </w:p>
          <w:p w14:paraId="4C23F1C7" w14:textId="77777777" w:rsidR="0064125D" w:rsidRPr="000204E2" w:rsidRDefault="0064125D" w:rsidP="002E750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19FF438D" w14:textId="77777777" w:rsidR="0064125D" w:rsidRPr="000204E2" w:rsidRDefault="0064125D" w:rsidP="002E750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70CF2D0B" w14:textId="77777777" w:rsidR="0064125D" w:rsidRPr="000204E2" w:rsidRDefault="0064125D" w:rsidP="002E750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5700015F" w14:textId="77777777" w:rsidR="0064125D" w:rsidRPr="000204E2" w:rsidRDefault="0064125D" w:rsidP="002E750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36417573" w14:textId="77777777" w:rsidR="0064125D" w:rsidRPr="000204E2" w:rsidRDefault="0064125D" w:rsidP="002E750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04E2">
              <w:rPr>
                <w:rFonts w:asciiTheme="minorHAnsi" w:hAnsiTheme="minorHAnsi" w:cstheme="minorHAnsi"/>
                <w:color w:val="000000"/>
              </w:rPr>
              <w:t>…………………………………………..</w:t>
            </w:r>
          </w:p>
          <w:p w14:paraId="084391C0" w14:textId="77777777" w:rsidR="0064125D" w:rsidRPr="000204E2" w:rsidRDefault="0064125D" w:rsidP="002E750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Daniel Opatrný</w:t>
            </w:r>
          </w:p>
        </w:tc>
      </w:tr>
    </w:tbl>
    <w:p w14:paraId="2F199209" w14:textId="77777777" w:rsidR="0064125D" w:rsidRPr="000204E2" w:rsidRDefault="0064125D" w:rsidP="0064125D">
      <w:pPr>
        <w:jc w:val="both"/>
        <w:rPr>
          <w:rFonts w:asciiTheme="minorHAnsi" w:hAnsiTheme="minorHAnsi" w:cstheme="minorHAnsi"/>
          <w:b/>
          <w:bCs/>
        </w:rPr>
      </w:pPr>
    </w:p>
    <w:p w14:paraId="03043F83" w14:textId="77777777" w:rsidR="0064125D" w:rsidRPr="000204E2" w:rsidRDefault="0064125D" w:rsidP="0064125D">
      <w:pPr>
        <w:rPr>
          <w:rFonts w:asciiTheme="minorHAnsi" w:hAnsiTheme="minorHAnsi" w:cstheme="minorHAnsi"/>
        </w:rPr>
      </w:pPr>
    </w:p>
    <w:p w14:paraId="550528B4" w14:textId="77777777" w:rsidR="0064125D" w:rsidRPr="000204E2" w:rsidRDefault="0064125D" w:rsidP="0064125D">
      <w:pPr>
        <w:tabs>
          <w:tab w:val="left" w:pos="6120"/>
        </w:tabs>
        <w:jc w:val="both"/>
        <w:rPr>
          <w:rFonts w:asciiTheme="minorHAnsi" w:hAnsiTheme="minorHAnsi" w:cstheme="minorHAnsi"/>
        </w:rPr>
      </w:pPr>
    </w:p>
    <w:p w14:paraId="41F7705D" w14:textId="77777777" w:rsidR="0064125D" w:rsidRPr="000204E2" w:rsidRDefault="0064125D" w:rsidP="0064125D">
      <w:pPr>
        <w:tabs>
          <w:tab w:val="left" w:pos="6120"/>
        </w:tabs>
        <w:jc w:val="both"/>
        <w:rPr>
          <w:rFonts w:asciiTheme="minorHAnsi" w:hAnsiTheme="minorHAnsi" w:cstheme="minorHAnsi"/>
        </w:rPr>
      </w:pPr>
    </w:p>
    <w:p w14:paraId="4C9E6AA3" w14:textId="77777777" w:rsidR="0064125D" w:rsidRDefault="0064125D" w:rsidP="0064125D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02FC2A51" w14:textId="77777777" w:rsidR="009C2538" w:rsidRDefault="009C2538" w:rsidP="000C593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sectPr w:rsidR="009C2538" w:rsidSect="004035F6">
      <w:footerReference w:type="default" r:id="rId9"/>
      <w:headerReference w:type="first" r:id="rId10"/>
      <w:footerReference w:type="first" r:id="rId11"/>
      <w:pgSz w:w="11907" w:h="16840" w:code="9"/>
      <w:pgMar w:top="1701" w:right="1497" w:bottom="1701" w:left="1497" w:header="709" w:footer="59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8B5FD" w14:textId="77777777" w:rsidR="00FA0581" w:rsidRDefault="00FA0581">
      <w:r>
        <w:separator/>
      </w:r>
    </w:p>
  </w:endnote>
  <w:endnote w:type="continuationSeparator" w:id="0">
    <w:p w14:paraId="09F93EF1" w14:textId="77777777" w:rsidR="00FA0581" w:rsidRDefault="00FA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BCB8" w14:textId="5D536769" w:rsidR="00E4698A" w:rsidRPr="00104576" w:rsidRDefault="001520AA" w:rsidP="00E4698A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6E86B6" wp14:editId="1732D96C">
              <wp:simplePos x="0" y="0"/>
              <wp:positionH relativeFrom="column">
                <wp:posOffset>4876800</wp:posOffset>
              </wp:positionH>
              <wp:positionV relativeFrom="paragraph">
                <wp:posOffset>48895</wp:posOffset>
              </wp:positionV>
              <wp:extent cx="855345" cy="351155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749DE4" w14:textId="6DC2BE71" w:rsidR="00E4698A" w:rsidRPr="00E4698A" w:rsidRDefault="00773689" w:rsidP="00E4698A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 w:rsidRP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E86B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84pt;margin-top:3.85pt;width:67.3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" filled="f" stroked="f" strokeweight=".5pt">
              <v:textbox>
                <w:txbxContent>
                  <w:p w14:paraId="7C749DE4" w14:textId="6DC2BE71" w:rsidR="00E4698A" w:rsidRPr="00E4698A" w:rsidRDefault="00773689" w:rsidP="00E4698A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05192" w:rsidRP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2364C" w:rsidRPr="00104576">
      <w:t xml:space="preserve">Národní památkový ústav, </w:t>
    </w:r>
    <w:r w:rsidR="00B2364C" w:rsidRPr="005378F9">
      <w:t>územní pamá</w:t>
    </w:r>
    <w:r w:rsidR="00B2364C">
      <w:t>tková správa v </w:t>
    </w:r>
    <w:r w:rsidR="00B05192">
      <w:t xml:space="preserve">Ústí nad Labem | </w:t>
    </w:r>
    <w:r w:rsidR="00B05192" w:rsidRPr="00D07BE0">
      <w:t>Podmokelská 1/15</w:t>
    </w:r>
    <w:r w:rsidR="00B05192" w:rsidRPr="005378F9">
      <w:t xml:space="preserve">, </w:t>
    </w:r>
    <w:r w:rsidR="00B05192">
      <w:t>400 07 Ústí nad Labem</w:t>
    </w:r>
    <w:r w:rsidR="00B05192" w:rsidRPr="00104576">
      <w:br/>
    </w:r>
    <w:r w:rsidR="00B05192">
      <w:rPr>
        <w:rFonts w:cs="Calibri"/>
      </w:rPr>
      <w:t xml:space="preserve">T +420 472 704 800 </w:t>
    </w:r>
    <w:r w:rsidR="00B2364C" w:rsidRPr="00104576">
      <w:t>| E epodatelna@npu.cz | DS 2cy8h6t | IČO 75032333 | DIČ CZ75032333</w:t>
    </w:r>
  </w:p>
  <w:p w14:paraId="42548C8D" w14:textId="77777777" w:rsidR="00276CDF" w:rsidRPr="00E4698A" w:rsidRDefault="00276CDF" w:rsidP="00E4698A">
    <w:pPr>
      <w:pStyle w:val="Zpat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FA4D" w14:textId="06AE5494" w:rsidR="002E3507" w:rsidRPr="00104576" w:rsidRDefault="001520AA" w:rsidP="002E3507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9D9869" wp14:editId="28ECBE2D">
              <wp:simplePos x="0" y="0"/>
              <wp:positionH relativeFrom="column">
                <wp:posOffset>4876800</wp:posOffset>
              </wp:positionH>
              <wp:positionV relativeFrom="paragraph">
                <wp:posOffset>53340</wp:posOffset>
              </wp:positionV>
              <wp:extent cx="855345" cy="351155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0AE8A7" w14:textId="240694FE" w:rsidR="002E3507" w:rsidRPr="00E4698A" w:rsidRDefault="00773689" w:rsidP="002E3507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 w:rsidRP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D98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pt;margin-top:4.2pt;width:67.3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" filled="f" stroked="f" strokeweight=".5pt">
              <v:textbox>
                <w:txbxContent>
                  <w:p w14:paraId="6E0AE8A7" w14:textId="240694FE" w:rsidR="002E3507" w:rsidRPr="00E4698A" w:rsidRDefault="00773689" w:rsidP="002E3507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05192" w:rsidRP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11F03" w:rsidRPr="00104576">
      <w:t xml:space="preserve">Národní památkový ústav, </w:t>
    </w:r>
    <w:r w:rsidR="00711F03" w:rsidRPr="005378F9">
      <w:t>územní pamá</w:t>
    </w:r>
    <w:r w:rsidR="00711F03">
      <w:t>tková správa</w:t>
    </w:r>
    <w:r w:rsidR="00B05192">
      <w:t xml:space="preserve"> v</w:t>
    </w:r>
    <w:r w:rsidR="00711F03">
      <w:t xml:space="preserve"> </w:t>
    </w:r>
    <w:r w:rsidR="0011440A">
      <w:t xml:space="preserve">Ústí nad Labem | </w:t>
    </w:r>
    <w:r w:rsidR="0011440A" w:rsidRPr="00D07BE0">
      <w:t>Podmokelská 1/15</w:t>
    </w:r>
    <w:r w:rsidR="0011440A" w:rsidRPr="005378F9">
      <w:t xml:space="preserve">, </w:t>
    </w:r>
    <w:r w:rsidR="0011440A">
      <w:t>400 07 Ústí nad Labem</w:t>
    </w:r>
    <w:r w:rsidR="00711F03" w:rsidRPr="00104576">
      <w:br/>
    </w:r>
    <w:r w:rsidR="00711F03">
      <w:rPr>
        <w:rFonts w:cs="Calibri"/>
      </w:rPr>
      <w:t>T +420 </w:t>
    </w:r>
    <w:r w:rsidR="0011440A">
      <w:rPr>
        <w:rFonts w:cs="Calibri"/>
      </w:rPr>
      <w:t xml:space="preserve">472 704 800 </w:t>
    </w:r>
    <w:r w:rsidR="00711F03" w:rsidRPr="00104576">
      <w:t>| E epodatelna@npu.cz | DS 2cy8h6t | IČO 75032333 | DIČ CZ75032333</w:t>
    </w:r>
  </w:p>
  <w:p w14:paraId="601862FE" w14:textId="77777777" w:rsidR="004650F8" w:rsidRPr="004650F8" w:rsidRDefault="004650F8" w:rsidP="004650F8">
    <w:pPr>
      <w:pStyle w:val="Style1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D3638" w14:textId="77777777" w:rsidR="00FA0581" w:rsidRDefault="00FA0581">
      <w:r>
        <w:separator/>
      </w:r>
    </w:p>
  </w:footnote>
  <w:footnote w:type="continuationSeparator" w:id="0">
    <w:p w14:paraId="4FEA6541" w14:textId="77777777" w:rsidR="00FA0581" w:rsidRDefault="00FA0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CA770" w14:textId="4B1A2A1E" w:rsidR="00F754D4" w:rsidRDefault="00F754D4">
    <w:pPr>
      <w:pStyle w:val="Zhlav"/>
    </w:pPr>
    <w:r>
      <w:rPr>
        <w:rFonts w:ascii="Calibri" w:hAnsi="Calibri" w:cs="Calibri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45CE90B2" wp14:editId="147A6893">
          <wp:simplePos x="0" y="0"/>
          <wp:positionH relativeFrom="column">
            <wp:posOffset>-209550</wp:posOffset>
          </wp:positionH>
          <wp:positionV relativeFrom="paragraph">
            <wp:posOffset>56515</wp:posOffset>
          </wp:positionV>
          <wp:extent cx="2688590" cy="93916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47794"/>
    <w:multiLevelType w:val="hybridMultilevel"/>
    <w:tmpl w:val="70F6F5E4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4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99168E4"/>
    <w:multiLevelType w:val="hybridMultilevel"/>
    <w:tmpl w:val="92E616E8"/>
    <w:lvl w:ilvl="0" w:tplc="B074D52C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B6"/>
    <w:rsid w:val="0002039C"/>
    <w:rsid w:val="000410A1"/>
    <w:rsid w:val="00096687"/>
    <w:rsid w:val="000A0941"/>
    <w:rsid w:val="000B05DB"/>
    <w:rsid w:val="000B73E4"/>
    <w:rsid w:val="000C2F9C"/>
    <w:rsid w:val="000C5936"/>
    <w:rsid w:val="000E05E0"/>
    <w:rsid w:val="000E2F19"/>
    <w:rsid w:val="000E390E"/>
    <w:rsid w:val="000F68EA"/>
    <w:rsid w:val="00104576"/>
    <w:rsid w:val="001076D0"/>
    <w:rsid w:val="001130E1"/>
    <w:rsid w:val="0011440A"/>
    <w:rsid w:val="00131B2D"/>
    <w:rsid w:val="00137DD0"/>
    <w:rsid w:val="001520AA"/>
    <w:rsid w:val="00153F90"/>
    <w:rsid w:val="00157854"/>
    <w:rsid w:val="00186D07"/>
    <w:rsid w:val="001B4B0C"/>
    <w:rsid w:val="001C42AD"/>
    <w:rsid w:val="001D0221"/>
    <w:rsid w:val="001F6D66"/>
    <w:rsid w:val="001F7165"/>
    <w:rsid w:val="00210E7E"/>
    <w:rsid w:val="00211015"/>
    <w:rsid w:val="002175F0"/>
    <w:rsid w:val="002213BC"/>
    <w:rsid w:val="00221AA6"/>
    <w:rsid w:val="0022328F"/>
    <w:rsid w:val="00225D4C"/>
    <w:rsid w:val="002409C3"/>
    <w:rsid w:val="0024272F"/>
    <w:rsid w:val="00255272"/>
    <w:rsid w:val="00273569"/>
    <w:rsid w:val="0027452B"/>
    <w:rsid w:val="00276CDF"/>
    <w:rsid w:val="00296CCA"/>
    <w:rsid w:val="002B51AE"/>
    <w:rsid w:val="002C019C"/>
    <w:rsid w:val="002D09F5"/>
    <w:rsid w:val="002E2AE5"/>
    <w:rsid w:val="002E3507"/>
    <w:rsid w:val="002F22F8"/>
    <w:rsid w:val="002F47DC"/>
    <w:rsid w:val="0032080E"/>
    <w:rsid w:val="00325429"/>
    <w:rsid w:val="00325C29"/>
    <w:rsid w:val="00337A81"/>
    <w:rsid w:val="003420F8"/>
    <w:rsid w:val="00342E50"/>
    <w:rsid w:val="00343620"/>
    <w:rsid w:val="003504A0"/>
    <w:rsid w:val="003554F4"/>
    <w:rsid w:val="00362B19"/>
    <w:rsid w:val="00383315"/>
    <w:rsid w:val="0039045C"/>
    <w:rsid w:val="003A2BEB"/>
    <w:rsid w:val="003B6B0B"/>
    <w:rsid w:val="003E1A11"/>
    <w:rsid w:val="003E5E39"/>
    <w:rsid w:val="003F3266"/>
    <w:rsid w:val="004035F6"/>
    <w:rsid w:val="00405F54"/>
    <w:rsid w:val="00420F20"/>
    <w:rsid w:val="0042127A"/>
    <w:rsid w:val="00421738"/>
    <w:rsid w:val="00425A51"/>
    <w:rsid w:val="004650F8"/>
    <w:rsid w:val="00467EB1"/>
    <w:rsid w:val="00470FCD"/>
    <w:rsid w:val="00481633"/>
    <w:rsid w:val="004823CC"/>
    <w:rsid w:val="004977A3"/>
    <w:rsid w:val="004A26A1"/>
    <w:rsid w:val="004A3A37"/>
    <w:rsid w:val="004B26FE"/>
    <w:rsid w:val="004B558D"/>
    <w:rsid w:val="004C6E59"/>
    <w:rsid w:val="00505863"/>
    <w:rsid w:val="00514AE4"/>
    <w:rsid w:val="0051563F"/>
    <w:rsid w:val="00532DF9"/>
    <w:rsid w:val="00534204"/>
    <w:rsid w:val="00555C8E"/>
    <w:rsid w:val="00557343"/>
    <w:rsid w:val="005644D1"/>
    <w:rsid w:val="00576692"/>
    <w:rsid w:val="00587CB1"/>
    <w:rsid w:val="005921D2"/>
    <w:rsid w:val="005A5CDC"/>
    <w:rsid w:val="005D2E92"/>
    <w:rsid w:val="005D470B"/>
    <w:rsid w:val="005D5D7E"/>
    <w:rsid w:val="005E2A9F"/>
    <w:rsid w:val="005E6301"/>
    <w:rsid w:val="005F61BB"/>
    <w:rsid w:val="005F7C27"/>
    <w:rsid w:val="006033CC"/>
    <w:rsid w:val="00613242"/>
    <w:rsid w:val="00622892"/>
    <w:rsid w:val="0064125D"/>
    <w:rsid w:val="00644F9D"/>
    <w:rsid w:val="00645D71"/>
    <w:rsid w:val="00673040"/>
    <w:rsid w:val="00694114"/>
    <w:rsid w:val="0069606A"/>
    <w:rsid w:val="006A466C"/>
    <w:rsid w:val="006B366B"/>
    <w:rsid w:val="006C36B6"/>
    <w:rsid w:val="006D719C"/>
    <w:rsid w:val="006E536D"/>
    <w:rsid w:val="006E5BD2"/>
    <w:rsid w:val="0070311C"/>
    <w:rsid w:val="00704388"/>
    <w:rsid w:val="00711F03"/>
    <w:rsid w:val="00721DF3"/>
    <w:rsid w:val="007236DB"/>
    <w:rsid w:val="0072690B"/>
    <w:rsid w:val="007317FE"/>
    <w:rsid w:val="00757DE2"/>
    <w:rsid w:val="00773689"/>
    <w:rsid w:val="00774971"/>
    <w:rsid w:val="00787E6A"/>
    <w:rsid w:val="007A489B"/>
    <w:rsid w:val="007A6558"/>
    <w:rsid w:val="007A67C9"/>
    <w:rsid w:val="007B3A79"/>
    <w:rsid w:val="007B4EAB"/>
    <w:rsid w:val="007C62F4"/>
    <w:rsid w:val="007E0B37"/>
    <w:rsid w:val="007E22FF"/>
    <w:rsid w:val="007E46C8"/>
    <w:rsid w:val="00802763"/>
    <w:rsid w:val="00815E29"/>
    <w:rsid w:val="00827095"/>
    <w:rsid w:val="008345E1"/>
    <w:rsid w:val="00835108"/>
    <w:rsid w:val="00845465"/>
    <w:rsid w:val="00846EE4"/>
    <w:rsid w:val="00857554"/>
    <w:rsid w:val="008625A5"/>
    <w:rsid w:val="008628C9"/>
    <w:rsid w:val="00880D98"/>
    <w:rsid w:val="00880DC1"/>
    <w:rsid w:val="00881952"/>
    <w:rsid w:val="00893F30"/>
    <w:rsid w:val="008A5D7E"/>
    <w:rsid w:val="008D556F"/>
    <w:rsid w:val="00911320"/>
    <w:rsid w:val="00913688"/>
    <w:rsid w:val="00920738"/>
    <w:rsid w:val="009244A9"/>
    <w:rsid w:val="00930894"/>
    <w:rsid w:val="00942067"/>
    <w:rsid w:val="0095100E"/>
    <w:rsid w:val="00960138"/>
    <w:rsid w:val="00966C80"/>
    <w:rsid w:val="00992FA0"/>
    <w:rsid w:val="009A3BE7"/>
    <w:rsid w:val="009B40C2"/>
    <w:rsid w:val="009C01D4"/>
    <w:rsid w:val="009C2538"/>
    <w:rsid w:val="009C3857"/>
    <w:rsid w:val="009F3EAE"/>
    <w:rsid w:val="00A049C9"/>
    <w:rsid w:val="00A21979"/>
    <w:rsid w:val="00A301D3"/>
    <w:rsid w:val="00A30413"/>
    <w:rsid w:val="00A34C79"/>
    <w:rsid w:val="00A50B62"/>
    <w:rsid w:val="00A528AC"/>
    <w:rsid w:val="00A558A0"/>
    <w:rsid w:val="00A617EE"/>
    <w:rsid w:val="00A71216"/>
    <w:rsid w:val="00A71EA7"/>
    <w:rsid w:val="00A77241"/>
    <w:rsid w:val="00A9062A"/>
    <w:rsid w:val="00A92ACE"/>
    <w:rsid w:val="00AA4877"/>
    <w:rsid w:val="00AB06CA"/>
    <w:rsid w:val="00AB6701"/>
    <w:rsid w:val="00AC2013"/>
    <w:rsid w:val="00AD2939"/>
    <w:rsid w:val="00AE2D69"/>
    <w:rsid w:val="00AF2BBA"/>
    <w:rsid w:val="00B05192"/>
    <w:rsid w:val="00B052ED"/>
    <w:rsid w:val="00B2364C"/>
    <w:rsid w:val="00B24AD2"/>
    <w:rsid w:val="00B361D2"/>
    <w:rsid w:val="00B4632A"/>
    <w:rsid w:val="00B472D2"/>
    <w:rsid w:val="00B56BBA"/>
    <w:rsid w:val="00B76FC6"/>
    <w:rsid w:val="00B81A19"/>
    <w:rsid w:val="00B84EF5"/>
    <w:rsid w:val="00B92FA8"/>
    <w:rsid w:val="00B96E29"/>
    <w:rsid w:val="00BB5875"/>
    <w:rsid w:val="00BC1FBE"/>
    <w:rsid w:val="00C01877"/>
    <w:rsid w:val="00C215B0"/>
    <w:rsid w:val="00C34D7B"/>
    <w:rsid w:val="00C46C46"/>
    <w:rsid w:val="00C6099E"/>
    <w:rsid w:val="00C83012"/>
    <w:rsid w:val="00D17CC7"/>
    <w:rsid w:val="00D31F46"/>
    <w:rsid w:val="00D33D14"/>
    <w:rsid w:val="00D42E62"/>
    <w:rsid w:val="00D7573A"/>
    <w:rsid w:val="00D85AF4"/>
    <w:rsid w:val="00D86D34"/>
    <w:rsid w:val="00D9250E"/>
    <w:rsid w:val="00D939BB"/>
    <w:rsid w:val="00DB63B6"/>
    <w:rsid w:val="00DD71A0"/>
    <w:rsid w:val="00DE078D"/>
    <w:rsid w:val="00DE35F4"/>
    <w:rsid w:val="00E077B9"/>
    <w:rsid w:val="00E07D54"/>
    <w:rsid w:val="00E2204F"/>
    <w:rsid w:val="00E23F8D"/>
    <w:rsid w:val="00E44865"/>
    <w:rsid w:val="00E4698A"/>
    <w:rsid w:val="00E62B40"/>
    <w:rsid w:val="00E71F9D"/>
    <w:rsid w:val="00E76044"/>
    <w:rsid w:val="00E9431B"/>
    <w:rsid w:val="00EB684A"/>
    <w:rsid w:val="00ED56A1"/>
    <w:rsid w:val="00EE3121"/>
    <w:rsid w:val="00EE5EBA"/>
    <w:rsid w:val="00F0473C"/>
    <w:rsid w:val="00F0790C"/>
    <w:rsid w:val="00F11D58"/>
    <w:rsid w:val="00F14005"/>
    <w:rsid w:val="00F15726"/>
    <w:rsid w:val="00F16FBF"/>
    <w:rsid w:val="00F20432"/>
    <w:rsid w:val="00F456BB"/>
    <w:rsid w:val="00F548AC"/>
    <w:rsid w:val="00F610D5"/>
    <w:rsid w:val="00F62F42"/>
    <w:rsid w:val="00F70234"/>
    <w:rsid w:val="00F73DD1"/>
    <w:rsid w:val="00F754D4"/>
    <w:rsid w:val="00F853A7"/>
    <w:rsid w:val="00F9544C"/>
    <w:rsid w:val="00F95E56"/>
    <w:rsid w:val="00FA0581"/>
    <w:rsid w:val="00FA0CC3"/>
    <w:rsid w:val="00FB4B13"/>
    <w:rsid w:val="00FC05E0"/>
    <w:rsid w:val="00FC4842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81A6E5"/>
  <w15:docId w15:val="{15E053EC-3AAD-4ACD-A137-172A625D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2E62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2E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2E62"/>
    <w:rPr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6C36B6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basedOn w:val="Standardnpsmoodstavce"/>
    <w:link w:val="adres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odvolacka">
    <w:name w:val="odvolacka"/>
    <w:basedOn w:val="Normln"/>
    <w:link w:val="odvolackaChar"/>
    <w:uiPriority w:val="99"/>
    <w:rsid w:val="006C36B6"/>
    <w:pPr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odvolackaChar">
    <w:name w:val="odvolacka Char"/>
    <w:basedOn w:val="Standardnpsmoodstavce"/>
    <w:link w:val="odvolack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Style1">
    <w:name w:val="Style1"/>
    <w:basedOn w:val="Normln"/>
    <w:uiPriority w:val="99"/>
    <w:rsid w:val="00276CDF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basedOn w:val="Standardnpsmoodstavce"/>
    <w:uiPriority w:val="99"/>
    <w:rsid w:val="004823CC"/>
    <w:rPr>
      <w:rFonts w:cs="Times New Roman"/>
      <w:sz w:val="17"/>
      <w:szCs w:val="17"/>
    </w:rPr>
  </w:style>
  <w:style w:type="paragraph" w:customStyle="1" w:styleId="zpat0">
    <w:name w:val="zápatí"/>
    <w:basedOn w:val="Normln"/>
    <w:uiPriority w:val="99"/>
    <w:rsid w:val="002E3507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  <w:style w:type="character" w:styleId="Zdraznn">
    <w:name w:val="Emphasis"/>
    <w:basedOn w:val="Standardnpsmoodstavce"/>
    <w:uiPriority w:val="99"/>
    <w:qFormat/>
    <w:rsid w:val="00DE35F4"/>
    <w:rPr>
      <w:rFonts w:ascii="Calibri" w:hAnsi="Calibri" w:cs="Times New Roman"/>
      <w:b/>
      <w:iCs/>
      <w:sz w:val="22"/>
    </w:rPr>
  </w:style>
  <w:style w:type="paragraph" w:styleId="Bezmezer">
    <w:name w:val="No Spacing"/>
    <w:uiPriority w:val="99"/>
    <w:qFormat/>
    <w:rsid w:val="00DE35F4"/>
    <w:pPr>
      <w:spacing w:after="0" w:line="240" w:lineRule="auto"/>
    </w:pPr>
    <w:rPr>
      <w:rFonts w:ascii="Calibri" w:hAnsi="Calibri"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7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726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uiPriority w:val="99"/>
    <w:qFormat/>
    <w:rsid w:val="0064125D"/>
    <w:pPr>
      <w:numPr>
        <w:numId w:val="2"/>
      </w:numPr>
      <w:jc w:val="center"/>
    </w:pPr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64125D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64125D"/>
    <w:pPr>
      <w:ind w:left="703" w:right="-142" w:hanging="567"/>
      <w:jc w:val="both"/>
    </w:pPr>
    <w:rPr>
      <w:rFonts w:ascii="Arial" w:eastAsia="Calibri" w:hAnsi="Arial" w:cs="Calibri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4125D"/>
    <w:rPr>
      <w:rFonts w:ascii="Arial" w:eastAsia="Calibri" w:hAnsi="Arial" w:cs="Calibri"/>
      <w:sz w:val="20"/>
      <w:szCs w:val="20"/>
    </w:rPr>
  </w:style>
  <w:style w:type="character" w:styleId="Siln">
    <w:name w:val="Strong"/>
    <w:qFormat/>
    <w:rsid w:val="0064125D"/>
    <w:rPr>
      <w:rFonts w:cs="Times New Roman"/>
      <w:b/>
      <w:bCs/>
    </w:rPr>
  </w:style>
  <w:style w:type="paragraph" w:customStyle="1" w:styleId="Default">
    <w:name w:val="Default"/>
    <w:rsid w:val="0064125D"/>
    <w:pPr>
      <w:autoSpaceDE w:val="0"/>
      <w:autoSpaceDN w:val="0"/>
      <w:adjustRightInd w:val="0"/>
      <w:spacing w:after="0" w:line="240" w:lineRule="auto"/>
      <w:ind w:left="703" w:hanging="567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dpis2">
    <w:name w:val="Nadpis #2_"/>
    <w:link w:val="Nadpis20"/>
    <w:rsid w:val="0064125D"/>
    <w:rPr>
      <w:b/>
      <w:bCs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64125D"/>
    <w:pPr>
      <w:widowControl w:val="0"/>
      <w:shd w:val="clear" w:color="auto" w:fill="FFFFFF"/>
      <w:spacing w:after="220"/>
      <w:jc w:val="center"/>
      <w:outlineLvl w:val="1"/>
    </w:pPr>
    <w:rPr>
      <w:b/>
      <w:bCs/>
      <w:sz w:val="28"/>
      <w:szCs w:val="28"/>
    </w:rPr>
  </w:style>
  <w:style w:type="paragraph" w:customStyle="1" w:styleId="Zkladntext1">
    <w:name w:val="Základní text1"/>
    <w:basedOn w:val="Normln"/>
    <w:rsid w:val="0064125D"/>
    <w:pPr>
      <w:widowControl w:val="0"/>
      <w:shd w:val="clear" w:color="auto" w:fill="FFFFFF"/>
      <w:spacing w:after="100"/>
    </w:pPr>
    <w:rPr>
      <w:color w:val="000000"/>
      <w:sz w:val="22"/>
      <w:szCs w:val="22"/>
      <w:lang w:bidi="cs-CZ"/>
    </w:rPr>
  </w:style>
  <w:style w:type="paragraph" w:customStyle="1" w:styleId="Normln0">
    <w:name w:val="Normální~"/>
    <w:basedOn w:val="Normln"/>
    <w:rsid w:val="0064125D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Hypertextovodkaz">
    <w:name w:val="Hyperlink"/>
    <w:basedOn w:val="Standardnpsmoodstavce"/>
    <w:uiPriority w:val="99"/>
    <w:unhideWhenUsed/>
    <w:rsid w:val="006412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18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6D6CF-82D8-43D8-8AA4-A934B26B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2202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památkový ústav</Company>
  <LinksUpToDate>false</LinksUpToDate>
  <CharactersWithSpaces>15165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NPÚ</dc:creator>
  <cp:lastModifiedBy>Lukášková Romana</cp:lastModifiedBy>
  <cp:revision>2</cp:revision>
  <cp:lastPrinted>2023-04-14T09:18:00Z</cp:lastPrinted>
  <dcterms:created xsi:type="dcterms:W3CDTF">2025-09-29T07:42:00Z</dcterms:created>
  <dcterms:modified xsi:type="dcterms:W3CDTF">2025-09-29T07:42:00Z</dcterms:modified>
</cp:coreProperties>
</file>