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7230" w14:textId="4F52E13D" w:rsidR="005A1F41" w:rsidRPr="002C0E1E" w:rsidRDefault="0055351E" w:rsidP="002C0E1E">
      <w:pPr>
        <w:pStyle w:val="Zkladntext"/>
        <w:suppressAutoHyphens/>
        <w:spacing w:line="240" w:lineRule="atLeast"/>
        <w:ind w:firstLine="1"/>
        <w:jc w:val="center"/>
        <w:rPr>
          <w:rFonts w:ascii="Arial" w:hAnsi="Arial" w:cs="Arial"/>
          <w:b/>
          <w:bCs/>
          <w:smallCaps/>
          <w:spacing w:val="40"/>
          <w:sz w:val="28"/>
          <w:szCs w:val="28"/>
        </w:rPr>
      </w:pPr>
      <w:bookmarkStart w:id="0" w:name="_Hlk196408701"/>
      <w:r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 xml:space="preserve">Smlouva o </w:t>
      </w:r>
      <w:r w:rsidR="000C19BC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 xml:space="preserve">poskytování </w:t>
      </w:r>
      <w:r w:rsidR="00A9545E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 xml:space="preserve">SW </w:t>
      </w:r>
      <w:r w:rsidR="009612B9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 xml:space="preserve">konzultace </w:t>
      </w:r>
      <w:bookmarkStart w:id="1" w:name="_Hlk196207222"/>
      <w:r w:rsidR="009612B9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 xml:space="preserve">a </w:t>
      </w:r>
      <w:r w:rsidR="002C0E1E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>servisně</w:t>
      </w:r>
      <w:r w:rsidR="003C31AE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 xml:space="preserve"> – </w:t>
      </w:r>
      <w:r w:rsidR="002C0E1E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>podpůrn</w:t>
      </w:r>
      <w:r w:rsid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>é</w:t>
      </w:r>
      <w:r w:rsidR="009612B9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 xml:space="preserve"> činnost</w:t>
      </w:r>
      <w:r w:rsid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>i</w:t>
      </w:r>
      <w:r w:rsidR="009612B9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 xml:space="preserve"> </w:t>
      </w:r>
      <w:r w:rsidR="001D59D8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>pro varovný systém</w:t>
      </w:r>
      <w:r w:rsidR="00BC211A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 xml:space="preserve"> odvozený </w:t>
      </w:r>
      <w:r w:rsidR="003F10AC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>od SW M</w:t>
      </w:r>
      <w:r w:rsidR="00CE48E5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>IKE</w:t>
      </w:r>
      <w:r w:rsidR="003F10AC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>3</w:t>
      </w:r>
      <w:r w:rsidR="001D59D8" w:rsidRPr="002C0E1E">
        <w:rPr>
          <w:rFonts w:ascii="Arial" w:hAnsi="Arial" w:cs="Arial"/>
          <w:b/>
          <w:bCs/>
          <w:smallCaps/>
          <w:spacing w:val="40"/>
          <w:sz w:val="28"/>
          <w:szCs w:val="28"/>
        </w:rPr>
        <w:t xml:space="preserve"> na nádrži</w:t>
      </w:r>
    </w:p>
    <w:bookmarkEnd w:id="0"/>
    <w:bookmarkEnd w:id="1"/>
    <w:p w14:paraId="5E6F722E" w14:textId="77777777" w:rsidR="007835B6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747C4193" w14:textId="77777777" w:rsidR="001E1116" w:rsidRDefault="001E1116" w:rsidP="007835B6">
      <w:pPr>
        <w:pStyle w:val="Zhlav"/>
        <w:rPr>
          <w:rFonts w:cs="Arial"/>
          <w:b/>
          <w:bCs/>
          <w:color w:val="86B918"/>
        </w:rPr>
      </w:pPr>
    </w:p>
    <w:p w14:paraId="3864E9B9" w14:textId="77777777" w:rsidR="00FE6829" w:rsidRDefault="00FE6829" w:rsidP="00E837B7">
      <w:pPr>
        <w:rPr>
          <w:rFonts w:cs="Arial"/>
          <w:sz w:val="21"/>
          <w:szCs w:val="21"/>
        </w:rPr>
      </w:pPr>
    </w:p>
    <w:p w14:paraId="0B081A28" w14:textId="7B61B6B5" w:rsidR="009C6751" w:rsidRPr="008B0EB4" w:rsidRDefault="00726A02" w:rsidP="009C6751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8B0EB4">
        <w:rPr>
          <w:rFonts w:ascii="Arial" w:hAnsi="Arial" w:cs="Arial"/>
          <w:b/>
          <w:smallCaps/>
          <w:spacing w:val="40"/>
          <w:sz w:val="21"/>
          <w:szCs w:val="21"/>
        </w:rPr>
        <w:t>Poskytovatel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02"/>
        <w:gridCol w:w="578"/>
        <w:gridCol w:w="4216"/>
      </w:tblGrid>
      <w:tr w:rsidR="00065392" w:rsidRPr="008B0EB4" w14:paraId="221EB3FF" w14:textId="77777777" w:rsidTr="00F736B8">
        <w:trPr>
          <w:trHeight w:val="434"/>
        </w:trPr>
        <w:tc>
          <w:tcPr>
            <w:tcW w:w="1376" w:type="dxa"/>
            <w:vAlign w:val="center"/>
          </w:tcPr>
          <w:p w14:paraId="50E0286D" w14:textId="7E0E3FA8" w:rsidR="00065392" w:rsidRPr="008B0EB4" w:rsidRDefault="00065392" w:rsidP="00065392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Název</w:t>
            </w:r>
          </w:p>
        </w:tc>
        <w:tc>
          <w:tcPr>
            <w:tcW w:w="7696" w:type="dxa"/>
            <w:gridSpan w:val="3"/>
            <w:vAlign w:val="center"/>
          </w:tcPr>
          <w:p w14:paraId="427BCAC5" w14:textId="4352A4B5" w:rsidR="00065392" w:rsidRPr="008B0EB4" w:rsidRDefault="000C19BC" w:rsidP="00065392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8B0EB4">
              <w:rPr>
                <w:rFonts w:ascii="Arial" w:hAnsi="Arial" w:cs="Arial"/>
                <w:b/>
                <w:sz w:val="21"/>
                <w:szCs w:val="21"/>
              </w:rPr>
              <w:t>DHI a.s.</w:t>
            </w:r>
          </w:p>
        </w:tc>
      </w:tr>
      <w:tr w:rsidR="00065392" w:rsidRPr="008B0EB4" w14:paraId="023C2E57" w14:textId="77777777" w:rsidTr="00F736B8">
        <w:tc>
          <w:tcPr>
            <w:tcW w:w="1376" w:type="dxa"/>
            <w:vAlign w:val="center"/>
          </w:tcPr>
          <w:p w14:paraId="0EEBFB9B" w14:textId="54D978A7" w:rsidR="00065392" w:rsidRPr="008B0EB4" w:rsidRDefault="00065392" w:rsidP="0006539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696" w:type="dxa"/>
            <w:gridSpan w:val="3"/>
            <w:vAlign w:val="center"/>
          </w:tcPr>
          <w:p w14:paraId="0E20251B" w14:textId="35CB1C6B" w:rsidR="00065392" w:rsidRPr="008B0EB4" w:rsidRDefault="000C19BC" w:rsidP="000C19BC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Na Vrších 1490/5, 100 00 Praha 10</w:t>
            </w:r>
          </w:p>
        </w:tc>
      </w:tr>
      <w:tr w:rsidR="00065392" w:rsidRPr="008B0EB4" w14:paraId="61367573" w14:textId="77777777" w:rsidTr="00F736B8">
        <w:tc>
          <w:tcPr>
            <w:tcW w:w="1376" w:type="dxa"/>
            <w:vAlign w:val="center"/>
          </w:tcPr>
          <w:p w14:paraId="59CA758D" w14:textId="5F29CDDC" w:rsidR="00065392" w:rsidRPr="008B0EB4" w:rsidRDefault="00065392" w:rsidP="0006539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02" w:type="dxa"/>
            <w:vAlign w:val="center"/>
          </w:tcPr>
          <w:p w14:paraId="470C9A09" w14:textId="37A0CB28" w:rsidR="00065392" w:rsidRPr="008B0EB4" w:rsidRDefault="000C19BC" w:rsidP="0006539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64948200</w:t>
            </w:r>
          </w:p>
        </w:tc>
        <w:tc>
          <w:tcPr>
            <w:tcW w:w="578" w:type="dxa"/>
            <w:vAlign w:val="center"/>
          </w:tcPr>
          <w:p w14:paraId="497E26C2" w14:textId="7886D8ED" w:rsidR="00065392" w:rsidRPr="008B0EB4" w:rsidRDefault="00C0624C" w:rsidP="0006539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6" w:type="dxa"/>
            <w:vAlign w:val="center"/>
          </w:tcPr>
          <w:p w14:paraId="07A1B201" w14:textId="741CCC32" w:rsidR="00065392" w:rsidRPr="008B0EB4" w:rsidRDefault="000C19BC" w:rsidP="00065392">
            <w:pPr>
              <w:pStyle w:val="Odstavecseseznamem"/>
              <w:suppressAutoHyphens/>
              <w:spacing w:before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CZ64948200</w:t>
            </w:r>
          </w:p>
        </w:tc>
      </w:tr>
      <w:tr w:rsidR="00065392" w:rsidRPr="008B0EB4" w14:paraId="7802D2A0" w14:textId="77777777" w:rsidTr="00386FC5">
        <w:tc>
          <w:tcPr>
            <w:tcW w:w="1376" w:type="dxa"/>
            <w:vAlign w:val="center"/>
          </w:tcPr>
          <w:p w14:paraId="5E795962" w14:textId="63798354" w:rsidR="00065392" w:rsidRPr="008B0EB4" w:rsidRDefault="00065392" w:rsidP="00065392">
            <w:pPr>
              <w:suppressAutoHyphens/>
              <w:spacing w:before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zapsán</w:t>
            </w:r>
            <w:r w:rsidR="002C0E1E" w:rsidRPr="008B0EB4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7696" w:type="dxa"/>
            <w:gridSpan w:val="3"/>
            <w:vAlign w:val="center"/>
          </w:tcPr>
          <w:p w14:paraId="40076D8F" w14:textId="57D7BF29" w:rsidR="00065392" w:rsidRPr="008B0EB4" w:rsidRDefault="000C19BC" w:rsidP="00065392">
            <w:pPr>
              <w:suppressAutoHyphens/>
              <w:spacing w:before="0" w:line="240" w:lineRule="atLeas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v obchodním rejstříku</w:t>
            </w:r>
          </w:p>
        </w:tc>
      </w:tr>
      <w:tr w:rsidR="00065392" w:rsidRPr="008B0EB4" w14:paraId="5B2D2EA2" w14:textId="77777777" w:rsidTr="00386FC5">
        <w:tc>
          <w:tcPr>
            <w:tcW w:w="1376" w:type="dxa"/>
            <w:vAlign w:val="center"/>
          </w:tcPr>
          <w:p w14:paraId="0B617310" w14:textId="372B2E43" w:rsidR="00065392" w:rsidRPr="008B0EB4" w:rsidRDefault="00065392" w:rsidP="00065392">
            <w:pPr>
              <w:suppressAutoHyphens/>
              <w:spacing w:before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zastoupen</w:t>
            </w:r>
          </w:p>
        </w:tc>
        <w:tc>
          <w:tcPr>
            <w:tcW w:w="7696" w:type="dxa"/>
            <w:gridSpan w:val="3"/>
            <w:vAlign w:val="center"/>
          </w:tcPr>
          <w:p w14:paraId="3487DCC5" w14:textId="4749561D" w:rsidR="00065392" w:rsidRPr="008B0EB4" w:rsidRDefault="000C19BC" w:rsidP="008B0EB4">
            <w:pPr>
              <w:pStyle w:val="Zkladntext"/>
              <w:suppressAutoHyphens/>
              <w:spacing w:before="0" w:after="0" w:line="240" w:lineRule="atLeas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D47749" w:rsidRPr="008B0EB4">
              <w:rPr>
                <w:rFonts w:ascii="Arial" w:hAnsi="Arial" w:cs="Arial"/>
                <w:sz w:val="21"/>
                <w:szCs w:val="21"/>
              </w:rPr>
              <w:t>Janem Špatkou, Ph</w:t>
            </w:r>
            <w:r w:rsidR="002C0E1E" w:rsidRPr="008B0EB4">
              <w:rPr>
                <w:rFonts w:ascii="Arial" w:hAnsi="Arial" w:cs="Arial"/>
                <w:sz w:val="21"/>
                <w:szCs w:val="21"/>
              </w:rPr>
              <w:t>.</w:t>
            </w:r>
            <w:r w:rsidR="00D47749" w:rsidRPr="008B0EB4">
              <w:rPr>
                <w:rFonts w:ascii="Arial" w:hAnsi="Arial" w:cs="Arial"/>
                <w:sz w:val="21"/>
                <w:szCs w:val="21"/>
              </w:rPr>
              <w:t>D.</w:t>
            </w:r>
            <w:r w:rsidR="002C0E1E" w:rsidRPr="008B0EB4">
              <w:rPr>
                <w:rFonts w:ascii="Arial" w:hAnsi="Arial" w:cs="Arial"/>
                <w:sz w:val="21"/>
                <w:szCs w:val="21"/>
              </w:rPr>
              <w:t>, předsedou představenstva</w:t>
            </w:r>
            <w:r w:rsidRPr="008B0EB4">
              <w:rPr>
                <w:rFonts w:ascii="Arial" w:hAnsi="Arial" w:cs="Arial"/>
                <w:sz w:val="21"/>
                <w:szCs w:val="21"/>
              </w:rPr>
              <w:t xml:space="preserve"> a Ing. </w:t>
            </w:r>
            <w:r w:rsidR="00D47749" w:rsidRPr="008B0EB4">
              <w:rPr>
                <w:rFonts w:ascii="Arial" w:hAnsi="Arial" w:cs="Arial"/>
                <w:sz w:val="21"/>
                <w:szCs w:val="21"/>
              </w:rPr>
              <w:t>Milanem Suchánkem</w:t>
            </w:r>
            <w:r w:rsidRPr="008B0EB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2C0E1E" w:rsidRPr="008B0EB4">
              <w:rPr>
                <w:rFonts w:ascii="Arial" w:hAnsi="Arial" w:cs="Arial"/>
                <w:sz w:val="21"/>
                <w:szCs w:val="21"/>
              </w:rPr>
              <w:t>členem představenstva</w:t>
            </w:r>
          </w:p>
        </w:tc>
      </w:tr>
    </w:tbl>
    <w:p w14:paraId="1C951E77" w14:textId="77777777" w:rsidR="000905B6" w:rsidRPr="008B0EB4" w:rsidRDefault="000905B6" w:rsidP="009C6751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186EE440" w14:textId="2835373E" w:rsidR="009C6751" w:rsidRDefault="009C6751" w:rsidP="009C6751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8B0EB4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33DAF79F" w14:textId="77777777" w:rsidR="006A37C1" w:rsidRPr="008B0EB4" w:rsidRDefault="006A37C1" w:rsidP="009C6751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71373CC5" w14:textId="0A292D3E" w:rsidR="009C6751" w:rsidRPr="008B0EB4" w:rsidRDefault="00726A02" w:rsidP="009C6751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8B0EB4">
        <w:rPr>
          <w:rFonts w:ascii="Arial" w:hAnsi="Arial" w:cs="Arial"/>
          <w:b/>
          <w:smallCaps/>
          <w:spacing w:val="40"/>
          <w:sz w:val="21"/>
          <w:szCs w:val="21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9C6751" w:rsidRPr="008B0EB4" w14:paraId="521CA67D" w14:textId="77777777" w:rsidTr="003D598F">
        <w:trPr>
          <w:trHeight w:val="434"/>
        </w:trPr>
        <w:tc>
          <w:tcPr>
            <w:tcW w:w="1384" w:type="dxa"/>
            <w:vAlign w:val="center"/>
          </w:tcPr>
          <w:p w14:paraId="6F234361" w14:textId="4CD25F82" w:rsidR="009C6751" w:rsidRPr="008B0EB4" w:rsidRDefault="008D5820" w:rsidP="003D598F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Název</w:t>
            </w:r>
          </w:p>
        </w:tc>
        <w:tc>
          <w:tcPr>
            <w:tcW w:w="7904" w:type="dxa"/>
            <w:gridSpan w:val="3"/>
            <w:vAlign w:val="center"/>
          </w:tcPr>
          <w:p w14:paraId="36DCDD25" w14:textId="59AD6A23" w:rsidR="009C6751" w:rsidRPr="008B0EB4" w:rsidRDefault="0040305D" w:rsidP="003D598F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8B0EB4"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C6751" w:rsidRPr="008B0EB4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9C6751" w:rsidRPr="008B0EB4" w14:paraId="073C4DEC" w14:textId="77777777" w:rsidTr="003D598F">
        <w:tc>
          <w:tcPr>
            <w:tcW w:w="1384" w:type="dxa"/>
            <w:vAlign w:val="center"/>
          </w:tcPr>
          <w:p w14:paraId="302BDF47" w14:textId="77777777" w:rsidR="009C6751" w:rsidRPr="008B0EB4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1E2186C7" w14:textId="7ABF6C01" w:rsidR="009C6751" w:rsidRPr="008B0EB4" w:rsidRDefault="009C6751" w:rsidP="00C0624C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C0624C" w:rsidRPr="008B0EB4">
              <w:rPr>
                <w:rFonts w:ascii="Arial" w:hAnsi="Arial" w:cs="Arial"/>
                <w:sz w:val="21"/>
                <w:szCs w:val="21"/>
              </w:rPr>
              <w:t>603 00 Brno</w:t>
            </w:r>
          </w:p>
        </w:tc>
      </w:tr>
      <w:tr w:rsidR="009C6751" w:rsidRPr="008B0EB4" w14:paraId="2E6BC4BC" w14:textId="77777777" w:rsidTr="003D598F">
        <w:tc>
          <w:tcPr>
            <w:tcW w:w="1384" w:type="dxa"/>
            <w:vAlign w:val="center"/>
          </w:tcPr>
          <w:p w14:paraId="2F86111B" w14:textId="77777777" w:rsidR="009C6751" w:rsidRPr="008B0EB4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454AFF64" w14:textId="65DA1BD0" w:rsidR="009C6751" w:rsidRPr="008B0EB4" w:rsidRDefault="0040305D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69347D36" w14:textId="77777777" w:rsidR="009C6751" w:rsidRPr="008B0EB4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1DB47150" w14:textId="60306D2F" w:rsidR="009C6751" w:rsidRPr="008B0EB4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CZ</w:t>
            </w:r>
            <w:r w:rsidR="0040305D" w:rsidRPr="008B0EB4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C6751" w:rsidRPr="008B0EB4" w14:paraId="57B7D2D6" w14:textId="77777777" w:rsidTr="003D598F">
        <w:tc>
          <w:tcPr>
            <w:tcW w:w="1384" w:type="dxa"/>
            <w:vAlign w:val="center"/>
          </w:tcPr>
          <w:p w14:paraId="77671C63" w14:textId="42425DBD" w:rsidR="009C6751" w:rsidRPr="008B0EB4" w:rsidRDefault="00F736B8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Zapsán</w:t>
            </w:r>
            <w:r w:rsidR="009C6751" w:rsidRPr="008B0EB4">
              <w:rPr>
                <w:rFonts w:ascii="Arial" w:hAnsi="Arial" w:cs="Arial"/>
                <w:sz w:val="21"/>
                <w:szCs w:val="21"/>
              </w:rPr>
              <w:t xml:space="preserve"> v </w:t>
            </w:r>
          </w:p>
        </w:tc>
        <w:tc>
          <w:tcPr>
            <w:tcW w:w="7904" w:type="dxa"/>
            <w:gridSpan w:val="3"/>
            <w:vAlign w:val="center"/>
          </w:tcPr>
          <w:p w14:paraId="49B8F5BB" w14:textId="77777777" w:rsidR="009C6751" w:rsidRPr="008B0EB4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9C6751" w:rsidRPr="008B0EB4" w14:paraId="5A1F09C0" w14:textId="77777777" w:rsidTr="003D598F">
        <w:tc>
          <w:tcPr>
            <w:tcW w:w="1384" w:type="dxa"/>
            <w:vAlign w:val="center"/>
          </w:tcPr>
          <w:p w14:paraId="422035A8" w14:textId="77777777" w:rsidR="009C6751" w:rsidRPr="008B0EB4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68B746AB" w14:textId="02C4ABF0" w:rsidR="009C6751" w:rsidRPr="008B0EB4" w:rsidRDefault="009C6751" w:rsidP="003D598F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prof. RNDr. Ing. Michalem V. Markem, DrSc., dr. h. c., ředitelem</w:t>
            </w:r>
          </w:p>
        </w:tc>
      </w:tr>
    </w:tbl>
    <w:p w14:paraId="03F7BC0C" w14:textId="77777777" w:rsidR="009C6751" w:rsidRPr="008B0EB4" w:rsidRDefault="009C6751" w:rsidP="00E837B7">
      <w:pPr>
        <w:rPr>
          <w:rFonts w:cs="Arial"/>
          <w:sz w:val="21"/>
          <w:szCs w:val="21"/>
        </w:rPr>
      </w:pPr>
    </w:p>
    <w:p w14:paraId="126724CC" w14:textId="3F66232B" w:rsidR="00FE6829" w:rsidRPr="008B0EB4" w:rsidRDefault="0005326E" w:rsidP="00E837B7">
      <w:pPr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uzavírají podle § </w:t>
      </w:r>
      <w:r w:rsidR="0040305D" w:rsidRPr="008B0EB4">
        <w:rPr>
          <w:rFonts w:cs="Arial"/>
          <w:sz w:val="21"/>
          <w:szCs w:val="21"/>
        </w:rPr>
        <w:t>1746 odst. 2</w:t>
      </w:r>
      <w:r w:rsidRPr="008B0EB4">
        <w:rPr>
          <w:rFonts w:cs="Arial"/>
          <w:sz w:val="21"/>
          <w:szCs w:val="21"/>
        </w:rPr>
        <w:t xml:space="preserve"> občanského zákoníku smlouvu následujícího znění:</w:t>
      </w:r>
    </w:p>
    <w:p w14:paraId="111AD296" w14:textId="77777777" w:rsidR="00B82C56" w:rsidRPr="008B0EB4" w:rsidRDefault="00B82C56">
      <w:pPr>
        <w:rPr>
          <w:rFonts w:cs="Arial"/>
          <w:b/>
          <w:smallCaps/>
          <w:spacing w:val="32"/>
          <w:sz w:val="21"/>
          <w:szCs w:val="21"/>
        </w:rPr>
      </w:pPr>
    </w:p>
    <w:p w14:paraId="22B1DCEA" w14:textId="3D92EB0D" w:rsidR="0005326E" w:rsidRPr="008B0EB4" w:rsidRDefault="00B41397" w:rsidP="008B0EB4">
      <w:pPr>
        <w:pStyle w:val="Nadpis11"/>
        <w:numPr>
          <w:ilvl w:val="0"/>
          <w:numId w:val="45"/>
        </w:numPr>
        <w:spacing w:before="120" w:after="120"/>
        <w:rPr>
          <w:rFonts w:ascii="Arial" w:hAnsi="Arial" w:cs="Arial"/>
          <w:sz w:val="28"/>
          <w:szCs w:val="28"/>
        </w:rPr>
      </w:pPr>
      <w:r w:rsidRPr="008B0EB4">
        <w:rPr>
          <w:rFonts w:ascii="Arial" w:hAnsi="Arial" w:cs="Arial"/>
          <w:sz w:val="28"/>
          <w:szCs w:val="28"/>
        </w:rPr>
        <w:t>Ú</w:t>
      </w:r>
      <w:r w:rsidR="000905B6" w:rsidRPr="008B0EB4">
        <w:rPr>
          <w:rFonts w:ascii="Arial" w:hAnsi="Arial" w:cs="Arial"/>
          <w:sz w:val="28"/>
          <w:szCs w:val="28"/>
        </w:rPr>
        <w:t>čel</w:t>
      </w:r>
      <w:r w:rsidRPr="008B0EB4">
        <w:rPr>
          <w:rFonts w:ascii="Arial" w:hAnsi="Arial" w:cs="Arial"/>
          <w:sz w:val="28"/>
          <w:szCs w:val="28"/>
        </w:rPr>
        <w:t xml:space="preserve"> a předmět</w:t>
      </w:r>
      <w:r w:rsidR="000905B6" w:rsidRPr="008B0EB4">
        <w:rPr>
          <w:rFonts w:ascii="Arial" w:hAnsi="Arial" w:cs="Arial"/>
          <w:sz w:val="28"/>
          <w:szCs w:val="28"/>
        </w:rPr>
        <w:t xml:space="preserve"> </w:t>
      </w:r>
      <w:r w:rsidR="008E31F1" w:rsidRPr="008B0EB4">
        <w:rPr>
          <w:rFonts w:ascii="Arial" w:hAnsi="Arial" w:cs="Arial"/>
          <w:sz w:val="28"/>
          <w:szCs w:val="28"/>
        </w:rPr>
        <w:t xml:space="preserve">smlouvy </w:t>
      </w:r>
    </w:p>
    <w:p w14:paraId="3B4190F1" w14:textId="4B5B4E96" w:rsidR="00C337A8" w:rsidRPr="008B0EB4" w:rsidRDefault="003C4D53" w:rsidP="006A37C1">
      <w:pPr>
        <w:pStyle w:val="Odstavecseseznamem"/>
        <w:numPr>
          <w:ilvl w:val="1"/>
          <w:numId w:val="11"/>
        </w:numPr>
        <w:ind w:left="714" w:hanging="357"/>
        <w:contextualSpacing w:val="0"/>
        <w:rPr>
          <w:rFonts w:eastAsia="Arial" w:cs="Arial"/>
          <w:b/>
          <w:kern w:val="2"/>
          <w:sz w:val="21"/>
          <w:szCs w:val="21"/>
          <w14:ligatures w14:val="standardContextual"/>
        </w:rPr>
      </w:pPr>
      <w:r w:rsidRPr="008B0EB4">
        <w:rPr>
          <w:rFonts w:cs="Arial"/>
          <w:sz w:val="21"/>
          <w:szCs w:val="21"/>
        </w:rPr>
        <w:t>Účelem smlouvy je</w:t>
      </w:r>
      <w:r w:rsidR="00B41397" w:rsidRPr="008B0EB4">
        <w:rPr>
          <w:rFonts w:cs="Arial"/>
          <w:sz w:val="21"/>
          <w:szCs w:val="21"/>
        </w:rPr>
        <w:t xml:space="preserve"> </w:t>
      </w:r>
      <w:r w:rsidR="002423D1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konzultace</w:t>
      </w:r>
      <w:r w:rsidR="00D47749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,</w:t>
      </w:r>
      <w:r w:rsidR="002423D1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podpůr</w:t>
      </w:r>
      <w:r w:rsidR="003B3A1A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ná </w:t>
      </w:r>
      <w:r w:rsidR="00371A9E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expertní</w:t>
      </w:r>
      <w:r w:rsidR="002423D1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</w:t>
      </w:r>
      <w:r w:rsidR="00C337A8" w:rsidRPr="008B0EB4">
        <w:rPr>
          <w:rFonts w:eastAsia="Arial" w:cs="Arial"/>
          <w:kern w:val="2"/>
          <w:sz w:val="21"/>
          <w:szCs w:val="21"/>
          <w14:ligatures w14:val="standardContextual"/>
        </w:rPr>
        <w:t>a servisn</w:t>
      </w:r>
      <w:r w:rsidR="002C0E1E" w:rsidRPr="008B0EB4">
        <w:rPr>
          <w:rFonts w:eastAsia="Arial" w:cs="Arial"/>
          <w:kern w:val="2"/>
          <w:sz w:val="21"/>
          <w:szCs w:val="21"/>
          <w14:ligatures w14:val="standardContextual"/>
        </w:rPr>
        <w:t>ě</w:t>
      </w:r>
      <w:r w:rsidR="00C337A8" w:rsidRPr="008B0EB4">
        <w:rPr>
          <w:rFonts w:eastAsia="Arial" w:cs="Arial"/>
          <w:kern w:val="2"/>
          <w:sz w:val="21"/>
          <w:szCs w:val="21"/>
          <w14:ligatures w14:val="standardContextual"/>
        </w:rPr>
        <w:t xml:space="preserve"> - podpůrná činnost pro on-line varovný systém odvozený od SW M</w:t>
      </w:r>
      <w:r w:rsidR="00CE48E5" w:rsidRPr="008B0EB4">
        <w:rPr>
          <w:rFonts w:eastAsia="Arial" w:cs="Arial"/>
          <w:kern w:val="2"/>
          <w:sz w:val="21"/>
          <w:szCs w:val="21"/>
          <w14:ligatures w14:val="standardContextual"/>
        </w:rPr>
        <w:t>IKE</w:t>
      </w:r>
      <w:r w:rsidR="00C337A8" w:rsidRPr="008B0EB4">
        <w:rPr>
          <w:rFonts w:eastAsia="Arial" w:cs="Arial"/>
          <w:kern w:val="2"/>
          <w:sz w:val="21"/>
          <w:szCs w:val="21"/>
          <w14:ligatures w14:val="standardContextual"/>
        </w:rPr>
        <w:t>3 na nádrži</w:t>
      </w:r>
      <w:r w:rsidR="00C337A8" w:rsidRPr="008B0EB4">
        <w:rPr>
          <w:rFonts w:eastAsia="Arial" w:cs="Arial"/>
          <w:b/>
          <w:bCs/>
          <w:kern w:val="2"/>
          <w:sz w:val="21"/>
          <w:szCs w:val="21"/>
          <w14:ligatures w14:val="standardContextual"/>
        </w:rPr>
        <w:t xml:space="preserve"> Švihov</w:t>
      </w:r>
      <w:r w:rsidR="00022C9D" w:rsidRPr="008B0EB4">
        <w:rPr>
          <w:rFonts w:eastAsia="Arial" w:cs="Arial"/>
          <w:kern w:val="2"/>
          <w:sz w:val="21"/>
          <w:szCs w:val="21"/>
          <w14:ligatures w14:val="standardContextual"/>
        </w:rPr>
        <w:t>, který provozuje na svých HW zařízeních objednatel.</w:t>
      </w:r>
    </w:p>
    <w:p w14:paraId="37934BE0" w14:textId="43D5DAAE" w:rsidR="00E45B97" w:rsidRPr="008B0EB4" w:rsidRDefault="00A76216" w:rsidP="006A37C1">
      <w:pPr>
        <w:pStyle w:val="Odstavecseseznamem"/>
        <w:numPr>
          <w:ilvl w:val="1"/>
          <w:numId w:val="11"/>
        </w:numPr>
        <w:ind w:left="714" w:hanging="357"/>
        <w:contextualSpacing w:val="0"/>
        <w:rPr>
          <w:rFonts w:eastAsia="Arial" w:cs="Arial"/>
          <w:color w:val="000000"/>
          <w:kern w:val="2"/>
          <w:sz w:val="21"/>
          <w:szCs w:val="21"/>
          <w14:ligatures w14:val="standardContextual"/>
        </w:rPr>
      </w:pPr>
      <w:r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On-line varovný systém je zkalibrovaný a verifikovaný na datovém </w:t>
      </w:r>
      <w:r w:rsidR="006A6FBC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setu z období stavby hydrodynamického </w:t>
      </w:r>
      <w:r w:rsidR="000C77F4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3D </w:t>
      </w:r>
      <w:r w:rsidR="006A6FBC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modelu</w:t>
      </w:r>
      <w:r w:rsidR="000C77F4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nádrže Švihov. Každý model musí být kontrolně kalibrován v rámci nově získaných okrajových podmínek a změn</w:t>
      </w:r>
      <w:r w:rsidR="00E45B97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, které nastaly v průběhu využití stávajícího modelu.</w:t>
      </w:r>
      <w:r w:rsidR="00B02027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Pravidelná rekalibrace</w:t>
      </w:r>
      <w:r w:rsidR="00D47749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celého on-line systému</w:t>
      </w:r>
      <w:r w:rsidR="00B02027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není </w:t>
      </w:r>
      <w:r w:rsidR="00026AC4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každoroční nezbytností, ale rozhodnutím objednatele může být požadována</w:t>
      </w:r>
      <w:r w:rsidR="0029084A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. </w:t>
      </w:r>
    </w:p>
    <w:p w14:paraId="6128B9A9" w14:textId="3A394973" w:rsidR="00065F97" w:rsidRDefault="0029084A" w:rsidP="006A37C1">
      <w:pPr>
        <w:pStyle w:val="Odstavecseseznamem"/>
        <w:numPr>
          <w:ilvl w:val="1"/>
          <w:numId w:val="11"/>
        </w:numPr>
        <w:ind w:left="714" w:hanging="357"/>
        <w:contextualSpacing w:val="0"/>
        <w:rPr>
          <w:rFonts w:eastAsia="Arial" w:cs="Arial"/>
          <w:color w:val="000000"/>
          <w:kern w:val="2"/>
          <w:sz w:val="21"/>
          <w:szCs w:val="21"/>
          <w14:ligatures w14:val="standardContextual"/>
        </w:rPr>
      </w:pPr>
      <w:r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V rámci on-line běhu předpovědního systému, který je</w:t>
      </w:r>
      <w:r w:rsidR="00217CCC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závazkem ke třetí straně, může být vyžadována </w:t>
      </w:r>
      <w:r w:rsidR="00D47749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expertní </w:t>
      </w:r>
      <w:r w:rsidR="00217CCC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podpora </w:t>
      </w:r>
      <w:r w:rsidR="00630298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poskytovatele, především v případě nestandardního průběhu simulace vyvolaného </w:t>
      </w:r>
      <w:r w:rsidR="00EF7F0B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okrajovými podmínkami, které se budou nacházet mi</w:t>
      </w:r>
      <w:r w:rsidR="00D47749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m</w:t>
      </w:r>
      <w:r w:rsidR="00EF7F0B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o standardní </w:t>
      </w:r>
      <w:r w:rsidR="009F6677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oblast předpokládaného průběhu</w:t>
      </w:r>
      <w:r w:rsidR="00D47749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. V takovýchto případech </w:t>
      </w:r>
      <w:r w:rsidR="00C827A8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bude potřeba znalostí vnitřního formátu užívaného SW nástroje</w:t>
      </w:r>
      <w:r w:rsidR="00404BF5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a jiné </w:t>
      </w:r>
      <w:r w:rsidR="00D47749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odborné </w:t>
      </w:r>
      <w:r w:rsidR="00404BF5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znalosti, kterým</w:t>
      </w:r>
      <w:r w:rsidR="00D47749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i</w:t>
      </w:r>
      <w:r w:rsidR="00404BF5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disponuje tým poskytovatele.</w:t>
      </w:r>
    </w:p>
    <w:p w14:paraId="5C20B288" w14:textId="6189B2A8" w:rsidR="00065F97" w:rsidRPr="006A37C1" w:rsidRDefault="008B0EB4" w:rsidP="006A37C1">
      <w:pPr>
        <w:pStyle w:val="Odstavecseseznamem"/>
        <w:numPr>
          <w:ilvl w:val="1"/>
          <w:numId w:val="11"/>
        </w:numPr>
        <w:ind w:left="714" w:hanging="357"/>
        <w:contextualSpacing w:val="0"/>
        <w:rPr>
          <w:rFonts w:eastAsia="Arial" w:cs="Arial"/>
          <w:color w:val="000000"/>
          <w:kern w:val="2"/>
          <w:sz w:val="21"/>
          <w:szCs w:val="21"/>
          <w14:ligatures w14:val="standardContextual"/>
        </w:rPr>
      </w:pPr>
      <w:r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lastRenderedPageBreak/>
        <w:t>Poskytovatel prohlašuje, že je na území České republiky jediným</w:t>
      </w:r>
      <w:r w:rsidR="006A37C1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subjektem, který je oprávněn upravovat SW MIKE3, který objednatel již vlastní a tedy poskytovat služby uvedené v této smlouvě.</w:t>
      </w:r>
    </w:p>
    <w:p w14:paraId="42C1FD34" w14:textId="77777777" w:rsidR="00E74C7B" w:rsidRPr="008B0EB4" w:rsidRDefault="00E74C7B" w:rsidP="008B0EB4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p w14:paraId="715B06DC" w14:textId="26BC3B0E" w:rsidR="00E74C7B" w:rsidRPr="008B0EB4" w:rsidRDefault="00E74C7B" w:rsidP="008B0EB4">
      <w:pPr>
        <w:pStyle w:val="Nadpis1"/>
        <w:numPr>
          <w:ilvl w:val="0"/>
          <w:numId w:val="45"/>
        </w:numPr>
        <w:spacing w:before="120" w:after="120"/>
        <w:rPr>
          <w:rFonts w:ascii="Arial" w:eastAsiaTheme="minorHAnsi" w:hAnsi="Arial" w:cs="Arial"/>
          <w:sz w:val="28"/>
          <w:szCs w:val="28"/>
        </w:rPr>
      </w:pPr>
      <w:r w:rsidRPr="008B0EB4">
        <w:rPr>
          <w:rFonts w:ascii="Arial" w:eastAsiaTheme="minorHAnsi" w:hAnsi="Arial" w:cs="Arial"/>
          <w:sz w:val="28"/>
          <w:szCs w:val="28"/>
        </w:rPr>
        <w:t>Předmět smlouvy</w:t>
      </w:r>
    </w:p>
    <w:p w14:paraId="4C2309E0" w14:textId="6F27664A" w:rsidR="00E74C7B" w:rsidRPr="008B0EB4" w:rsidRDefault="00E74C7B" w:rsidP="008B0EB4">
      <w:pPr>
        <w:numPr>
          <w:ilvl w:val="0"/>
          <w:numId w:val="27"/>
        </w:numPr>
        <w:rPr>
          <w:rFonts w:eastAsia="Arial" w:cs="Arial"/>
          <w:color w:val="000000"/>
          <w:kern w:val="2"/>
          <w:sz w:val="21"/>
          <w:szCs w:val="21"/>
          <w14:ligatures w14:val="standardContextual"/>
        </w:rPr>
      </w:pPr>
      <w:r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Předmětem této smlouvy je závazek Poskytovatele poskytovat Objednateli servisní podporu </w:t>
      </w:r>
      <w:r w:rsidR="00CE48E5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realizovaného </w:t>
      </w:r>
      <w:r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modelového systému </w:t>
      </w:r>
      <w:r w:rsidR="00CE48E5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v SW </w:t>
      </w:r>
      <w:r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M</w:t>
      </w:r>
      <w:r w:rsidR="00CE48E5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IKE</w:t>
      </w:r>
      <w:r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3</w:t>
      </w:r>
      <w:r w:rsidR="00C30B1B"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 xml:space="preserve"> </w:t>
      </w:r>
      <w:r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(dále jen „Systém“) za podmínek stanovených touto smlouvou.</w:t>
      </w:r>
    </w:p>
    <w:p w14:paraId="773EBC33" w14:textId="7B74FCA5" w:rsidR="00E74C7B" w:rsidRPr="008B0EB4" w:rsidRDefault="00E74C7B" w:rsidP="008B0EB4">
      <w:pPr>
        <w:numPr>
          <w:ilvl w:val="0"/>
          <w:numId w:val="27"/>
        </w:numPr>
        <w:rPr>
          <w:rFonts w:eastAsia="Arial" w:cs="Arial"/>
          <w:color w:val="000000"/>
          <w:kern w:val="2"/>
          <w:sz w:val="21"/>
          <w:szCs w:val="21"/>
          <w14:ligatures w14:val="standardContextual"/>
        </w:rPr>
      </w:pPr>
      <w:r w:rsidRPr="008B0EB4">
        <w:rPr>
          <w:rFonts w:eastAsia="Arial" w:cs="Arial"/>
          <w:color w:val="000000"/>
          <w:kern w:val="2"/>
          <w:sz w:val="21"/>
          <w:szCs w:val="21"/>
          <w14:ligatures w14:val="standardContextual"/>
        </w:rPr>
        <w:t>Servisní podpora zahrnuje následující činnosti:</w:t>
      </w:r>
    </w:p>
    <w:p w14:paraId="3CC6EAF6" w14:textId="39052DE7" w:rsidR="00E74C7B" w:rsidRPr="008B0EB4" w:rsidRDefault="00E74C7B" w:rsidP="008B0EB4">
      <w:pPr>
        <w:numPr>
          <w:ilvl w:val="1"/>
          <w:numId w:val="27"/>
        </w:numPr>
        <w:rPr>
          <w:rFonts w:eastAsia="Arial" w:cs="Arial"/>
          <w:color w:val="000000"/>
          <w:kern w:val="2"/>
          <w:sz w:val="21"/>
          <w:szCs w:val="21"/>
          <w14:ligatures w14:val="standardContextual"/>
        </w:rPr>
      </w:pPr>
      <w:r w:rsidRPr="008B0EB4">
        <w:rPr>
          <w:rFonts w:eastAsia="Times New Roman" w:cs="Arial"/>
          <w:b/>
          <w:bCs/>
          <w:sz w:val="21"/>
          <w:szCs w:val="21"/>
          <w:lang w:eastAsia="cs-CZ"/>
        </w:rPr>
        <w:t>Pravidelná re-kalibrace a verifikace modelového systému M</w:t>
      </w:r>
      <w:r w:rsidR="00CE48E5" w:rsidRPr="008B0EB4">
        <w:rPr>
          <w:rFonts w:eastAsia="Times New Roman" w:cs="Arial"/>
          <w:b/>
          <w:bCs/>
          <w:sz w:val="21"/>
          <w:szCs w:val="21"/>
          <w:lang w:eastAsia="cs-CZ"/>
        </w:rPr>
        <w:t>IKE</w:t>
      </w:r>
      <w:r w:rsidRPr="008B0EB4">
        <w:rPr>
          <w:rFonts w:eastAsia="Times New Roman" w:cs="Arial"/>
          <w:b/>
          <w:bCs/>
          <w:sz w:val="21"/>
          <w:szCs w:val="21"/>
          <w:lang w:eastAsia="cs-CZ"/>
        </w:rPr>
        <w:t>3 a úprava verze po okamžitém spuštění:</w:t>
      </w:r>
      <w:r w:rsidRPr="008B0EB4">
        <w:rPr>
          <w:rFonts w:eastAsia="Times New Roman" w:cs="Arial"/>
          <w:sz w:val="21"/>
          <w:szCs w:val="21"/>
          <w:lang w:eastAsia="cs-CZ"/>
        </w:rPr>
        <w:t xml:space="preserve"> Poskytovatel se zavazuje provádět pravidelnou re-kalibraci a verifikaci Systému v dohodnutých intervalech (viz Článek IV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>. Této smlouvy</w:t>
      </w:r>
      <w:r w:rsidRPr="008B0EB4">
        <w:rPr>
          <w:rFonts w:eastAsia="Times New Roman" w:cs="Arial"/>
          <w:sz w:val="21"/>
          <w:szCs w:val="21"/>
          <w:lang w:eastAsia="cs-CZ"/>
        </w:rPr>
        <w:t>) a provést nezbytné úpravy verze Systému bezprostředně po jeho spuštění.</w:t>
      </w:r>
    </w:p>
    <w:p w14:paraId="3630B1B7" w14:textId="2ECD0182" w:rsidR="00E74C7B" w:rsidRPr="008B0EB4" w:rsidRDefault="00E74C7B" w:rsidP="008B0EB4">
      <w:pPr>
        <w:numPr>
          <w:ilvl w:val="1"/>
          <w:numId w:val="27"/>
        </w:numPr>
        <w:rPr>
          <w:rFonts w:eastAsia="Times New Roman" w:cs="Arial"/>
          <w:sz w:val="21"/>
          <w:szCs w:val="21"/>
          <w:lang w:eastAsia="cs-CZ"/>
        </w:rPr>
      </w:pPr>
      <w:r w:rsidRPr="008B0EB4">
        <w:rPr>
          <w:rFonts w:eastAsia="Times New Roman" w:cs="Arial"/>
          <w:b/>
          <w:bCs/>
          <w:sz w:val="21"/>
          <w:szCs w:val="21"/>
          <w:lang w:eastAsia="cs-CZ"/>
        </w:rPr>
        <w:t>Podpora při kontrolním běhu a vyhodnocení performance běhu softwaru:</w:t>
      </w:r>
      <w:r w:rsidRPr="008B0EB4">
        <w:rPr>
          <w:rFonts w:eastAsia="Times New Roman" w:cs="Arial"/>
          <w:sz w:val="21"/>
          <w:szCs w:val="21"/>
          <w:lang w:eastAsia="cs-CZ"/>
        </w:rPr>
        <w:t xml:space="preserve"> Poskytovatel bude Objednateli poskytovat odbornou podporu při provádění kontrolních běhů Systému, včetně asistence při vyhodnocení výkonnosti (performance) softwaru.</w:t>
      </w:r>
    </w:p>
    <w:p w14:paraId="051E84DD" w14:textId="1C6BFE3E" w:rsidR="00E74C7B" w:rsidRPr="008B0EB4" w:rsidRDefault="00E74C7B" w:rsidP="008B0EB4">
      <w:pPr>
        <w:numPr>
          <w:ilvl w:val="1"/>
          <w:numId w:val="27"/>
        </w:numPr>
        <w:rPr>
          <w:rFonts w:eastAsia="Times New Roman" w:cs="Arial"/>
          <w:sz w:val="21"/>
          <w:szCs w:val="21"/>
          <w:lang w:eastAsia="cs-CZ"/>
        </w:rPr>
      </w:pPr>
      <w:r w:rsidRPr="008B0EB4">
        <w:rPr>
          <w:rFonts w:eastAsia="Times New Roman" w:cs="Arial"/>
          <w:b/>
          <w:bCs/>
          <w:sz w:val="21"/>
          <w:szCs w:val="21"/>
          <w:lang w:eastAsia="cs-CZ"/>
        </w:rPr>
        <w:t xml:space="preserve">Podpora při </w:t>
      </w:r>
      <w:r w:rsidR="003C31AE" w:rsidRPr="008B0EB4">
        <w:rPr>
          <w:rFonts w:eastAsia="Times New Roman" w:cs="Arial"/>
          <w:b/>
          <w:bCs/>
          <w:sz w:val="21"/>
          <w:szCs w:val="21"/>
          <w:lang w:eastAsia="cs-CZ"/>
        </w:rPr>
        <w:t>zkušebním – kontrolním</w:t>
      </w:r>
      <w:r w:rsidRPr="008B0EB4">
        <w:rPr>
          <w:rFonts w:eastAsia="Times New Roman" w:cs="Arial"/>
          <w:b/>
          <w:bCs/>
          <w:sz w:val="21"/>
          <w:szCs w:val="21"/>
          <w:lang w:eastAsia="cs-CZ"/>
        </w:rPr>
        <w:t xml:space="preserve"> běhu </w:t>
      </w:r>
      <w:r w:rsidR="00B94B77" w:rsidRPr="008B0EB4">
        <w:rPr>
          <w:rFonts w:eastAsia="Times New Roman" w:cs="Arial"/>
          <w:b/>
          <w:bCs/>
          <w:sz w:val="21"/>
          <w:szCs w:val="21"/>
          <w:lang w:eastAsia="cs-CZ"/>
        </w:rPr>
        <w:t xml:space="preserve">na </w:t>
      </w:r>
      <w:r w:rsidR="00553E76" w:rsidRPr="008B0EB4">
        <w:rPr>
          <w:rFonts w:eastAsia="Times New Roman" w:cs="Arial"/>
          <w:b/>
          <w:bCs/>
          <w:sz w:val="21"/>
          <w:szCs w:val="21"/>
          <w:lang w:eastAsia="cs-CZ"/>
        </w:rPr>
        <w:t>zá</w:t>
      </w:r>
      <w:r w:rsidRPr="008B0EB4">
        <w:rPr>
          <w:rFonts w:eastAsia="Times New Roman" w:cs="Arial"/>
          <w:b/>
          <w:bCs/>
          <w:sz w:val="21"/>
          <w:szCs w:val="21"/>
          <w:lang w:eastAsia="cs-CZ"/>
        </w:rPr>
        <w:t>kladě hypotetické havárie:</w:t>
      </w:r>
      <w:r w:rsidRPr="008B0EB4">
        <w:rPr>
          <w:rFonts w:eastAsia="Times New Roman" w:cs="Arial"/>
          <w:sz w:val="21"/>
          <w:szCs w:val="21"/>
          <w:lang w:eastAsia="cs-CZ"/>
        </w:rPr>
        <w:t xml:space="preserve"> Poskytovatel bude Objednateli poskytovat odbornou podporu při provádění zkušebních běhů simulujících hypotetickou havárii na nádrži, včetně asistence při analýze výsledků</w:t>
      </w:r>
      <w:r w:rsidR="00B94B77" w:rsidRPr="008B0EB4">
        <w:rPr>
          <w:rFonts w:eastAsia="Times New Roman" w:cs="Arial"/>
          <w:sz w:val="21"/>
          <w:szCs w:val="21"/>
          <w:lang w:eastAsia="cs-CZ"/>
        </w:rPr>
        <w:t xml:space="preserve">. Předpokládá </w:t>
      </w:r>
      <w:r w:rsidR="00553E76" w:rsidRPr="008B0EB4">
        <w:rPr>
          <w:rFonts w:eastAsia="Times New Roman" w:cs="Arial"/>
          <w:sz w:val="21"/>
          <w:szCs w:val="21"/>
          <w:lang w:eastAsia="cs-CZ"/>
        </w:rPr>
        <w:t>se</w:t>
      </w:r>
      <w:r w:rsidR="008D0772" w:rsidRPr="008B0EB4">
        <w:rPr>
          <w:rFonts w:eastAsia="Times New Roman" w:cs="Arial"/>
          <w:sz w:val="21"/>
          <w:szCs w:val="21"/>
          <w:lang w:eastAsia="cs-CZ"/>
        </w:rPr>
        <w:t xml:space="preserve">, že </w:t>
      </w:r>
      <w:r w:rsidR="00B94B77" w:rsidRPr="008B0EB4">
        <w:rPr>
          <w:rFonts w:eastAsia="Times New Roman" w:cs="Arial"/>
          <w:sz w:val="21"/>
          <w:szCs w:val="21"/>
          <w:lang w:eastAsia="cs-CZ"/>
        </w:rPr>
        <w:t xml:space="preserve">tyto běhy </w:t>
      </w:r>
      <w:r w:rsidR="008D0772" w:rsidRPr="008B0EB4">
        <w:rPr>
          <w:rFonts w:eastAsia="Times New Roman" w:cs="Arial"/>
          <w:sz w:val="21"/>
          <w:szCs w:val="21"/>
          <w:lang w:eastAsia="cs-CZ"/>
        </w:rPr>
        <w:t>proběhn</w:t>
      </w:r>
      <w:r w:rsidR="00B94B77" w:rsidRPr="008B0EB4">
        <w:rPr>
          <w:rFonts w:eastAsia="Times New Roman" w:cs="Arial"/>
          <w:sz w:val="21"/>
          <w:szCs w:val="21"/>
          <w:lang w:eastAsia="cs-CZ"/>
        </w:rPr>
        <w:t>ou</w:t>
      </w:r>
      <w:r w:rsidR="008D0772" w:rsidRPr="008B0EB4">
        <w:rPr>
          <w:rFonts w:eastAsia="Times New Roman" w:cs="Arial"/>
          <w:sz w:val="21"/>
          <w:szCs w:val="21"/>
          <w:lang w:eastAsia="cs-CZ"/>
        </w:rPr>
        <w:t xml:space="preserve"> dvakrát ročně</w:t>
      </w:r>
      <w:r w:rsidRPr="008B0EB4">
        <w:rPr>
          <w:rFonts w:eastAsia="Times New Roman" w:cs="Arial"/>
          <w:sz w:val="21"/>
          <w:szCs w:val="21"/>
          <w:lang w:eastAsia="cs-CZ"/>
        </w:rPr>
        <w:t>.</w:t>
      </w:r>
    </w:p>
    <w:p w14:paraId="7EDBBB6B" w14:textId="1A835D13" w:rsidR="00E74C7B" w:rsidRDefault="00E74C7B" w:rsidP="008B0EB4">
      <w:pPr>
        <w:numPr>
          <w:ilvl w:val="1"/>
          <w:numId w:val="27"/>
        </w:numPr>
        <w:rPr>
          <w:rFonts w:eastAsia="Times New Roman" w:cs="Arial"/>
          <w:sz w:val="21"/>
          <w:szCs w:val="21"/>
          <w:lang w:eastAsia="cs-CZ"/>
        </w:rPr>
      </w:pPr>
      <w:r w:rsidRPr="008B0EB4">
        <w:rPr>
          <w:rFonts w:eastAsia="Times New Roman" w:cs="Arial"/>
          <w:b/>
          <w:bCs/>
          <w:sz w:val="21"/>
          <w:szCs w:val="21"/>
          <w:lang w:eastAsia="cs-CZ"/>
        </w:rPr>
        <w:t>Podpora při ostrém běhu softwaru při skutečné havárii na nádrži:</w:t>
      </w:r>
      <w:r w:rsidRPr="008B0EB4">
        <w:rPr>
          <w:rFonts w:eastAsia="Times New Roman" w:cs="Arial"/>
          <w:sz w:val="21"/>
          <w:szCs w:val="21"/>
          <w:lang w:eastAsia="cs-CZ"/>
        </w:rPr>
        <w:t xml:space="preserve"> V případě skutečné havárie na nádrži se Poskytovatel zavazuje poskytnout Objednateli neprodlenou odbornou podporu při ostrém běhu Systému za účelem minimalizace dopadů havárie.</w:t>
      </w:r>
    </w:p>
    <w:p w14:paraId="120C5559" w14:textId="77777777" w:rsidR="008B0EB4" w:rsidRPr="008B0EB4" w:rsidRDefault="008B0EB4" w:rsidP="008B0EB4">
      <w:pPr>
        <w:rPr>
          <w:rFonts w:eastAsia="Times New Roman" w:cs="Arial"/>
          <w:sz w:val="21"/>
          <w:szCs w:val="21"/>
          <w:lang w:eastAsia="cs-CZ"/>
        </w:rPr>
      </w:pPr>
    </w:p>
    <w:p w14:paraId="4EB1ED5C" w14:textId="285C61EC" w:rsidR="00E74C7B" w:rsidRPr="008B0EB4" w:rsidRDefault="00E74C7B" w:rsidP="008B0EB4">
      <w:pPr>
        <w:pStyle w:val="Nadpis11"/>
        <w:numPr>
          <w:ilvl w:val="0"/>
          <w:numId w:val="45"/>
        </w:numPr>
        <w:spacing w:before="120" w:after="120"/>
        <w:rPr>
          <w:rFonts w:ascii="Arial" w:hAnsi="Arial" w:cs="Arial"/>
          <w:sz w:val="28"/>
          <w:szCs w:val="28"/>
        </w:rPr>
      </w:pPr>
      <w:r w:rsidRPr="008B0EB4">
        <w:rPr>
          <w:rFonts w:ascii="Arial" w:hAnsi="Arial" w:cs="Arial"/>
          <w:sz w:val="28"/>
          <w:szCs w:val="28"/>
        </w:rPr>
        <w:t>Rozsah a podmínky poskytování servisní podpory</w:t>
      </w:r>
    </w:p>
    <w:p w14:paraId="1AEBB512" w14:textId="2106B356" w:rsidR="00E74C7B" w:rsidRPr="008B0EB4" w:rsidRDefault="00E74C7B" w:rsidP="008B0EB4">
      <w:pPr>
        <w:numPr>
          <w:ilvl w:val="0"/>
          <w:numId w:val="28"/>
        </w:numPr>
        <w:rPr>
          <w:rFonts w:eastAsia="Times New Roman" w:cs="Arial"/>
          <w:sz w:val="21"/>
          <w:szCs w:val="21"/>
          <w:lang w:eastAsia="cs-CZ"/>
        </w:rPr>
      </w:pPr>
      <w:r w:rsidRPr="008B0EB4">
        <w:rPr>
          <w:rFonts w:eastAsia="Times New Roman" w:cs="Arial"/>
          <w:sz w:val="21"/>
          <w:szCs w:val="21"/>
          <w:lang w:eastAsia="cs-CZ"/>
        </w:rPr>
        <w:t xml:space="preserve">Konkrétní rozsah a podmínky poskytování jednotlivých činností servisní podpory 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>jsou</w:t>
      </w:r>
      <w:r w:rsidRPr="008B0EB4">
        <w:rPr>
          <w:rFonts w:eastAsia="Times New Roman" w:cs="Arial"/>
          <w:sz w:val="21"/>
          <w:szCs w:val="21"/>
          <w:lang w:eastAsia="cs-CZ"/>
        </w:rPr>
        <w:t xml:space="preserve"> upřesněny v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> </w:t>
      </w:r>
      <w:r w:rsidRPr="008B0EB4">
        <w:rPr>
          <w:rFonts w:eastAsia="Times New Roman" w:cs="Arial"/>
          <w:sz w:val="21"/>
          <w:szCs w:val="21"/>
          <w:lang w:eastAsia="cs-CZ"/>
        </w:rPr>
        <w:t>přílo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 xml:space="preserve">ze č. 1 </w:t>
      </w:r>
      <w:r w:rsidRPr="008B0EB4">
        <w:rPr>
          <w:rFonts w:eastAsia="Times New Roman" w:cs="Arial"/>
          <w:sz w:val="21"/>
          <w:szCs w:val="21"/>
          <w:lang w:eastAsia="cs-CZ"/>
        </w:rPr>
        <w:t>této smlouv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>y</w:t>
      </w:r>
      <w:r w:rsidRPr="008B0EB4">
        <w:rPr>
          <w:rFonts w:eastAsia="Times New Roman" w:cs="Arial"/>
          <w:sz w:val="21"/>
          <w:szCs w:val="21"/>
          <w:lang w:eastAsia="cs-CZ"/>
        </w:rPr>
        <w:t>, případně budou dohodnuty operativně mezi smluvními stranami.</w:t>
      </w:r>
    </w:p>
    <w:p w14:paraId="5F8E346D" w14:textId="77777777" w:rsidR="00E74C7B" w:rsidRPr="008B0EB4" w:rsidRDefault="00E74C7B" w:rsidP="008B0EB4">
      <w:pPr>
        <w:numPr>
          <w:ilvl w:val="0"/>
          <w:numId w:val="28"/>
        </w:numPr>
        <w:rPr>
          <w:rFonts w:eastAsia="Times New Roman" w:cs="Arial"/>
          <w:sz w:val="21"/>
          <w:szCs w:val="21"/>
          <w:lang w:eastAsia="cs-CZ"/>
        </w:rPr>
      </w:pPr>
      <w:r w:rsidRPr="008B0EB4">
        <w:rPr>
          <w:rFonts w:eastAsia="Times New Roman" w:cs="Arial"/>
          <w:sz w:val="21"/>
          <w:szCs w:val="21"/>
          <w:lang w:eastAsia="cs-CZ"/>
        </w:rPr>
        <w:t>Poskytovatel se zavazuje poskytovat servisní podporu s odbornou péčí a v souladu s nejlepšími technickými standardy.</w:t>
      </w:r>
    </w:p>
    <w:p w14:paraId="6D7E1EF9" w14:textId="77777777" w:rsidR="00E74C7B" w:rsidRDefault="00E74C7B" w:rsidP="008B0EB4">
      <w:pPr>
        <w:numPr>
          <w:ilvl w:val="0"/>
          <w:numId w:val="28"/>
        </w:numPr>
        <w:rPr>
          <w:rFonts w:eastAsia="Times New Roman" w:cs="Arial"/>
          <w:sz w:val="21"/>
          <w:szCs w:val="21"/>
          <w:lang w:eastAsia="cs-CZ"/>
        </w:rPr>
      </w:pPr>
      <w:r w:rsidRPr="008B0EB4">
        <w:rPr>
          <w:rFonts w:eastAsia="Times New Roman" w:cs="Arial"/>
          <w:sz w:val="21"/>
          <w:szCs w:val="21"/>
          <w:lang w:eastAsia="cs-CZ"/>
        </w:rPr>
        <w:t>Objednatel se zavazuje poskytovat Poskytovateli veškerou potřebnou součinnost pro řádné poskytování servisní podpory, zejména poskytnout přístup k Systému a relevantním datům.</w:t>
      </w:r>
    </w:p>
    <w:p w14:paraId="696A66A9" w14:textId="77777777" w:rsidR="008B0EB4" w:rsidRPr="008B0EB4" w:rsidRDefault="008B0EB4" w:rsidP="008B0EB4">
      <w:pPr>
        <w:ind w:left="720" w:firstLine="0"/>
        <w:rPr>
          <w:rFonts w:eastAsia="Times New Roman" w:cs="Arial"/>
          <w:sz w:val="21"/>
          <w:szCs w:val="21"/>
          <w:lang w:eastAsia="cs-CZ"/>
        </w:rPr>
      </w:pPr>
    </w:p>
    <w:p w14:paraId="1A772D72" w14:textId="67B65693" w:rsidR="00E74C7B" w:rsidRPr="008B0EB4" w:rsidRDefault="00E74C7B" w:rsidP="008B0EB4">
      <w:pPr>
        <w:pStyle w:val="Nadpis1"/>
        <w:numPr>
          <w:ilvl w:val="0"/>
          <w:numId w:val="45"/>
        </w:numPr>
        <w:spacing w:before="120" w:after="120"/>
        <w:rPr>
          <w:rFonts w:ascii="Arial" w:eastAsiaTheme="minorHAnsi" w:hAnsi="Arial" w:cs="Arial"/>
          <w:sz w:val="28"/>
          <w:szCs w:val="28"/>
        </w:rPr>
      </w:pPr>
      <w:r w:rsidRPr="008B0EB4">
        <w:rPr>
          <w:rFonts w:ascii="Arial" w:eastAsiaTheme="minorHAnsi" w:hAnsi="Arial" w:cs="Arial"/>
          <w:sz w:val="28"/>
          <w:szCs w:val="28"/>
        </w:rPr>
        <w:t>Termíny a harmonogram</w:t>
      </w:r>
    </w:p>
    <w:p w14:paraId="691732F9" w14:textId="191AB2ED" w:rsidR="00E74C7B" w:rsidRPr="008B0EB4" w:rsidRDefault="00E74C7B" w:rsidP="008B0EB4">
      <w:pPr>
        <w:numPr>
          <w:ilvl w:val="0"/>
          <w:numId w:val="29"/>
        </w:numPr>
        <w:rPr>
          <w:rFonts w:eastAsia="Times New Roman" w:cs="Arial"/>
          <w:sz w:val="21"/>
          <w:szCs w:val="21"/>
          <w:lang w:eastAsia="cs-CZ"/>
        </w:rPr>
      </w:pPr>
      <w:r w:rsidRPr="008B0EB4">
        <w:rPr>
          <w:rFonts w:eastAsia="Times New Roman" w:cs="Arial"/>
          <w:sz w:val="21"/>
          <w:szCs w:val="21"/>
          <w:lang w:eastAsia="cs-CZ"/>
        </w:rPr>
        <w:t xml:space="preserve">Pravidelná re-kalibrace a verifikace Systému bude probíhat </w:t>
      </w:r>
      <w:r w:rsidR="00B94B77" w:rsidRPr="008B0EB4">
        <w:rPr>
          <w:rFonts w:eastAsia="Times New Roman" w:cs="Arial"/>
          <w:sz w:val="21"/>
          <w:szCs w:val="21"/>
          <w:lang w:eastAsia="cs-CZ"/>
        </w:rPr>
        <w:t>nejvýše</w:t>
      </w:r>
      <w:r w:rsidRPr="008B0EB4">
        <w:rPr>
          <w:rFonts w:eastAsia="Times New Roman" w:cs="Arial"/>
          <w:sz w:val="21"/>
          <w:szCs w:val="21"/>
          <w:lang w:eastAsia="cs-CZ"/>
        </w:rPr>
        <w:t xml:space="preserve"> jednou za rok. První re-kalibrace a verifikace proběhne nejpozději do </w:t>
      </w:r>
      <w:r w:rsidR="00F9073D" w:rsidRPr="008B0EB4">
        <w:rPr>
          <w:rFonts w:eastAsia="Times New Roman" w:cs="Arial"/>
          <w:sz w:val="21"/>
          <w:szCs w:val="21"/>
          <w:lang w:eastAsia="cs-CZ"/>
        </w:rPr>
        <w:t>listopadu 2025. Re-kalibrace bude proveden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>a</w:t>
      </w:r>
      <w:r w:rsidR="00F9073D" w:rsidRPr="008B0EB4">
        <w:rPr>
          <w:rFonts w:eastAsia="Times New Roman" w:cs="Arial"/>
          <w:sz w:val="21"/>
          <w:szCs w:val="21"/>
          <w:lang w:eastAsia="cs-CZ"/>
        </w:rPr>
        <w:t xml:space="preserve"> pouze tehdy</w:t>
      </w:r>
      <w:r w:rsidR="00284E34" w:rsidRPr="008B0EB4">
        <w:rPr>
          <w:rFonts w:eastAsia="Times New Roman" w:cs="Arial"/>
          <w:sz w:val="21"/>
          <w:szCs w:val="21"/>
          <w:lang w:eastAsia="cs-CZ"/>
        </w:rPr>
        <w:t xml:space="preserve">, požádá-li o takovou službu </w:t>
      </w:r>
      <w:r w:rsidR="00962846" w:rsidRPr="008B0EB4">
        <w:rPr>
          <w:rFonts w:eastAsia="Times New Roman" w:cs="Arial"/>
          <w:sz w:val="21"/>
          <w:szCs w:val="21"/>
          <w:lang w:eastAsia="cs-CZ"/>
        </w:rPr>
        <w:t>Objednatel,</w:t>
      </w:r>
      <w:r w:rsidR="00284E34" w:rsidRPr="008B0EB4">
        <w:rPr>
          <w:rFonts w:eastAsia="Times New Roman" w:cs="Arial"/>
          <w:sz w:val="21"/>
          <w:szCs w:val="21"/>
          <w:lang w:eastAsia="cs-CZ"/>
        </w:rPr>
        <w:t xml:space="preserve"> a to písemně </w:t>
      </w:r>
      <w:r w:rsidR="00B94B77" w:rsidRPr="008B0EB4">
        <w:rPr>
          <w:rFonts w:eastAsia="Times New Roman" w:cs="Arial"/>
          <w:sz w:val="21"/>
          <w:szCs w:val="21"/>
          <w:lang w:eastAsia="cs-CZ"/>
        </w:rPr>
        <w:t xml:space="preserve">minimálně </w:t>
      </w:r>
      <w:r w:rsidR="00284E34" w:rsidRPr="008B0EB4">
        <w:rPr>
          <w:rFonts w:eastAsia="Times New Roman" w:cs="Arial"/>
          <w:sz w:val="21"/>
          <w:szCs w:val="21"/>
          <w:lang w:eastAsia="cs-CZ"/>
        </w:rPr>
        <w:t>14 dní před požadovaným dnem re</w:t>
      </w:r>
      <w:r w:rsidR="00361AB1" w:rsidRPr="008B0EB4">
        <w:rPr>
          <w:rFonts w:eastAsia="Times New Roman" w:cs="Arial"/>
          <w:sz w:val="21"/>
          <w:szCs w:val="21"/>
          <w:lang w:eastAsia="cs-CZ"/>
        </w:rPr>
        <w:t>-</w:t>
      </w:r>
      <w:r w:rsidR="00284E34" w:rsidRPr="008B0EB4">
        <w:rPr>
          <w:rFonts w:eastAsia="Times New Roman" w:cs="Arial"/>
          <w:sz w:val="21"/>
          <w:szCs w:val="21"/>
          <w:lang w:eastAsia="cs-CZ"/>
        </w:rPr>
        <w:t xml:space="preserve">kalibrace. Zároveň </w:t>
      </w:r>
      <w:r w:rsidR="00B94B77" w:rsidRPr="008B0EB4">
        <w:rPr>
          <w:rFonts w:eastAsia="Times New Roman" w:cs="Arial"/>
          <w:sz w:val="21"/>
          <w:szCs w:val="21"/>
          <w:lang w:eastAsia="cs-CZ"/>
        </w:rPr>
        <w:t xml:space="preserve">Objednatel </w:t>
      </w:r>
      <w:r w:rsidR="00284E34" w:rsidRPr="008B0EB4">
        <w:rPr>
          <w:rFonts w:eastAsia="Times New Roman" w:cs="Arial"/>
          <w:sz w:val="21"/>
          <w:szCs w:val="21"/>
          <w:lang w:eastAsia="cs-CZ"/>
        </w:rPr>
        <w:t>zajistí</w:t>
      </w:r>
      <w:r w:rsidR="00361AB1" w:rsidRPr="008B0EB4">
        <w:rPr>
          <w:rFonts w:eastAsia="Times New Roman" w:cs="Arial"/>
          <w:sz w:val="21"/>
          <w:szCs w:val="21"/>
          <w:lang w:eastAsia="cs-CZ"/>
        </w:rPr>
        <w:t xml:space="preserve"> podklady a datové sety, které umožní model překalibrovat.</w:t>
      </w:r>
      <w:r w:rsidR="00284E34" w:rsidRPr="008B0EB4">
        <w:rPr>
          <w:rFonts w:eastAsia="Times New Roman" w:cs="Arial"/>
          <w:sz w:val="21"/>
          <w:szCs w:val="21"/>
          <w:lang w:eastAsia="cs-CZ"/>
        </w:rPr>
        <w:t xml:space="preserve"> </w:t>
      </w:r>
    </w:p>
    <w:p w14:paraId="3A0B5C04" w14:textId="587C691E" w:rsidR="00E74C7B" w:rsidRPr="008B0EB4" w:rsidRDefault="00E74C7B" w:rsidP="008B0EB4">
      <w:pPr>
        <w:numPr>
          <w:ilvl w:val="0"/>
          <w:numId w:val="29"/>
        </w:numPr>
        <w:rPr>
          <w:rFonts w:eastAsia="Times New Roman" w:cs="Arial"/>
          <w:sz w:val="21"/>
          <w:szCs w:val="21"/>
          <w:lang w:eastAsia="cs-CZ"/>
        </w:rPr>
      </w:pPr>
      <w:r w:rsidRPr="008B0EB4">
        <w:rPr>
          <w:rFonts w:eastAsia="Times New Roman" w:cs="Arial"/>
          <w:sz w:val="21"/>
          <w:szCs w:val="21"/>
          <w:lang w:eastAsia="cs-CZ"/>
        </w:rPr>
        <w:t>Termíny pro kontrolní běhy a zkušební běhy budou dohodnuty mezi smluvními stranami s dostatečným předstihem</w:t>
      </w:r>
      <w:r w:rsidR="00361AB1" w:rsidRPr="008B0EB4">
        <w:rPr>
          <w:rFonts w:eastAsia="Times New Roman" w:cs="Arial"/>
          <w:sz w:val="21"/>
          <w:szCs w:val="21"/>
          <w:lang w:eastAsia="cs-CZ"/>
        </w:rPr>
        <w:t xml:space="preserve">, tedy </w:t>
      </w:r>
      <w:r w:rsidR="00B94B77" w:rsidRPr="008B0EB4">
        <w:rPr>
          <w:rFonts w:eastAsia="Times New Roman" w:cs="Arial"/>
          <w:sz w:val="21"/>
          <w:szCs w:val="21"/>
          <w:lang w:eastAsia="cs-CZ"/>
        </w:rPr>
        <w:t xml:space="preserve">minimálně </w:t>
      </w:r>
      <w:r w:rsidR="00361AB1" w:rsidRPr="008B0EB4">
        <w:rPr>
          <w:rFonts w:eastAsia="Times New Roman" w:cs="Arial"/>
          <w:sz w:val="21"/>
          <w:szCs w:val="21"/>
          <w:lang w:eastAsia="cs-CZ"/>
        </w:rPr>
        <w:t>14</w:t>
      </w:r>
      <w:r w:rsidR="00EB2E53" w:rsidRPr="008B0EB4">
        <w:rPr>
          <w:rFonts w:eastAsia="Times New Roman" w:cs="Arial"/>
          <w:sz w:val="21"/>
          <w:szCs w:val="21"/>
          <w:lang w:eastAsia="cs-CZ"/>
        </w:rPr>
        <w:t xml:space="preserve"> dní</w:t>
      </w:r>
      <w:r w:rsidR="00361AB1" w:rsidRPr="008B0EB4">
        <w:rPr>
          <w:rFonts w:eastAsia="Times New Roman" w:cs="Arial"/>
          <w:sz w:val="21"/>
          <w:szCs w:val="21"/>
          <w:lang w:eastAsia="cs-CZ"/>
        </w:rPr>
        <w:t xml:space="preserve"> </w:t>
      </w:r>
      <w:r w:rsidR="009A142A" w:rsidRPr="008B0EB4">
        <w:rPr>
          <w:rFonts w:eastAsia="Times New Roman" w:cs="Arial"/>
          <w:sz w:val="21"/>
          <w:szCs w:val="21"/>
          <w:lang w:eastAsia="cs-CZ"/>
        </w:rPr>
        <w:t>p</w:t>
      </w:r>
      <w:r w:rsidR="00361AB1" w:rsidRPr="008B0EB4">
        <w:rPr>
          <w:rFonts w:eastAsia="Times New Roman" w:cs="Arial"/>
          <w:sz w:val="21"/>
          <w:szCs w:val="21"/>
          <w:lang w:eastAsia="cs-CZ"/>
        </w:rPr>
        <w:t>řed</w:t>
      </w:r>
      <w:r w:rsidR="009A142A" w:rsidRPr="008B0EB4">
        <w:rPr>
          <w:rFonts w:eastAsia="Times New Roman" w:cs="Arial"/>
          <w:sz w:val="21"/>
          <w:szCs w:val="21"/>
          <w:lang w:eastAsia="cs-CZ"/>
        </w:rPr>
        <w:t xml:space="preserve"> stanoveným termínem</w:t>
      </w:r>
      <w:r w:rsidRPr="008B0EB4">
        <w:rPr>
          <w:rFonts w:eastAsia="Times New Roman" w:cs="Arial"/>
          <w:sz w:val="21"/>
          <w:szCs w:val="21"/>
          <w:lang w:eastAsia="cs-CZ"/>
        </w:rPr>
        <w:t>.</w:t>
      </w:r>
    </w:p>
    <w:p w14:paraId="60D5CBF5" w14:textId="5E4A4966" w:rsidR="00E74C7B" w:rsidRPr="008B0EB4" w:rsidRDefault="00E74C7B" w:rsidP="008B0EB4">
      <w:pPr>
        <w:numPr>
          <w:ilvl w:val="0"/>
          <w:numId w:val="29"/>
        </w:numPr>
        <w:rPr>
          <w:rFonts w:eastAsia="Times New Roman" w:cs="Arial"/>
          <w:sz w:val="21"/>
          <w:szCs w:val="21"/>
          <w:lang w:eastAsia="cs-CZ"/>
        </w:rPr>
      </w:pPr>
      <w:r w:rsidRPr="008B0EB4">
        <w:rPr>
          <w:rFonts w:eastAsia="Times New Roman" w:cs="Arial"/>
          <w:sz w:val="21"/>
          <w:szCs w:val="21"/>
          <w:lang w:eastAsia="cs-CZ"/>
        </w:rPr>
        <w:lastRenderedPageBreak/>
        <w:t>Podpora při ostrém běhu v případě havárie bude poskytována bezodkladně po nahlášení události Objednatelem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>,</w:t>
      </w:r>
      <w:r w:rsidR="009A142A" w:rsidRPr="008B0EB4">
        <w:rPr>
          <w:rFonts w:eastAsia="Times New Roman" w:cs="Arial"/>
          <w:sz w:val="21"/>
          <w:szCs w:val="21"/>
          <w:lang w:eastAsia="cs-CZ"/>
        </w:rPr>
        <w:t xml:space="preserve"> a to v písemné formě. Poskytoval se </w:t>
      </w:r>
      <w:r w:rsidR="00CD5530" w:rsidRPr="008B0EB4">
        <w:rPr>
          <w:rFonts w:eastAsia="Times New Roman" w:cs="Arial"/>
          <w:sz w:val="21"/>
          <w:szCs w:val="21"/>
          <w:lang w:eastAsia="cs-CZ"/>
        </w:rPr>
        <w:t>zavazuje, že zajistí expertní podporu do</w:t>
      </w:r>
      <w:r w:rsidR="007E236E" w:rsidRPr="008B0EB4">
        <w:rPr>
          <w:rFonts w:eastAsia="Times New Roman" w:cs="Arial"/>
          <w:sz w:val="21"/>
          <w:szCs w:val="21"/>
          <w:lang w:eastAsia="cs-CZ"/>
        </w:rPr>
        <w:t xml:space="preserve"> </w:t>
      </w:r>
      <w:r w:rsidR="00CD5530" w:rsidRPr="008B0EB4">
        <w:rPr>
          <w:rFonts w:eastAsia="Times New Roman" w:cs="Arial"/>
          <w:sz w:val="21"/>
          <w:szCs w:val="21"/>
          <w:lang w:eastAsia="cs-CZ"/>
        </w:rPr>
        <w:t>24 hodin od nahlášení skutečnost</w:t>
      </w:r>
      <w:r w:rsidR="00D76CE2" w:rsidRPr="008B0EB4">
        <w:rPr>
          <w:rFonts w:eastAsia="Times New Roman" w:cs="Arial"/>
          <w:sz w:val="21"/>
          <w:szCs w:val="21"/>
          <w:lang w:eastAsia="cs-CZ"/>
        </w:rPr>
        <w:t>i</w:t>
      </w:r>
      <w:r w:rsidRPr="008B0EB4">
        <w:rPr>
          <w:rFonts w:eastAsia="Times New Roman" w:cs="Arial"/>
          <w:sz w:val="21"/>
          <w:szCs w:val="21"/>
          <w:lang w:eastAsia="cs-CZ"/>
        </w:rPr>
        <w:t>.</w:t>
      </w:r>
    </w:p>
    <w:p w14:paraId="18CCFBD9" w14:textId="436CE27F" w:rsidR="00D21CD7" w:rsidRPr="008B0EB4" w:rsidRDefault="00D21CD7" w:rsidP="008B0EB4">
      <w:pPr>
        <w:numPr>
          <w:ilvl w:val="0"/>
          <w:numId w:val="29"/>
        </w:numPr>
        <w:rPr>
          <w:rFonts w:eastAsia="Times New Roman" w:cs="Arial"/>
          <w:sz w:val="21"/>
          <w:szCs w:val="21"/>
          <w:lang w:eastAsia="cs-CZ"/>
        </w:rPr>
      </w:pPr>
      <w:r w:rsidRPr="008B0EB4">
        <w:rPr>
          <w:rFonts w:eastAsia="Times New Roman" w:cs="Arial"/>
          <w:sz w:val="21"/>
          <w:szCs w:val="21"/>
          <w:lang w:eastAsia="cs-CZ"/>
        </w:rPr>
        <w:t>Tato smlouva je uzavřena na dobu určitou s platností do 31.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 xml:space="preserve"> </w:t>
      </w:r>
      <w:r w:rsidRPr="008B0EB4">
        <w:rPr>
          <w:rFonts w:eastAsia="Times New Roman" w:cs="Arial"/>
          <w:sz w:val="21"/>
          <w:szCs w:val="21"/>
          <w:lang w:eastAsia="cs-CZ"/>
        </w:rPr>
        <w:t>12.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 xml:space="preserve"> </w:t>
      </w:r>
      <w:r w:rsidRPr="008B0EB4">
        <w:rPr>
          <w:rFonts w:eastAsia="Times New Roman" w:cs="Arial"/>
          <w:sz w:val="21"/>
          <w:szCs w:val="21"/>
          <w:lang w:eastAsia="cs-CZ"/>
        </w:rPr>
        <w:t>202</w:t>
      </w:r>
      <w:r w:rsidR="00F33712" w:rsidRPr="008B0EB4">
        <w:rPr>
          <w:rFonts w:eastAsia="Times New Roman" w:cs="Arial"/>
          <w:sz w:val="21"/>
          <w:szCs w:val="21"/>
          <w:lang w:eastAsia="cs-CZ"/>
        </w:rPr>
        <w:t>9</w:t>
      </w:r>
      <w:r w:rsidRPr="008B0EB4">
        <w:rPr>
          <w:rFonts w:eastAsia="Times New Roman" w:cs="Arial"/>
          <w:sz w:val="21"/>
          <w:szCs w:val="21"/>
          <w:lang w:eastAsia="cs-CZ"/>
        </w:rPr>
        <w:t xml:space="preserve">. </w:t>
      </w:r>
      <w:r w:rsidR="00F33712" w:rsidRPr="008B0EB4">
        <w:rPr>
          <w:rFonts w:eastAsia="Times New Roman" w:cs="Arial"/>
          <w:sz w:val="21"/>
          <w:szCs w:val="21"/>
          <w:lang w:eastAsia="cs-CZ"/>
        </w:rPr>
        <w:t>Smlouva může být prodloužena společnou vůlí obou stran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>,</w:t>
      </w:r>
      <w:r w:rsidR="00F33712" w:rsidRPr="008B0EB4">
        <w:rPr>
          <w:rFonts w:eastAsia="Times New Roman" w:cs="Arial"/>
          <w:sz w:val="21"/>
          <w:szCs w:val="21"/>
          <w:lang w:eastAsia="cs-CZ"/>
        </w:rPr>
        <w:t xml:space="preserve"> a to nejpozději 3 měsíce před ukončením smlouvy. Smlouva bude</w:t>
      </w:r>
      <w:r w:rsidR="002C0E1E" w:rsidRPr="008B0EB4">
        <w:rPr>
          <w:rFonts w:eastAsia="Times New Roman" w:cs="Arial"/>
          <w:sz w:val="21"/>
          <w:szCs w:val="21"/>
          <w:lang w:eastAsia="cs-CZ"/>
        </w:rPr>
        <w:t xml:space="preserve"> v takovém případě</w:t>
      </w:r>
      <w:r w:rsidR="00F33712" w:rsidRPr="008B0EB4">
        <w:rPr>
          <w:rFonts w:eastAsia="Times New Roman" w:cs="Arial"/>
          <w:sz w:val="21"/>
          <w:szCs w:val="21"/>
          <w:lang w:eastAsia="cs-CZ"/>
        </w:rPr>
        <w:t xml:space="preserve"> prodloužena formou dodatku.</w:t>
      </w:r>
    </w:p>
    <w:p w14:paraId="0E548A86" w14:textId="77777777" w:rsidR="00962846" w:rsidRPr="008B0EB4" w:rsidRDefault="00962846" w:rsidP="008B0EB4">
      <w:pPr>
        <w:ind w:left="720" w:firstLine="0"/>
        <w:rPr>
          <w:rFonts w:eastAsia="Times New Roman" w:cs="Arial"/>
          <w:sz w:val="21"/>
          <w:szCs w:val="21"/>
          <w:lang w:eastAsia="cs-CZ"/>
        </w:rPr>
      </w:pPr>
    </w:p>
    <w:p w14:paraId="3914AC18" w14:textId="584587E6" w:rsidR="008A7EB1" w:rsidRPr="008B0EB4" w:rsidRDefault="008A7EB1" w:rsidP="008B0EB4">
      <w:pPr>
        <w:pStyle w:val="Nadpis11"/>
        <w:numPr>
          <w:ilvl w:val="0"/>
          <w:numId w:val="45"/>
        </w:numPr>
        <w:spacing w:before="120" w:after="120"/>
        <w:rPr>
          <w:rFonts w:ascii="Arial" w:hAnsi="Arial" w:cs="Arial"/>
          <w:sz w:val="28"/>
          <w:szCs w:val="28"/>
        </w:rPr>
      </w:pPr>
      <w:r w:rsidRPr="008B0EB4">
        <w:rPr>
          <w:rFonts w:ascii="Arial" w:hAnsi="Arial" w:cs="Arial"/>
          <w:sz w:val="28"/>
          <w:szCs w:val="28"/>
        </w:rPr>
        <w:t>Plnění poskytovatele</w:t>
      </w:r>
    </w:p>
    <w:p w14:paraId="5A8D121F" w14:textId="7C6C86A0" w:rsidR="00B310BC" w:rsidRPr="008B0EB4" w:rsidRDefault="000C6CB7" w:rsidP="006A37C1">
      <w:pPr>
        <w:pStyle w:val="Odstavecseseznamem"/>
        <w:numPr>
          <w:ilvl w:val="1"/>
          <w:numId w:val="37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Poskytovatel</w:t>
      </w:r>
      <w:r w:rsidR="00B310BC" w:rsidRPr="008B0EB4">
        <w:rPr>
          <w:rFonts w:cs="Arial"/>
          <w:sz w:val="21"/>
          <w:szCs w:val="21"/>
        </w:rPr>
        <w:t xml:space="preserve"> </w:t>
      </w:r>
      <w:r w:rsidR="00DF260A" w:rsidRPr="008B0EB4">
        <w:rPr>
          <w:rFonts w:cs="Arial"/>
          <w:sz w:val="21"/>
          <w:szCs w:val="21"/>
        </w:rPr>
        <w:t>zajistí</w:t>
      </w:r>
      <w:r w:rsidR="008A69F8" w:rsidRPr="008B0EB4">
        <w:rPr>
          <w:rFonts w:cs="Arial"/>
          <w:sz w:val="21"/>
          <w:szCs w:val="21"/>
        </w:rPr>
        <w:t xml:space="preserve"> telefonické, e-mailové nebo osob</w:t>
      </w:r>
      <w:r w:rsidR="006216E1" w:rsidRPr="008B0EB4">
        <w:rPr>
          <w:rFonts w:cs="Arial"/>
          <w:sz w:val="21"/>
          <w:szCs w:val="21"/>
        </w:rPr>
        <w:t>ní konzultace dle čl. I</w:t>
      </w:r>
      <w:r w:rsidR="003C31AE" w:rsidRPr="008B0EB4">
        <w:rPr>
          <w:rFonts w:cs="Arial"/>
          <w:sz w:val="21"/>
          <w:szCs w:val="21"/>
        </w:rPr>
        <w:t>I</w:t>
      </w:r>
      <w:r w:rsidR="006216E1" w:rsidRPr="008B0EB4">
        <w:rPr>
          <w:rFonts w:cs="Arial"/>
          <w:sz w:val="21"/>
          <w:szCs w:val="21"/>
        </w:rPr>
        <w:t>. odst. 2</w:t>
      </w:r>
      <w:r w:rsidR="008A69F8" w:rsidRPr="008B0EB4">
        <w:rPr>
          <w:rFonts w:cs="Arial"/>
          <w:sz w:val="21"/>
          <w:szCs w:val="21"/>
        </w:rPr>
        <w:t>. této smlouvy</w:t>
      </w:r>
      <w:r w:rsidR="00242F4B" w:rsidRPr="008B0EB4">
        <w:rPr>
          <w:rFonts w:cs="Arial"/>
          <w:sz w:val="21"/>
          <w:szCs w:val="21"/>
        </w:rPr>
        <w:t>, a to v pracovní dny od 9 hod. do 16 hod.</w:t>
      </w:r>
    </w:p>
    <w:p w14:paraId="49CA2C40" w14:textId="3C668585" w:rsidR="00C12578" w:rsidRPr="008B0EB4" w:rsidRDefault="00C12578" w:rsidP="006A37C1">
      <w:pPr>
        <w:pStyle w:val="Odstavecseseznamem"/>
        <w:numPr>
          <w:ilvl w:val="1"/>
          <w:numId w:val="37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Plnění bude poskytnuto v místě sídla </w:t>
      </w:r>
      <w:r w:rsidR="00DF260A" w:rsidRPr="008B0EB4">
        <w:rPr>
          <w:rFonts w:cs="Arial"/>
          <w:sz w:val="21"/>
          <w:szCs w:val="21"/>
        </w:rPr>
        <w:t>Objednatele</w:t>
      </w:r>
      <w:r w:rsidR="0012499D" w:rsidRPr="008B0EB4">
        <w:rPr>
          <w:rFonts w:cs="Arial"/>
          <w:sz w:val="21"/>
          <w:szCs w:val="21"/>
        </w:rPr>
        <w:t xml:space="preserve"> nebo Poskytovatele</w:t>
      </w:r>
      <w:r w:rsidRPr="008B0EB4">
        <w:rPr>
          <w:rFonts w:cs="Arial"/>
          <w:sz w:val="21"/>
          <w:szCs w:val="21"/>
        </w:rPr>
        <w:t>, nedohodnou-li se smluvní strany v určitém případě jinak.</w:t>
      </w:r>
      <w:r w:rsidR="00543DAB" w:rsidRPr="008B0EB4">
        <w:rPr>
          <w:rFonts w:cs="Arial"/>
          <w:sz w:val="21"/>
          <w:szCs w:val="21"/>
        </w:rPr>
        <w:t xml:space="preserve"> Taková dohoda nevyž</w:t>
      </w:r>
      <w:r w:rsidR="00242F4B" w:rsidRPr="008B0EB4">
        <w:rPr>
          <w:rFonts w:cs="Arial"/>
          <w:sz w:val="21"/>
          <w:szCs w:val="21"/>
        </w:rPr>
        <w:t>aduje formu dodatku.</w:t>
      </w:r>
      <w:r w:rsidRPr="008B0EB4">
        <w:rPr>
          <w:rFonts w:cs="Arial"/>
          <w:sz w:val="21"/>
          <w:szCs w:val="21"/>
        </w:rPr>
        <w:t xml:space="preserve"> Předpokládá se, že převážná část plnění bude poskytována vzdáleně s využitím technických prostředků.</w:t>
      </w:r>
    </w:p>
    <w:p w14:paraId="4CAF81DE" w14:textId="1D942457" w:rsidR="00BD6EF5" w:rsidRPr="008B0EB4" w:rsidRDefault="00BD6EF5" w:rsidP="008B0EB4">
      <w:pPr>
        <w:rPr>
          <w:rFonts w:cs="Arial"/>
          <w:sz w:val="21"/>
          <w:szCs w:val="21"/>
        </w:rPr>
      </w:pPr>
    </w:p>
    <w:p w14:paraId="093DE1CD" w14:textId="76321F82" w:rsidR="00BD6EF5" w:rsidRPr="008B0EB4" w:rsidRDefault="00BD6EF5" w:rsidP="008B0EB4">
      <w:pPr>
        <w:pStyle w:val="Nadpis11"/>
        <w:numPr>
          <w:ilvl w:val="0"/>
          <w:numId w:val="45"/>
        </w:numPr>
        <w:spacing w:before="120" w:after="120"/>
        <w:rPr>
          <w:rFonts w:ascii="Arial" w:hAnsi="Arial" w:cs="Arial"/>
          <w:sz w:val="28"/>
          <w:szCs w:val="28"/>
        </w:rPr>
      </w:pPr>
      <w:r w:rsidRPr="008B0EB4">
        <w:rPr>
          <w:rFonts w:ascii="Arial" w:hAnsi="Arial" w:cs="Arial"/>
          <w:sz w:val="28"/>
          <w:szCs w:val="28"/>
        </w:rPr>
        <w:t>Odměna</w:t>
      </w:r>
      <w:r w:rsidR="005E11EC" w:rsidRPr="008B0EB4">
        <w:rPr>
          <w:rFonts w:ascii="Arial" w:hAnsi="Arial" w:cs="Arial"/>
          <w:sz w:val="28"/>
          <w:szCs w:val="28"/>
        </w:rPr>
        <w:t xml:space="preserve"> a platební podmínky</w:t>
      </w:r>
    </w:p>
    <w:p w14:paraId="46F3AF52" w14:textId="41260851" w:rsidR="00065392" w:rsidRPr="008B0EB4" w:rsidRDefault="007900BC" w:rsidP="006A37C1">
      <w:pPr>
        <w:pStyle w:val="Odstavecseseznamem"/>
        <w:numPr>
          <w:ilvl w:val="1"/>
          <w:numId w:val="41"/>
        </w:numPr>
        <w:tabs>
          <w:tab w:val="left" w:pos="7088"/>
        </w:tabs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Odměna bude hrazena dle skutečných výkonů </w:t>
      </w:r>
      <w:r w:rsidR="00DF260A" w:rsidRPr="008B0EB4">
        <w:rPr>
          <w:rFonts w:cs="Arial"/>
          <w:sz w:val="21"/>
          <w:szCs w:val="21"/>
        </w:rPr>
        <w:t>Poskytovatele</w:t>
      </w:r>
      <w:r w:rsidRPr="008B0EB4">
        <w:rPr>
          <w:rFonts w:cs="Arial"/>
          <w:sz w:val="21"/>
          <w:szCs w:val="21"/>
        </w:rPr>
        <w:t>.</w:t>
      </w:r>
      <w:r w:rsidR="009855AF" w:rsidRPr="008B0EB4">
        <w:rPr>
          <w:rFonts w:cs="Arial"/>
          <w:sz w:val="21"/>
          <w:szCs w:val="21"/>
        </w:rPr>
        <w:t xml:space="preserve"> </w:t>
      </w:r>
      <w:r w:rsidR="00065392" w:rsidRPr="008B0EB4">
        <w:rPr>
          <w:rFonts w:cs="Arial"/>
          <w:sz w:val="21"/>
          <w:szCs w:val="21"/>
        </w:rPr>
        <w:t xml:space="preserve">Odměna za činnost </w:t>
      </w:r>
      <w:r w:rsidR="00DF260A" w:rsidRPr="008B0EB4">
        <w:rPr>
          <w:rFonts w:cs="Arial"/>
          <w:sz w:val="21"/>
          <w:szCs w:val="21"/>
        </w:rPr>
        <w:t xml:space="preserve">Poskytovatele </w:t>
      </w:r>
      <w:r w:rsidR="00065392" w:rsidRPr="008B0EB4">
        <w:rPr>
          <w:rFonts w:cs="Arial"/>
          <w:sz w:val="21"/>
          <w:szCs w:val="21"/>
        </w:rPr>
        <w:t xml:space="preserve">se stanovuje </w:t>
      </w:r>
      <w:r w:rsidR="00F33712" w:rsidRPr="008B0EB4">
        <w:rPr>
          <w:rFonts w:cs="Arial"/>
          <w:sz w:val="21"/>
          <w:szCs w:val="21"/>
        </w:rPr>
        <w:t xml:space="preserve">formou hodinové sazby experta a rozepsanými aktivitami, které jsou </w:t>
      </w:r>
      <w:r w:rsidR="00962846" w:rsidRPr="008B0EB4">
        <w:rPr>
          <w:rFonts w:cs="Arial"/>
          <w:sz w:val="21"/>
          <w:szCs w:val="21"/>
        </w:rPr>
        <w:t>uvedeny</w:t>
      </w:r>
      <w:r w:rsidR="00CB0EFB" w:rsidRPr="008B0EB4">
        <w:rPr>
          <w:rFonts w:cs="Arial"/>
          <w:sz w:val="21"/>
          <w:szCs w:val="21"/>
        </w:rPr>
        <w:t xml:space="preserve"> v</w:t>
      </w:r>
      <w:r w:rsidR="00962846" w:rsidRPr="008B0EB4">
        <w:rPr>
          <w:rFonts w:cs="Arial"/>
          <w:sz w:val="21"/>
          <w:szCs w:val="21"/>
        </w:rPr>
        <w:t xml:space="preserve"> příloze</w:t>
      </w:r>
      <w:r w:rsidR="00F33712" w:rsidRPr="008B0EB4">
        <w:rPr>
          <w:rFonts w:cs="Arial"/>
          <w:sz w:val="21"/>
          <w:szCs w:val="21"/>
        </w:rPr>
        <w:t xml:space="preserve"> č. 1</w:t>
      </w:r>
      <w:r w:rsidR="006A37C1">
        <w:rPr>
          <w:rFonts w:cs="Arial"/>
          <w:sz w:val="21"/>
          <w:szCs w:val="21"/>
        </w:rPr>
        <w:t xml:space="preserve"> této smlouvy</w:t>
      </w:r>
      <w:r w:rsidR="00065392" w:rsidRPr="008B0EB4">
        <w:rPr>
          <w:rFonts w:cs="Arial"/>
          <w:sz w:val="21"/>
          <w:szCs w:val="21"/>
        </w:rPr>
        <w:t>.</w:t>
      </w:r>
    </w:p>
    <w:p w14:paraId="448CDE15" w14:textId="7D422965" w:rsidR="00D3318F" w:rsidRPr="008B0EB4" w:rsidRDefault="00D3318F" w:rsidP="006A37C1">
      <w:pPr>
        <w:pStyle w:val="Odstavecseseznamem"/>
        <w:numPr>
          <w:ilvl w:val="1"/>
          <w:numId w:val="41"/>
        </w:numPr>
        <w:tabs>
          <w:tab w:val="left" w:pos="7088"/>
        </w:tabs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Cena za poskytování servisní podpory dle této smlouvy je stanovena hodinovou sazbou a vzniklými náklady pro aktivity </w:t>
      </w:r>
      <w:r w:rsidR="00CB0EFB" w:rsidRPr="008B0EB4">
        <w:rPr>
          <w:rFonts w:cs="Arial"/>
          <w:sz w:val="21"/>
          <w:szCs w:val="21"/>
        </w:rPr>
        <w:t xml:space="preserve">uvedené v čl. II. odst. </w:t>
      </w:r>
      <w:r w:rsidRPr="008B0EB4">
        <w:rPr>
          <w:rFonts w:cs="Arial"/>
          <w:sz w:val="21"/>
          <w:szCs w:val="21"/>
        </w:rPr>
        <w:t>2</w:t>
      </w:r>
      <w:r w:rsidR="00CB0EFB" w:rsidRPr="008B0EB4">
        <w:rPr>
          <w:rFonts w:cs="Arial"/>
          <w:sz w:val="21"/>
          <w:szCs w:val="21"/>
        </w:rPr>
        <w:t xml:space="preserve"> písm. </w:t>
      </w:r>
      <w:r w:rsidRPr="008B0EB4">
        <w:rPr>
          <w:rFonts w:cs="Arial"/>
          <w:sz w:val="21"/>
          <w:szCs w:val="21"/>
        </w:rPr>
        <w:t>b), c)</w:t>
      </w:r>
      <w:r w:rsidR="00CB0EFB" w:rsidRPr="008B0EB4">
        <w:rPr>
          <w:rFonts w:cs="Arial"/>
          <w:sz w:val="21"/>
          <w:szCs w:val="21"/>
        </w:rPr>
        <w:t xml:space="preserve"> a</w:t>
      </w:r>
      <w:r w:rsidRPr="008B0EB4">
        <w:rPr>
          <w:rFonts w:cs="Arial"/>
          <w:sz w:val="21"/>
          <w:szCs w:val="21"/>
        </w:rPr>
        <w:t xml:space="preserve"> d)</w:t>
      </w:r>
      <w:r w:rsidR="00CB0EFB" w:rsidRPr="008B0EB4">
        <w:rPr>
          <w:rFonts w:cs="Arial"/>
          <w:sz w:val="21"/>
          <w:szCs w:val="21"/>
        </w:rPr>
        <w:t xml:space="preserve"> této smlouvy</w:t>
      </w:r>
      <w:r w:rsidRPr="008B0EB4">
        <w:rPr>
          <w:rFonts w:cs="Arial"/>
          <w:sz w:val="21"/>
          <w:szCs w:val="21"/>
        </w:rPr>
        <w:t>, a paušální částkou pro aktivitu</w:t>
      </w:r>
      <w:r w:rsidR="00CB0EFB" w:rsidRPr="008B0EB4">
        <w:rPr>
          <w:rFonts w:cs="Arial"/>
          <w:sz w:val="21"/>
          <w:szCs w:val="21"/>
        </w:rPr>
        <w:t xml:space="preserve"> uvedenou v čl. II. odst.</w:t>
      </w:r>
      <w:r w:rsidRPr="008B0EB4">
        <w:rPr>
          <w:rFonts w:cs="Arial"/>
          <w:sz w:val="21"/>
          <w:szCs w:val="21"/>
        </w:rPr>
        <w:t xml:space="preserve"> 2</w:t>
      </w:r>
      <w:r w:rsidR="00CB0EFB" w:rsidRPr="008B0EB4">
        <w:rPr>
          <w:rFonts w:cs="Arial"/>
          <w:sz w:val="21"/>
          <w:szCs w:val="21"/>
        </w:rPr>
        <w:t xml:space="preserve">. písm. </w:t>
      </w:r>
      <w:r w:rsidRPr="008B0EB4">
        <w:rPr>
          <w:rFonts w:cs="Arial"/>
          <w:sz w:val="21"/>
          <w:szCs w:val="21"/>
        </w:rPr>
        <w:t>a)</w:t>
      </w:r>
      <w:r w:rsidR="00CB0EFB" w:rsidRPr="008B0EB4">
        <w:rPr>
          <w:rFonts w:cs="Arial"/>
          <w:sz w:val="21"/>
          <w:szCs w:val="21"/>
        </w:rPr>
        <w:t xml:space="preserve"> této smlouvy</w:t>
      </w:r>
      <w:r w:rsidRPr="008B0EB4">
        <w:rPr>
          <w:rFonts w:cs="Arial"/>
          <w:sz w:val="21"/>
          <w:szCs w:val="21"/>
        </w:rPr>
        <w:t xml:space="preserve">.  Konkrétní cenové podmínky jsou uvedeny v Příloze č. 1 k této smlouvě. Cenová kalkulace </w:t>
      </w:r>
      <w:r w:rsidR="002E57EC" w:rsidRPr="008B0EB4">
        <w:rPr>
          <w:rFonts w:cs="Arial"/>
          <w:sz w:val="21"/>
          <w:szCs w:val="21"/>
        </w:rPr>
        <w:t xml:space="preserve">je založena na dohodnuté hodinové sazbě, která </w:t>
      </w:r>
      <w:r w:rsidR="003C31AE" w:rsidRPr="008B0EB4">
        <w:rPr>
          <w:rFonts w:cs="Arial"/>
          <w:sz w:val="21"/>
          <w:szCs w:val="21"/>
        </w:rPr>
        <w:t>nebude dále</w:t>
      </w:r>
      <w:r w:rsidR="002E57EC" w:rsidRPr="008B0EB4">
        <w:rPr>
          <w:rFonts w:cs="Arial"/>
          <w:sz w:val="21"/>
          <w:szCs w:val="21"/>
        </w:rPr>
        <w:t xml:space="preserve"> upravována </w:t>
      </w:r>
      <w:r w:rsidR="00962846" w:rsidRPr="008B0EB4">
        <w:rPr>
          <w:rFonts w:cs="Arial"/>
          <w:sz w:val="21"/>
          <w:szCs w:val="21"/>
        </w:rPr>
        <w:t>o</w:t>
      </w:r>
      <w:r w:rsidRPr="008B0EB4">
        <w:rPr>
          <w:rFonts w:cs="Arial"/>
          <w:sz w:val="21"/>
          <w:szCs w:val="21"/>
        </w:rPr>
        <w:t xml:space="preserve"> míru inflace </w:t>
      </w:r>
      <w:r w:rsidR="003C31AE" w:rsidRPr="008B0EB4">
        <w:rPr>
          <w:rFonts w:cs="Arial"/>
          <w:sz w:val="21"/>
          <w:szCs w:val="21"/>
        </w:rPr>
        <w:t>za období</w:t>
      </w:r>
      <w:r w:rsidRPr="008B0EB4">
        <w:rPr>
          <w:rFonts w:cs="Arial"/>
          <w:sz w:val="21"/>
          <w:szCs w:val="21"/>
        </w:rPr>
        <w:t xml:space="preserve"> </w:t>
      </w:r>
      <w:r w:rsidR="002E57EC" w:rsidRPr="008B0EB4">
        <w:rPr>
          <w:rFonts w:cs="Arial"/>
          <w:sz w:val="21"/>
          <w:szCs w:val="21"/>
        </w:rPr>
        <w:t>platnosti smlouvy</w:t>
      </w:r>
      <w:r w:rsidR="00962846" w:rsidRPr="008B0EB4">
        <w:rPr>
          <w:rFonts w:cs="Arial"/>
          <w:sz w:val="21"/>
          <w:szCs w:val="21"/>
        </w:rPr>
        <w:t>.</w:t>
      </w:r>
      <w:r w:rsidRPr="008B0EB4">
        <w:rPr>
          <w:rFonts w:cs="Arial"/>
          <w:sz w:val="21"/>
          <w:szCs w:val="21"/>
        </w:rPr>
        <w:t xml:space="preserve"> </w:t>
      </w:r>
    </w:p>
    <w:p w14:paraId="6B309E33" w14:textId="61BF817C" w:rsidR="00D3318F" w:rsidRPr="008B0EB4" w:rsidRDefault="00D3318F" w:rsidP="006A37C1">
      <w:pPr>
        <w:pStyle w:val="Odstavecseseznamem"/>
        <w:numPr>
          <w:ilvl w:val="1"/>
          <w:numId w:val="41"/>
        </w:numPr>
        <w:tabs>
          <w:tab w:val="left" w:pos="7088"/>
        </w:tabs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Fakturace bude probíhat vždy po uzavřené aktivitě, která bude potvrzena akceptačním protokolem.  Ve fakturaci budou uvedeny skutečné náklady související s podporou včetně uvedených daňových dokladů poskytovatele (jako ubytování, cestovné atd.) </w:t>
      </w:r>
    </w:p>
    <w:p w14:paraId="0FE2FF0E" w14:textId="0D88FF5F" w:rsidR="006216E1" w:rsidRPr="008B0EB4" w:rsidRDefault="006216E1" w:rsidP="006A37C1">
      <w:pPr>
        <w:pStyle w:val="Odstavecseseznamem"/>
        <w:numPr>
          <w:ilvl w:val="1"/>
          <w:numId w:val="41"/>
        </w:numPr>
        <w:tabs>
          <w:tab w:val="left" w:pos="7088"/>
        </w:tabs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Maximální celková cena za 1 kalendářní rok poskytování plnění dle čl. </w:t>
      </w:r>
      <w:r w:rsidR="003C31AE" w:rsidRPr="008B0EB4">
        <w:rPr>
          <w:rFonts w:cs="Arial"/>
          <w:sz w:val="21"/>
          <w:szCs w:val="21"/>
        </w:rPr>
        <w:t>I</w:t>
      </w:r>
      <w:r w:rsidRPr="008B0EB4">
        <w:rPr>
          <w:rFonts w:cs="Arial"/>
          <w:sz w:val="21"/>
          <w:szCs w:val="21"/>
        </w:rPr>
        <w:t xml:space="preserve">I. odst. 2. této smlouvy, kterou je </w:t>
      </w:r>
      <w:r w:rsidR="006A7E9A" w:rsidRPr="008B0EB4">
        <w:rPr>
          <w:rFonts w:cs="Arial"/>
          <w:sz w:val="21"/>
          <w:szCs w:val="21"/>
        </w:rPr>
        <w:t xml:space="preserve">Poskytovatel </w:t>
      </w:r>
      <w:r w:rsidRPr="008B0EB4">
        <w:rPr>
          <w:rFonts w:cs="Arial"/>
          <w:sz w:val="21"/>
          <w:szCs w:val="21"/>
        </w:rPr>
        <w:t>oprávněn vyfakturovat činí 2</w:t>
      </w:r>
      <w:r w:rsidR="008924A0" w:rsidRPr="008B0EB4">
        <w:rPr>
          <w:rFonts w:cs="Arial"/>
          <w:sz w:val="21"/>
          <w:szCs w:val="21"/>
        </w:rPr>
        <w:t>50</w:t>
      </w:r>
      <w:r w:rsidRPr="008B0EB4">
        <w:rPr>
          <w:rFonts w:cs="Arial"/>
          <w:sz w:val="21"/>
          <w:szCs w:val="21"/>
        </w:rPr>
        <w:t>.000 Kč bez DPH.</w:t>
      </w:r>
    </w:p>
    <w:p w14:paraId="4D06C043" w14:textId="547F4D7F" w:rsidR="00065392" w:rsidRPr="008B0EB4" w:rsidRDefault="00A84ECD" w:rsidP="006A37C1">
      <w:pPr>
        <w:pStyle w:val="Odstavecseseznamem"/>
        <w:numPr>
          <w:ilvl w:val="1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Výkonem činnosti jsou pro účely fakt</w:t>
      </w:r>
      <w:r w:rsidR="006216E1" w:rsidRPr="008B0EB4">
        <w:rPr>
          <w:rFonts w:cs="Arial"/>
          <w:sz w:val="21"/>
          <w:szCs w:val="21"/>
        </w:rPr>
        <w:t>urace i veškeré přípravné práce.</w:t>
      </w:r>
      <w:r w:rsidRPr="008B0EB4">
        <w:rPr>
          <w:rFonts w:cs="Arial"/>
          <w:sz w:val="21"/>
          <w:szCs w:val="21"/>
        </w:rPr>
        <w:t xml:space="preserve"> Výkonem činnosti zejména není čas strávený na cestě k objednateli.</w:t>
      </w:r>
    </w:p>
    <w:p w14:paraId="5CE25042" w14:textId="0286BE1F" w:rsidR="00A84ECD" w:rsidRPr="008B0EB4" w:rsidRDefault="00A84ECD" w:rsidP="006A37C1">
      <w:pPr>
        <w:pStyle w:val="Odstavecseseznamem"/>
        <w:numPr>
          <w:ilvl w:val="1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Odměna za činnost obsahuje veškeré náklady poskytovatele na plnění této smlouvy, zejména administ</w:t>
      </w:r>
      <w:r w:rsidR="008A69F8" w:rsidRPr="008B0EB4">
        <w:rPr>
          <w:rFonts w:cs="Arial"/>
          <w:sz w:val="21"/>
          <w:szCs w:val="21"/>
        </w:rPr>
        <w:t xml:space="preserve">rativní náklady, </w:t>
      </w:r>
      <w:r w:rsidR="006A7E9A" w:rsidRPr="008B0EB4">
        <w:rPr>
          <w:rFonts w:cs="Arial"/>
          <w:sz w:val="21"/>
          <w:szCs w:val="21"/>
        </w:rPr>
        <w:t>cestovné</w:t>
      </w:r>
      <w:r w:rsidR="008A69F8" w:rsidRPr="008B0EB4">
        <w:rPr>
          <w:rFonts w:cs="Arial"/>
          <w:sz w:val="21"/>
          <w:szCs w:val="21"/>
        </w:rPr>
        <w:t xml:space="preserve"> apod</w:t>
      </w:r>
      <w:r w:rsidRPr="008B0EB4">
        <w:rPr>
          <w:rFonts w:cs="Arial"/>
          <w:sz w:val="21"/>
          <w:szCs w:val="21"/>
        </w:rPr>
        <w:t xml:space="preserve">. </w:t>
      </w:r>
    </w:p>
    <w:p w14:paraId="01C3B64B" w14:textId="09D46C75" w:rsidR="00A84ECD" w:rsidRPr="008B0EB4" w:rsidRDefault="00A84ECD" w:rsidP="006A37C1">
      <w:pPr>
        <w:pStyle w:val="Odstavecseseznamem"/>
        <w:numPr>
          <w:ilvl w:val="1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Odměna se hradí na základě faktur s náležitostmi daňového dokladu.</w:t>
      </w:r>
    </w:p>
    <w:p w14:paraId="33A693D5" w14:textId="248824D8" w:rsidR="00A34ACD" w:rsidRPr="008B0EB4" w:rsidRDefault="00A84ECD" w:rsidP="006A37C1">
      <w:pPr>
        <w:pStyle w:val="Odstavecseseznamem"/>
        <w:numPr>
          <w:ilvl w:val="1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Přílohou faktur</w:t>
      </w:r>
      <w:r w:rsidR="00A34ACD" w:rsidRPr="008B0EB4">
        <w:rPr>
          <w:rFonts w:cs="Arial"/>
          <w:sz w:val="21"/>
          <w:szCs w:val="21"/>
        </w:rPr>
        <w:t>y</w:t>
      </w:r>
      <w:r w:rsidRPr="008B0EB4">
        <w:rPr>
          <w:rFonts w:cs="Arial"/>
          <w:sz w:val="21"/>
          <w:szCs w:val="21"/>
        </w:rPr>
        <w:t xml:space="preserve"> </w:t>
      </w:r>
      <w:r w:rsidR="00A34ACD" w:rsidRPr="008B0EB4">
        <w:rPr>
          <w:rFonts w:cs="Arial"/>
          <w:sz w:val="21"/>
          <w:szCs w:val="21"/>
        </w:rPr>
        <w:t xml:space="preserve">bude </w:t>
      </w:r>
      <w:r w:rsidR="008A69F8" w:rsidRPr="008B0EB4">
        <w:rPr>
          <w:rFonts w:cs="Arial"/>
          <w:sz w:val="21"/>
          <w:szCs w:val="21"/>
        </w:rPr>
        <w:t>poskytovatelem</w:t>
      </w:r>
      <w:r w:rsidR="00A34ACD" w:rsidRPr="008B0EB4">
        <w:rPr>
          <w:rFonts w:cs="Arial"/>
          <w:sz w:val="21"/>
          <w:szCs w:val="21"/>
        </w:rPr>
        <w:t xml:space="preserve"> i objednatelem podepsaný soupis provedených výkonů</w:t>
      </w:r>
      <w:r w:rsidR="006A7E9A" w:rsidRPr="008B0EB4">
        <w:rPr>
          <w:rFonts w:cs="Arial"/>
          <w:sz w:val="21"/>
          <w:szCs w:val="21"/>
        </w:rPr>
        <w:t xml:space="preserve"> a </w:t>
      </w:r>
      <w:r w:rsidR="003C31AE" w:rsidRPr="008B0EB4">
        <w:rPr>
          <w:rFonts w:cs="Arial"/>
          <w:sz w:val="21"/>
          <w:szCs w:val="21"/>
        </w:rPr>
        <w:t>oboustranně</w:t>
      </w:r>
      <w:r w:rsidR="006A7E9A" w:rsidRPr="008B0EB4">
        <w:rPr>
          <w:rFonts w:cs="Arial"/>
          <w:sz w:val="21"/>
          <w:szCs w:val="21"/>
        </w:rPr>
        <w:t xml:space="preserve"> podepsaný akceptační protokol</w:t>
      </w:r>
      <w:r w:rsidR="00A34ACD" w:rsidRPr="008B0EB4">
        <w:rPr>
          <w:rFonts w:cs="Arial"/>
          <w:sz w:val="21"/>
          <w:szCs w:val="21"/>
        </w:rPr>
        <w:t>.</w:t>
      </w:r>
    </w:p>
    <w:p w14:paraId="2112CCB8" w14:textId="77777777" w:rsidR="00A84ECD" w:rsidRPr="008B0EB4" w:rsidRDefault="00A84ECD" w:rsidP="006A37C1">
      <w:pPr>
        <w:pStyle w:val="Odstavecseseznamem"/>
        <w:numPr>
          <w:ilvl w:val="1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Lhůta splatnosti všech faktur je 30 dnů ode dne vystavení faktury. </w:t>
      </w:r>
    </w:p>
    <w:p w14:paraId="69446670" w14:textId="7EA49FF1" w:rsidR="00A84ECD" w:rsidRPr="008B0EB4" w:rsidRDefault="008A69F8" w:rsidP="006A37C1">
      <w:pPr>
        <w:pStyle w:val="Odstavecseseznamem"/>
        <w:numPr>
          <w:ilvl w:val="1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Poskytovatel je povinen doručit faktury na </w:t>
      </w:r>
      <w:r w:rsidR="006216E1" w:rsidRPr="008B0EB4">
        <w:rPr>
          <w:rFonts w:cs="Arial"/>
          <w:sz w:val="21"/>
          <w:szCs w:val="21"/>
        </w:rPr>
        <w:t>e-</w:t>
      </w:r>
      <w:r w:rsidRPr="008B0EB4">
        <w:rPr>
          <w:rFonts w:cs="Arial"/>
          <w:sz w:val="21"/>
          <w:szCs w:val="21"/>
        </w:rPr>
        <w:t xml:space="preserve">mailovou </w:t>
      </w:r>
      <w:r w:rsidR="00A84ECD" w:rsidRPr="008B0EB4">
        <w:rPr>
          <w:rFonts w:cs="Arial"/>
          <w:sz w:val="21"/>
          <w:szCs w:val="21"/>
        </w:rPr>
        <w:t xml:space="preserve">adresu </w:t>
      </w:r>
      <w:hyperlink r:id="rId8" w:history="1">
        <w:r w:rsidRPr="008B0EB4">
          <w:rPr>
            <w:rStyle w:val="Hypertextovodkaz"/>
            <w:rFonts w:cs="Arial"/>
            <w:sz w:val="21"/>
            <w:szCs w:val="21"/>
          </w:rPr>
          <w:t>fakturace@czechglobe.cz</w:t>
        </w:r>
      </w:hyperlink>
      <w:r w:rsidRPr="008B0EB4">
        <w:rPr>
          <w:rFonts w:cs="Arial"/>
          <w:sz w:val="21"/>
          <w:szCs w:val="21"/>
        </w:rPr>
        <w:t xml:space="preserve">, a to </w:t>
      </w:r>
      <w:r w:rsidR="00A34ACD" w:rsidRPr="008B0EB4">
        <w:rPr>
          <w:rFonts w:cs="Arial"/>
          <w:sz w:val="21"/>
          <w:szCs w:val="21"/>
        </w:rPr>
        <w:t xml:space="preserve">nejpozději </w:t>
      </w:r>
      <w:r w:rsidR="00A84ECD" w:rsidRPr="008B0EB4">
        <w:rPr>
          <w:rFonts w:cs="Arial"/>
          <w:sz w:val="21"/>
          <w:szCs w:val="21"/>
        </w:rPr>
        <w:t xml:space="preserve">do </w:t>
      </w:r>
      <w:r w:rsidRPr="008B0EB4">
        <w:rPr>
          <w:rFonts w:cs="Arial"/>
          <w:sz w:val="21"/>
          <w:szCs w:val="21"/>
        </w:rPr>
        <w:t>pěti</w:t>
      </w:r>
      <w:r w:rsidR="00A84ECD" w:rsidRPr="008B0EB4">
        <w:rPr>
          <w:rFonts w:cs="Arial"/>
          <w:sz w:val="21"/>
          <w:szCs w:val="21"/>
        </w:rPr>
        <w:t xml:space="preserve"> pracovních dnů po dni, ke kterému je vystaven </w:t>
      </w:r>
      <w:r w:rsidR="00A34ACD" w:rsidRPr="008B0EB4">
        <w:rPr>
          <w:rFonts w:cs="Arial"/>
          <w:sz w:val="21"/>
          <w:szCs w:val="21"/>
        </w:rPr>
        <w:t>soupis provedených výkonů</w:t>
      </w:r>
      <w:r w:rsidR="00A84ECD" w:rsidRPr="008B0EB4">
        <w:rPr>
          <w:rFonts w:cs="Arial"/>
          <w:sz w:val="21"/>
          <w:szCs w:val="21"/>
        </w:rPr>
        <w:t>.</w:t>
      </w:r>
    </w:p>
    <w:p w14:paraId="001ACE5A" w14:textId="063859A5" w:rsidR="00A84ECD" w:rsidRPr="008B0EB4" w:rsidRDefault="00A84ECD" w:rsidP="006A37C1">
      <w:pPr>
        <w:pStyle w:val="Odstavecseseznamem"/>
        <w:numPr>
          <w:ilvl w:val="1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Objednatel je do data splatnosti oprávněn vrátit fakturu vykazující vady. </w:t>
      </w:r>
      <w:r w:rsidR="008A69F8" w:rsidRPr="008B0EB4">
        <w:rPr>
          <w:rFonts w:cs="Arial"/>
          <w:sz w:val="21"/>
          <w:szCs w:val="21"/>
        </w:rPr>
        <w:t>Poskytovatel</w:t>
      </w:r>
      <w:r w:rsidRPr="008B0EB4">
        <w:rPr>
          <w:rFonts w:cs="Arial"/>
          <w:sz w:val="21"/>
          <w:szCs w:val="21"/>
        </w:rPr>
        <w:t xml:space="preserve"> je povinen předložit fakturu novou či opravenou, přičemž nová lhůta splatnosti činí 30 dnů. </w:t>
      </w:r>
      <w:r w:rsidR="008A69F8" w:rsidRPr="008B0EB4">
        <w:rPr>
          <w:rFonts w:cs="Arial"/>
          <w:sz w:val="21"/>
          <w:szCs w:val="21"/>
        </w:rPr>
        <w:t>Poskytovatel</w:t>
      </w:r>
      <w:r w:rsidRPr="008B0EB4">
        <w:rPr>
          <w:rFonts w:cs="Arial"/>
          <w:sz w:val="21"/>
          <w:szCs w:val="21"/>
        </w:rPr>
        <w:t xml:space="preserve"> je povinen doručit na adresu sídla objednatele fakturu novou, a to nejpozději do 5 pracovních dnů </w:t>
      </w:r>
      <w:r w:rsidR="006A7E9A" w:rsidRPr="008B0EB4">
        <w:rPr>
          <w:rFonts w:cs="Arial"/>
          <w:sz w:val="21"/>
          <w:szCs w:val="21"/>
        </w:rPr>
        <w:t>poté</w:t>
      </w:r>
      <w:r w:rsidRPr="008B0EB4">
        <w:rPr>
          <w:rFonts w:cs="Arial"/>
          <w:sz w:val="21"/>
          <w:szCs w:val="21"/>
        </w:rPr>
        <w:t xml:space="preserve">, co obdržel vrácenou fakturu. </w:t>
      </w:r>
    </w:p>
    <w:p w14:paraId="1F6B093F" w14:textId="3AD3D321" w:rsidR="00A84ECD" w:rsidRPr="008B0EB4" w:rsidRDefault="00A84ECD" w:rsidP="006A37C1">
      <w:pPr>
        <w:pStyle w:val="Odstavecseseznamem"/>
        <w:numPr>
          <w:ilvl w:val="1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Faktura je uhrazena dnem odepsání příslušné částky z účtu </w:t>
      </w:r>
      <w:r w:rsidR="006A7E9A" w:rsidRPr="008B0EB4">
        <w:rPr>
          <w:rFonts w:cs="Arial"/>
          <w:sz w:val="21"/>
          <w:szCs w:val="21"/>
        </w:rPr>
        <w:t>Objednatele</w:t>
      </w:r>
      <w:r w:rsidRPr="008B0EB4">
        <w:rPr>
          <w:rFonts w:cs="Arial"/>
          <w:sz w:val="21"/>
          <w:szCs w:val="21"/>
        </w:rPr>
        <w:t>.</w:t>
      </w:r>
    </w:p>
    <w:p w14:paraId="26AB73B8" w14:textId="6B576EB2" w:rsidR="006A7E9A" w:rsidRPr="008B0EB4" w:rsidRDefault="006A7E9A" w:rsidP="006A37C1">
      <w:pPr>
        <w:pStyle w:val="Odstavecseseznamem"/>
        <w:numPr>
          <w:ilvl w:val="1"/>
          <w:numId w:val="41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lastRenderedPageBreak/>
        <w:t>Poskytovatel nemůže po Objednateli požadovat jiné platby nebo platby v jiných termínech.</w:t>
      </w:r>
    </w:p>
    <w:p w14:paraId="6E775191" w14:textId="77777777" w:rsidR="0094685C" w:rsidRPr="008B0EB4" w:rsidRDefault="0094685C" w:rsidP="008B0EB4">
      <w:pPr>
        <w:rPr>
          <w:rFonts w:cs="Arial"/>
          <w:sz w:val="21"/>
          <w:szCs w:val="21"/>
        </w:rPr>
      </w:pPr>
    </w:p>
    <w:p w14:paraId="4A823F00" w14:textId="12C048E3" w:rsidR="00FA2E30" w:rsidRPr="008B0EB4" w:rsidRDefault="00FA2E30" w:rsidP="008B0EB4">
      <w:pPr>
        <w:pStyle w:val="Nadpis11"/>
        <w:numPr>
          <w:ilvl w:val="0"/>
          <w:numId w:val="45"/>
        </w:numPr>
        <w:spacing w:before="120" w:after="120"/>
        <w:rPr>
          <w:rFonts w:ascii="Arial" w:hAnsi="Arial" w:cs="Arial"/>
          <w:sz w:val="28"/>
          <w:szCs w:val="28"/>
        </w:rPr>
      </w:pPr>
      <w:r w:rsidRPr="008B0EB4">
        <w:rPr>
          <w:rFonts w:ascii="Arial" w:hAnsi="Arial" w:cs="Arial"/>
          <w:sz w:val="28"/>
          <w:szCs w:val="28"/>
        </w:rPr>
        <w:t>Úroky z prodlení a smluvní pokuta</w:t>
      </w:r>
    </w:p>
    <w:p w14:paraId="01B7CF0D" w14:textId="262DCCBA" w:rsidR="00FA2E30" w:rsidRPr="008B0EB4" w:rsidRDefault="00FA2E30" w:rsidP="006A37C1">
      <w:pPr>
        <w:pStyle w:val="Odstavecseseznamem"/>
        <w:numPr>
          <w:ilvl w:val="1"/>
          <w:numId w:val="40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V případě prodlení </w:t>
      </w:r>
      <w:r w:rsidR="006A7E9A" w:rsidRPr="008B0EB4">
        <w:rPr>
          <w:rFonts w:cs="Arial"/>
          <w:sz w:val="21"/>
          <w:szCs w:val="21"/>
        </w:rPr>
        <w:t xml:space="preserve">Objednatele </w:t>
      </w:r>
      <w:r w:rsidRPr="008B0EB4">
        <w:rPr>
          <w:rFonts w:cs="Arial"/>
          <w:sz w:val="21"/>
          <w:szCs w:val="21"/>
        </w:rPr>
        <w:t xml:space="preserve">s úhradou faktury je </w:t>
      </w:r>
      <w:r w:rsidR="006A7E9A" w:rsidRPr="008B0EB4">
        <w:rPr>
          <w:rFonts w:cs="Arial"/>
          <w:sz w:val="21"/>
          <w:szCs w:val="21"/>
        </w:rPr>
        <w:t xml:space="preserve">Poskytovatel </w:t>
      </w:r>
      <w:r w:rsidRPr="008B0EB4">
        <w:rPr>
          <w:rFonts w:cs="Arial"/>
          <w:sz w:val="21"/>
          <w:szCs w:val="21"/>
        </w:rPr>
        <w:t xml:space="preserve">oprávněn uplatnit vůči objednateli úrok z prodlení ve výši </w:t>
      </w:r>
      <w:r w:rsidRPr="008B0EB4">
        <w:rPr>
          <w:rFonts w:cs="Arial"/>
          <w:b/>
          <w:bCs/>
          <w:sz w:val="21"/>
          <w:szCs w:val="21"/>
        </w:rPr>
        <w:t>0,025 % z dlužné částky denně</w:t>
      </w:r>
      <w:r w:rsidRPr="008B0EB4">
        <w:rPr>
          <w:rFonts w:cs="Arial"/>
          <w:sz w:val="21"/>
          <w:szCs w:val="21"/>
        </w:rPr>
        <w:t>.</w:t>
      </w:r>
    </w:p>
    <w:p w14:paraId="038ED65B" w14:textId="1FDC03AC" w:rsidR="00FA2E30" w:rsidRPr="008B0EB4" w:rsidRDefault="00FA2E30" w:rsidP="006A37C1">
      <w:pPr>
        <w:pStyle w:val="Odstavecseseznamem"/>
        <w:numPr>
          <w:ilvl w:val="1"/>
          <w:numId w:val="40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Objednatel uplatní </w:t>
      </w:r>
      <w:r w:rsidRPr="008B0EB4">
        <w:rPr>
          <w:rFonts w:cs="Arial"/>
          <w:b/>
          <w:bCs/>
          <w:sz w:val="21"/>
          <w:szCs w:val="21"/>
        </w:rPr>
        <w:t>smluvní pokutu</w:t>
      </w:r>
      <w:r w:rsidRPr="008B0EB4">
        <w:rPr>
          <w:rFonts w:cs="Arial"/>
          <w:sz w:val="21"/>
          <w:szCs w:val="21"/>
        </w:rPr>
        <w:t xml:space="preserve"> jako sankci ve výši </w:t>
      </w:r>
      <w:r w:rsidRPr="008B0EB4">
        <w:rPr>
          <w:rFonts w:cs="Arial"/>
          <w:b/>
          <w:bCs/>
          <w:sz w:val="21"/>
          <w:szCs w:val="21"/>
        </w:rPr>
        <w:t>1.000 Kč</w:t>
      </w:r>
      <w:r w:rsidRPr="008B0EB4">
        <w:rPr>
          <w:rFonts w:cs="Arial"/>
          <w:sz w:val="21"/>
          <w:szCs w:val="21"/>
        </w:rPr>
        <w:t xml:space="preserve"> </w:t>
      </w:r>
      <w:r w:rsidRPr="008B0EB4">
        <w:rPr>
          <w:rFonts w:cs="Arial"/>
          <w:b/>
          <w:bCs/>
          <w:sz w:val="21"/>
          <w:szCs w:val="21"/>
        </w:rPr>
        <w:t>denně</w:t>
      </w:r>
      <w:r w:rsidRPr="008B0EB4">
        <w:rPr>
          <w:rFonts w:cs="Arial"/>
          <w:sz w:val="21"/>
          <w:szCs w:val="21"/>
        </w:rPr>
        <w:t xml:space="preserve"> v případě prodlení poskytovatele s</w:t>
      </w:r>
      <w:r w:rsidR="008B0EB4" w:rsidRPr="008B0EB4">
        <w:rPr>
          <w:rFonts w:cs="Arial"/>
          <w:sz w:val="21"/>
          <w:szCs w:val="21"/>
        </w:rPr>
        <w:t> plněním dle harmonogramu uvedeného v čl. IV. této smlouvy</w:t>
      </w:r>
      <w:r w:rsidRPr="008B0EB4">
        <w:rPr>
          <w:rFonts w:cs="Arial"/>
          <w:sz w:val="21"/>
          <w:szCs w:val="21"/>
        </w:rPr>
        <w:t>.</w:t>
      </w:r>
    </w:p>
    <w:p w14:paraId="19C2101E" w14:textId="77777777" w:rsidR="00FA2E30" w:rsidRPr="008B0EB4" w:rsidRDefault="00FA2E30" w:rsidP="006A37C1">
      <w:pPr>
        <w:pStyle w:val="Odstavecseseznamem"/>
        <w:numPr>
          <w:ilvl w:val="1"/>
          <w:numId w:val="40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Povinná smluvní strana se zavazuje uhradit vyúčtovanou smluvní pokutu (smluvní pokuty) ve lhůtě 30 dnů ode dne obdržení příslušného vyúčtování. Stejná lhůta se vztahuje rovněž na úhradu úroků z prodlení. </w:t>
      </w:r>
    </w:p>
    <w:p w14:paraId="44F11C11" w14:textId="77777777" w:rsidR="00FA2E30" w:rsidRPr="008B0EB4" w:rsidRDefault="00FA2E30" w:rsidP="006A37C1">
      <w:pPr>
        <w:pStyle w:val="Odstavecseseznamem"/>
        <w:numPr>
          <w:ilvl w:val="1"/>
          <w:numId w:val="40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přiměřenou, a to bez jakéhokoliv dalšího omezení.</w:t>
      </w:r>
    </w:p>
    <w:p w14:paraId="3DFFB975" w14:textId="77777777" w:rsidR="00FA2E30" w:rsidRPr="008B0EB4" w:rsidRDefault="00FA2E30" w:rsidP="008B0EB4">
      <w:pPr>
        <w:rPr>
          <w:rFonts w:cs="Arial"/>
          <w:sz w:val="21"/>
          <w:szCs w:val="21"/>
        </w:rPr>
      </w:pPr>
    </w:p>
    <w:p w14:paraId="167A9074" w14:textId="0D3172AC" w:rsidR="00FA2E30" w:rsidRPr="008B0EB4" w:rsidRDefault="00FA2E30" w:rsidP="008B0EB4">
      <w:pPr>
        <w:pStyle w:val="Nadpis11"/>
        <w:numPr>
          <w:ilvl w:val="0"/>
          <w:numId w:val="45"/>
        </w:numPr>
        <w:spacing w:before="120" w:after="120"/>
        <w:rPr>
          <w:rFonts w:ascii="Arial" w:hAnsi="Arial" w:cs="Arial"/>
          <w:sz w:val="28"/>
          <w:szCs w:val="28"/>
        </w:rPr>
      </w:pPr>
      <w:r w:rsidRPr="008B0EB4">
        <w:rPr>
          <w:rFonts w:ascii="Arial" w:hAnsi="Arial" w:cs="Arial"/>
          <w:sz w:val="28"/>
          <w:szCs w:val="28"/>
        </w:rPr>
        <w:t>Ukončení smlouvy</w:t>
      </w:r>
    </w:p>
    <w:p w14:paraId="77046889" w14:textId="77777777" w:rsidR="00FA2E30" w:rsidRPr="008B0EB4" w:rsidRDefault="00FA2E30" w:rsidP="006A37C1">
      <w:pPr>
        <w:pStyle w:val="Odstavecseseznamem"/>
        <w:numPr>
          <w:ilvl w:val="1"/>
          <w:numId w:val="42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Smlouvu lze ukončit písemnou dohodou.</w:t>
      </w:r>
    </w:p>
    <w:p w14:paraId="7F2B4B06" w14:textId="4613C560" w:rsidR="00FA2E30" w:rsidRPr="008B0EB4" w:rsidRDefault="00FA2E30" w:rsidP="006A37C1">
      <w:pPr>
        <w:pStyle w:val="Odstavecseseznamem"/>
        <w:numPr>
          <w:ilvl w:val="1"/>
          <w:numId w:val="42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Objednatel je oprávněn smlouvu vypovědět s 3 měsíční výpovědní lhůtou, která je platná doručením </w:t>
      </w:r>
      <w:r w:rsidR="006A7E9A" w:rsidRPr="008B0EB4">
        <w:rPr>
          <w:rFonts w:cs="Arial"/>
          <w:sz w:val="21"/>
          <w:szCs w:val="21"/>
        </w:rPr>
        <w:t>Poskytovateli</w:t>
      </w:r>
      <w:r w:rsidRPr="008B0EB4">
        <w:rPr>
          <w:rFonts w:cs="Arial"/>
          <w:sz w:val="21"/>
          <w:szCs w:val="21"/>
        </w:rPr>
        <w:t>.</w:t>
      </w:r>
    </w:p>
    <w:p w14:paraId="3AEA1DBD" w14:textId="7F87CA7D" w:rsidR="00FA2E30" w:rsidRPr="008B0EB4" w:rsidRDefault="00FA2E30" w:rsidP="006A37C1">
      <w:pPr>
        <w:pStyle w:val="Odstavecseseznamem"/>
        <w:numPr>
          <w:ilvl w:val="1"/>
          <w:numId w:val="42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Objednatel může od smlouvy odstoupit v případě jejího podstatného porušení </w:t>
      </w:r>
      <w:r w:rsidR="006A7E9A" w:rsidRPr="008B0EB4">
        <w:rPr>
          <w:rFonts w:cs="Arial"/>
          <w:sz w:val="21"/>
          <w:szCs w:val="21"/>
        </w:rPr>
        <w:t>Poskytovatelem</w:t>
      </w:r>
      <w:r w:rsidRPr="008B0EB4">
        <w:rPr>
          <w:rFonts w:cs="Arial"/>
          <w:sz w:val="21"/>
          <w:szCs w:val="21"/>
        </w:rPr>
        <w:t>. Za podstatné porušení smlouvy se mimo jiné považuje:</w:t>
      </w:r>
    </w:p>
    <w:p w14:paraId="4283BF8A" w14:textId="17701CB7" w:rsidR="00FA2E30" w:rsidRPr="008B0EB4" w:rsidRDefault="00FA2E30" w:rsidP="006A37C1">
      <w:pPr>
        <w:pStyle w:val="Odstavecseseznamem"/>
        <w:numPr>
          <w:ilvl w:val="3"/>
          <w:numId w:val="42"/>
        </w:numPr>
        <w:ind w:left="143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Prodlení </w:t>
      </w:r>
      <w:r w:rsidR="006A7E9A" w:rsidRPr="008B0EB4">
        <w:rPr>
          <w:rFonts w:cs="Arial"/>
          <w:sz w:val="21"/>
          <w:szCs w:val="21"/>
        </w:rPr>
        <w:t xml:space="preserve">Poskytovatele </w:t>
      </w:r>
      <w:r w:rsidRPr="008B0EB4">
        <w:rPr>
          <w:rFonts w:cs="Arial"/>
          <w:sz w:val="21"/>
          <w:szCs w:val="21"/>
        </w:rPr>
        <w:t>se zahájením, nebo pokračováním s řádným poskytováním služeb o více než 5 dnů.</w:t>
      </w:r>
    </w:p>
    <w:p w14:paraId="5357EFD7" w14:textId="430A6355" w:rsidR="00FA2E30" w:rsidRPr="008B0EB4" w:rsidRDefault="00FA2E30" w:rsidP="006A37C1">
      <w:pPr>
        <w:pStyle w:val="Odstavecseseznamem"/>
        <w:numPr>
          <w:ilvl w:val="3"/>
          <w:numId w:val="42"/>
        </w:numPr>
        <w:ind w:left="143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Zahájení insolvenčního řízení, ve kterém je </w:t>
      </w:r>
      <w:r w:rsidR="006A7E9A" w:rsidRPr="008B0EB4">
        <w:rPr>
          <w:rFonts w:cs="Arial"/>
          <w:sz w:val="21"/>
          <w:szCs w:val="21"/>
        </w:rPr>
        <w:t xml:space="preserve">Poskytovatel </w:t>
      </w:r>
      <w:r w:rsidRPr="008B0EB4">
        <w:rPr>
          <w:rFonts w:cs="Arial"/>
          <w:sz w:val="21"/>
          <w:szCs w:val="21"/>
        </w:rPr>
        <w:t>v postavení dlužníka.</w:t>
      </w:r>
    </w:p>
    <w:p w14:paraId="6F98FBB8" w14:textId="4CA8DEA6" w:rsidR="00FA2E30" w:rsidRPr="008B0EB4" w:rsidRDefault="00FA2E30" w:rsidP="006A37C1">
      <w:pPr>
        <w:pStyle w:val="Odstavecseseznamem"/>
        <w:numPr>
          <w:ilvl w:val="1"/>
          <w:numId w:val="42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Poskytovatel může od smlouvy odstoupit v případě jejího podstatného porušení </w:t>
      </w:r>
      <w:r w:rsidR="006A7E9A" w:rsidRPr="008B0EB4">
        <w:rPr>
          <w:rFonts w:cs="Arial"/>
          <w:sz w:val="21"/>
          <w:szCs w:val="21"/>
        </w:rPr>
        <w:t>Objednatelem</w:t>
      </w:r>
      <w:r w:rsidRPr="008B0EB4">
        <w:rPr>
          <w:rFonts w:cs="Arial"/>
          <w:sz w:val="21"/>
          <w:szCs w:val="21"/>
        </w:rPr>
        <w:t xml:space="preserve">. Za podstatné porušení smlouvy se mimo jiné považuje: Zahájení insolvenčního řízení, ve kterém je </w:t>
      </w:r>
      <w:r w:rsidR="006A7E9A" w:rsidRPr="008B0EB4">
        <w:rPr>
          <w:rFonts w:cs="Arial"/>
          <w:sz w:val="21"/>
          <w:szCs w:val="21"/>
        </w:rPr>
        <w:t xml:space="preserve">Objednatel </w:t>
      </w:r>
      <w:r w:rsidRPr="008B0EB4">
        <w:rPr>
          <w:rFonts w:cs="Arial"/>
          <w:sz w:val="21"/>
          <w:szCs w:val="21"/>
        </w:rPr>
        <w:t>v postavení dlužníka.</w:t>
      </w:r>
    </w:p>
    <w:p w14:paraId="5AFDC245" w14:textId="77777777" w:rsidR="00FA2E30" w:rsidRPr="008B0EB4" w:rsidRDefault="00FA2E30" w:rsidP="006A37C1">
      <w:pPr>
        <w:pStyle w:val="Odstavecseseznamem"/>
        <w:numPr>
          <w:ilvl w:val="1"/>
          <w:numId w:val="42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Odstoupení musí být učiněno písemně a je účinné doručením druhé smluvní straně.</w:t>
      </w:r>
    </w:p>
    <w:p w14:paraId="5412B7CB" w14:textId="77777777" w:rsidR="00FA2E30" w:rsidRPr="008B0EB4" w:rsidRDefault="00FA2E30" w:rsidP="006A37C1">
      <w:pPr>
        <w:pStyle w:val="Odstavecseseznamem"/>
        <w:numPr>
          <w:ilvl w:val="1"/>
          <w:numId w:val="42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Odstoupením od smlouvy nezaniká vzájemná sankční odpovědnost stran.</w:t>
      </w:r>
    </w:p>
    <w:p w14:paraId="6D21C1B5" w14:textId="77777777" w:rsidR="00FA2E30" w:rsidRPr="008B0EB4" w:rsidRDefault="00FA2E30" w:rsidP="008B0EB4">
      <w:pPr>
        <w:rPr>
          <w:rFonts w:cs="Arial"/>
          <w:sz w:val="21"/>
          <w:szCs w:val="21"/>
        </w:rPr>
      </w:pPr>
    </w:p>
    <w:p w14:paraId="43112A39" w14:textId="2EA085B0" w:rsidR="00FA2E30" w:rsidRPr="008B0EB4" w:rsidRDefault="00FA2E30" w:rsidP="008B0EB4">
      <w:pPr>
        <w:pStyle w:val="Nadpis11"/>
        <w:numPr>
          <w:ilvl w:val="0"/>
          <w:numId w:val="45"/>
        </w:numPr>
        <w:spacing w:before="120" w:after="120"/>
        <w:rPr>
          <w:rFonts w:ascii="Arial" w:hAnsi="Arial" w:cs="Arial"/>
          <w:sz w:val="28"/>
          <w:szCs w:val="28"/>
        </w:rPr>
      </w:pPr>
      <w:r w:rsidRPr="008B0EB4">
        <w:rPr>
          <w:rFonts w:ascii="Arial" w:hAnsi="Arial" w:cs="Arial"/>
          <w:sz w:val="28"/>
          <w:szCs w:val="28"/>
        </w:rPr>
        <w:t>Zástupci smluvních stran</w:t>
      </w:r>
    </w:p>
    <w:p w14:paraId="048DB516" w14:textId="52286D10" w:rsidR="00FA2E30" w:rsidRPr="008B0EB4" w:rsidRDefault="00FA2E30" w:rsidP="006A37C1">
      <w:pPr>
        <w:pStyle w:val="Odstavecseseznamem"/>
        <w:numPr>
          <w:ilvl w:val="1"/>
          <w:numId w:val="43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Zástupcem objednatele je </w:t>
      </w:r>
      <w:r w:rsidR="00B53F98">
        <w:rPr>
          <w:rFonts w:cs="Arial"/>
          <w:sz w:val="21"/>
          <w:szCs w:val="21"/>
        </w:rPr>
        <w:t>xxxxxxxxxxxxx</w:t>
      </w:r>
      <w:r w:rsidR="008B0EB4" w:rsidRPr="008B0EB4">
        <w:rPr>
          <w:rFonts w:cs="Arial"/>
          <w:sz w:val="21"/>
          <w:szCs w:val="21"/>
        </w:rPr>
        <w:t>,</w:t>
      </w:r>
      <w:r w:rsidR="005E3D71" w:rsidRPr="008B0EB4">
        <w:rPr>
          <w:rFonts w:cs="Arial"/>
          <w:sz w:val="21"/>
          <w:szCs w:val="21"/>
        </w:rPr>
        <w:t xml:space="preserve"> </w:t>
      </w:r>
      <w:hyperlink r:id="rId9" w:history="1">
        <w:r w:rsidR="00B53F98">
          <w:rPr>
            <w:rStyle w:val="Hypertextovodkaz"/>
            <w:rFonts w:cs="Arial"/>
            <w:sz w:val="21"/>
            <w:szCs w:val="21"/>
          </w:rPr>
          <w:t>xxxxxxxxxx</w:t>
        </w:r>
      </w:hyperlink>
      <w:r w:rsidR="003C31AE" w:rsidRPr="008B0EB4">
        <w:rPr>
          <w:rFonts w:cs="Arial"/>
          <w:sz w:val="21"/>
          <w:szCs w:val="21"/>
        </w:rPr>
        <w:t>.</w:t>
      </w:r>
      <w:r w:rsidRPr="008B0EB4">
        <w:rPr>
          <w:rFonts w:cs="Arial"/>
          <w:sz w:val="21"/>
          <w:szCs w:val="21"/>
        </w:rPr>
        <w:t xml:space="preserve"> Tento zástupce objednatele může za objednatele v souvislosti s touto smlouvou jakkoliv jednat, nemůže však smlouvu ani měnit ani ukončit.</w:t>
      </w:r>
    </w:p>
    <w:p w14:paraId="4B68C171" w14:textId="2BC5CD35" w:rsidR="00FA2E30" w:rsidRPr="008B0EB4" w:rsidRDefault="00FA2E30" w:rsidP="006A37C1">
      <w:pPr>
        <w:pStyle w:val="Odstavecseseznamem"/>
        <w:numPr>
          <w:ilvl w:val="1"/>
          <w:numId w:val="43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Zástupcem poskytovatele je </w:t>
      </w:r>
      <w:r w:rsidR="00B53F98">
        <w:rPr>
          <w:rFonts w:cs="Arial"/>
          <w:sz w:val="21"/>
          <w:szCs w:val="21"/>
        </w:rPr>
        <w:t>xxxxxxxxxxxxxxxx</w:t>
      </w:r>
      <w:r w:rsidR="008B0EB4" w:rsidRPr="008B0EB4">
        <w:rPr>
          <w:rFonts w:cs="Arial"/>
          <w:sz w:val="21"/>
          <w:szCs w:val="21"/>
        </w:rPr>
        <w:t>,</w:t>
      </w:r>
      <w:r w:rsidR="003C31AE" w:rsidRPr="008B0EB4">
        <w:rPr>
          <w:rFonts w:cs="Arial"/>
          <w:sz w:val="21"/>
          <w:szCs w:val="21"/>
        </w:rPr>
        <w:t xml:space="preserve"> </w:t>
      </w:r>
      <w:hyperlink r:id="rId10" w:history="1">
        <w:r w:rsidR="00B53F98">
          <w:rPr>
            <w:rStyle w:val="Hypertextovodkaz"/>
            <w:rFonts w:cs="Arial"/>
            <w:sz w:val="21"/>
            <w:szCs w:val="21"/>
          </w:rPr>
          <w:t>xxxxxxxxxxxxxxxxxx</w:t>
        </w:r>
      </w:hyperlink>
      <w:r w:rsidR="003C31AE" w:rsidRPr="008B0EB4">
        <w:rPr>
          <w:rFonts w:cs="Arial"/>
          <w:sz w:val="21"/>
          <w:szCs w:val="21"/>
        </w:rPr>
        <w:t>.</w:t>
      </w:r>
      <w:r w:rsidRPr="008B0EB4">
        <w:rPr>
          <w:rFonts w:cs="Arial"/>
          <w:sz w:val="21"/>
          <w:szCs w:val="21"/>
        </w:rPr>
        <w:t xml:space="preserve"> Tento zástupce poskytovatele může za poskytovatele v souvislosti s touto smlouvou jakkoliv jednat, nemůže však smlouvu ani měnit ani ukončit.</w:t>
      </w:r>
    </w:p>
    <w:p w14:paraId="0CD1EB96" w14:textId="77777777" w:rsidR="00FA2E30" w:rsidRPr="008B0EB4" w:rsidRDefault="00FA2E30" w:rsidP="008B0EB4">
      <w:pPr>
        <w:pStyle w:val="Nadpis11"/>
        <w:spacing w:before="120" w:after="120"/>
        <w:rPr>
          <w:rFonts w:ascii="Arial" w:hAnsi="Arial" w:cs="Arial"/>
          <w:sz w:val="21"/>
          <w:szCs w:val="21"/>
        </w:rPr>
      </w:pPr>
    </w:p>
    <w:p w14:paraId="6C47A3AB" w14:textId="5D168EF8" w:rsidR="00FA2E30" w:rsidRPr="008B0EB4" w:rsidRDefault="00FA2E30" w:rsidP="008B0EB4">
      <w:pPr>
        <w:pStyle w:val="Nadpis11"/>
        <w:numPr>
          <w:ilvl w:val="0"/>
          <w:numId w:val="45"/>
        </w:numPr>
        <w:spacing w:before="120" w:after="120"/>
        <w:rPr>
          <w:rFonts w:ascii="Arial" w:hAnsi="Arial" w:cs="Arial"/>
          <w:bCs/>
          <w:sz w:val="28"/>
          <w:szCs w:val="28"/>
        </w:rPr>
      </w:pPr>
      <w:r w:rsidRPr="008B0EB4">
        <w:rPr>
          <w:rFonts w:ascii="Arial" w:hAnsi="Arial" w:cs="Arial"/>
          <w:bCs/>
          <w:smallCaps/>
          <w:spacing w:val="32"/>
          <w:sz w:val="28"/>
          <w:szCs w:val="28"/>
        </w:rPr>
        <w:t>Společná a závěrečná ustanovení</w:t>
      </w:r>
    </w:p>
    <w:p w14:paraId="135ED095" w14:textId="77777777" w:rsidR="00FA2E30" w:rsidRPr="008B0EB4" w:rsidRDefault="00FA2E30" w:rsidP="006A37C1">
      <w:pPr>
        <w:pStyle w:val="Odstavecseseznamem"/>
        <w:numPr>
          <w:ilvl w:val="1"/>
          <w:numId w:val="44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Žádná ze stran nemůže bez písemně uděleného souhlasu druhé smluvní strany ani pohledávku ani dluh z této smlouvy ani tuto smlouvu postoupit třetí osobě. </w:t>
      </w:r>
    </w:p>
    <w:p w14:paraId="3774A88A" w14:textId="77777777" w:rsidR="00FA2E30" w:rsidRPr="008B0EB4" w:rsidRDefault="00FA2E30" w:rsidP="006A37C1">
      <w:pPr>
        <w:pStyle w:val="Odstavecseseznamem"/>
        <w:numPr>
          <w:ilvl w:val="1"/>
          <w:numId w:val="44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117289C2" w14:textId="77777777" w:rsidR="00FA2E30" w:rsidRPr="008B0EB4" w:rsidRDefault="00FA2E30" w:rsidP="006A37C1">
      <w:pPr>
        <w:pStyle w:val="Odstavecseseznamem"/>
        <w:numPr>
          <w:ilvl w:val="1"/>
          <w:numId w:val="44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lastRenderedPageBreak/>
        <w:t>Ukáže-li se některé z ustanovení této smlouvy zdánlivým (nicotným), posoudí se vliv této vady na ostatní ustanovení smlouvy obdobně podle § 576 občanského zákoníku.</w:t>
      </w:r>
    </w:p>
    <w:p w14:paraId="721B7FDC" w14:textId="77777777" w:rsidR="00FA2E30" w:rsidRPr="008B0EB4" w:rsidRDefault="00FA2E30" w:rsidP="006A37C1">
      <w:pPr>
        <w:pStyle w:val="Odstavecseseznamem"/>
        <w:numPr>
          <w:ilvl w:val="1"/>
          <w:numId w:val="44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 xml:space="preserve">Tato smlouva se řídí českým právním řádem, s výjimkou kolizních ustanovení. </w:t>
      </w:r>
    </w:p>
    <w:p w14:paraId="24051774" w14:textId="77777777" w:rsidR="00FA2E30" w:rsidRPr="008B0EB4" w:rsidRDefault="00FA2E30" w:rsidP="006A37C1">
      <w:pPr>
        <w:pStyle w:val="Odstavecseseznamem"/>
        <w:numPr>
          <w:ilvl w:val="1"/>
          <w:numId w:val="44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Není-li v této smlouvě uvedeno jinak, lze tuto smlouvu měnit pouze písemně, formou oboustranně podepsaného číslovaného dodatku k této smlouvě. Uznat dluh vzniklý v souvislosti s touto smlouvou lze pouze písemně.</w:t>
      </w:r>
    </w:p>
    <w:p w14:paraId="726192C8" w14:textId="77777777" w:rsidR="00FA2E30" w:rsidRPr="008B0EB4" w:rsidRDefault="00FA2E30" w:rsidP="006A37C1">
      <w:pPr>
        <w:pStyle w:val="Odstavecseseznamem"/>
        <w:numPr>
          <w:ilvl w:val="1"/>
          <w:numId w:val="44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objednatel, který na vyžádání poskytovatele zašle poskytovateli potvrzení o uveřejnění smlouvy.</w:t>
      </w:r>
    </w:p>
    <w:p w14:paraId="2448F41A" w14:textId="77777777" w:rsidR="00FA2E30" w:rsidRDefault="00FA2E30" w:rsidP="006A37C1">
      <w:pPr>
        <w:pStyle w:val="Odstavecseseznamem"/>
        <w:numPr>
          <w:ilvl w:val="1"/>
          <w:numId w:val="44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Tato smlouva je vyhotovena ve 2 stejnopisech, z nichž každá ze smluvních stran obdrží 1 vyhotovení.</w:t>
      </w:r>
    </w:p>
    <w:p w14:paraId="5C02A208" w14:textId="7FABD879" w:rsidR="006A37C1" w:rsidRDefault="006A37C1" w:rsidP="006A37C1">
      <w:pPr>
        <w:pStyle w:val="Odstavecseseznamem"/>
        <w:numPr>
          <w:ilvl w:val="1"/>
          <w:numId w:val="44"/>
        </w:numPr>
        <w:ind w:left="714" w:hanging="357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Nedílnou součástí této smlouvy je:</w:t>
      </w:r>
    </w:p>
    <w:p w14:paraId="56D61F75" w14:textId="663C014F" w:rsidR="006A37C1" w:rsidRPr="008B0EB4" w:rsidRDefault="006A37C1" w:rsidP="006A37C1">
      <w:pPr>
        <w:pStyle w:val="Odstavecseseznamem"/>
        <w:numPr>
          <w:ilvl w:val="3"/>
          <w:numId w:val="44"/>
        </w:numPr>
        <w:ind w:left="1434" w:hanging="357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Finanční rozpočet servisních aktivit</w:t>
      </w:r>
    </w:p>
    <w:p w14:paraId="1DC93D39" w14:textId="77777777" w:rsidR="00FA2E30" w:rsidRPr="008B0EB4" w:rsidRDefault="00FA2E30" w:rsidP="006A37C1">
      <w:pPr>
        <w:pStyle w:val="Odstavecseseznamem"/>
        <w:numPr>
          <w:ilvl w:val="1"/>
          <w:numId w:val="44"/>
        </w:numPr>
        <w:ind w:left="714" w:hanging="357"/>
        <w:contextualSpacing w:val="0"/>
        <w:rPr>
          <w:rFonts w:cs="Arial"/>
          <w:sz w:val="21"/>
          <w:szCs w:val="21"/>
        </w:rPr>
      </w:pPr>
      <w:r w:rsidRPr="008B0EB4">
        <w:rPr>
          <w:rFonts w:cs="Arial"/>
          <w:sz w:val="21"/>
          <w:szCs w:val="21"/>
        </w:rPr>
        <w:t>Tato smlouva nabývá účinnosti okamžikem jejího zveřejnění v registru smluv.</w:t>
      </w: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FA2E30" w:rsidRPr="008B0EB4" w14:paraId="2F67B731" w14:textId="77777777" w:rsidTr="00164ECF">
        <w:tc>
          <w:tcPr>
            <w:tcW w:w="4606" w:type="dxa"/>
            <w:vAlign w:val="center"/>
          </w:tcPr>
          <w:p w14:paraId="22FBC189" w14:textId="77777777" w:rsidR="00962846" w:rsidRPr="008B0EB4" w:rsidRDefault="00FA2E30" w:rsidP="00164ECF">
            <w:pPr>
              <w:spacing w:before="60" w:after="60"/>
              <w:ind w:left="0" w:firstLine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br w:type="page"/>
            </w:r>
          </w:p>
          <w:p w14:paraId="76690D05" w14:textId="2F3C6416" w:rsidR="00FA2E30" w:rsidRPr="008B0EB4" w:rsidRDefault="00FA2E30" w:rsidP="00164ECF">
            <w:pPr>
              <w:spacing w:before="60" w:after="60"/>
              <w:ind w:left="0" w:firstLine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 xml:space="preserve">V Praze dne </w:t>
            </w:r>
          </w:p>
        </w:tc>
        <w:tc>
          <w:tcPr>
            <w:tcW w:w="5000" w:type="dxa"/>
            <w:vAlign w:val="center"/>
          </w:tcPr>
          <w:p w14:paraId="2052ACDF" w14:textId="77777777" w:rsidR="00962846" w:rsidRPr="008B0EB4" w:rsidRDefault="00962846" w:rsidP="00164ECF">
            <w:pPr>
              <w:spacing w:before="60" w:after="60"/>
              <w:ind w:left="0" w:firstLine="72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37255CD9" w14:textId="1EBE9F6F" w:rsidR="00FA2E30" w:rsidRPr="008B0EB4" w:rsidRDefault="00FA2E30" w:rsidP="00164ECF">
            <w:pPr>
              <w:spacing w:before="60" w:after="60"/>
              <w:ind w:left="0" w:firstLine="7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V Praze dne</w:t>
            </w:r>
          </w:p>
        </w:tc>
      </w:tr>
      <w:tr w:rsidR="00FA2E30" w:rsidRPr="008B0EB4" w14:paraId="1BCD1C3E" w14:textId="77777777" w:rsidTr="00164ECF">
        <w:trPr>
          <w:trHeight w:val="1057"/>
        </w:trPr>
        <w:tc>
          <w:tcPr>
            <w:tcW w:w="4606" w:type="dxa"/>
            <w:vAlign w:val="center"/>
          </w:tcPr>
          <w:p w14:paraId="38EB9BC8" w14:textId="77777777" w:rsidR="00FA2E30" w:rsidRPr="008B0EB4" w:rsidRDefault="00FA2E30" w:rsidP="00164EC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41C41E59" w14:textId="77777777" w:rsidR="00FA2E30" w:rsidRPr="008B0EB4" w:rsidRDefault="00FA2E30" w:rsidP="00164EC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2E30" w:rsidRPr="008B0EB4" w14:paraId="7BEA6AE1" w14:textId="77777777" w:rsidTr="00164ECF">
        <w:tc>
          <w:tcPr>
            <w:tcW w:w="4606" w:type="dxa"/>
            <w:vAlign w:val="center"/>
          </w:tcPr>
          <w:p w14:paraId="26C13D2F" w14:textId="4C441346" w:rsidR="00FA2E30" w:rsidRPr="008B0EB4" w:rsidRDefault="00FA2E30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D47749" w:rsidRPr="008B0EB4">
              <w:rPr>
                <w:rFonts w:ascii="Arial" w:hAnsi="Arial" w:cs="Arial"/>
                <w:sz w:val="21"/>
                <w:szCs w:val="21"/>
              </w:rPr>
              <w:t>Jan Špatka, Ph</w:t>
            </w:r>
            <w:r w:rsidR="008B0EB4" w:rsidRPr="008B0EB4">
              <w:rPr>
                <w:rFonts w:ascii="Arial" w:hAnsi="Arial" w:cs="Arial"/>
                <w:sz w:val="21"/>
                <w:szCs w:val="21"/>
              </w:rPr>
              <w:t>.</w:t>
            </w:r>
            <w:r w:rsidR="00D47749" w:rsidRPr="008B0EB4">
              <w:rPr>
                <w:rFonts w:ascii="Arial" w:hAnsi="Arial" w:cs="Arial"/>
                <w:sz w:val="21"/>
                <w:szCs w:val="21"/>
              </w:rPr>
              <w:t>D.</w:t>
            </w:r>
          </w:p>
        </w:tc>
        <w:tc>
          <w:tcPr>
            <w:tcW w:w="5000" w:type="dxa"/>
            <w:vAlign w:val="center"/>
          </w:tcPr>
          <w:p w14:paraId="5E54F290" w14:textId="118E69B8" w:rsidR="00FA2E30" w:rsidRPr="008B0EB4" w:rsidRDefault="00FA2E30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D47749" w:rsidRPr="008B0EB4">
              <w:rPr>
                <w:rFonts w:ascii="Arial" w:hAnsi="Arial" w:cs="Arial"/>
                <w:sz w:val="21"/>
                <w:szCs w:val="21"/>
              </w:rPr>
              <w:t>Milan Suchánek</w:t>
            </w:r>
          </w:p>
        </w:tc>
      </w:tr>
      <w:tr w:rsidR="00FA2E30" w:rsidRPr="008B0EB4" w14:paraId="0B4ABF22" w14:textId="77777777" w:rsidTr="00164ECF">
        <w:tc>
          <w:tcPr>
            <w:tcW w:w="4606" w:type="dxa"/>
            <w:vAlign w:val="center"/>
          </w:tcPr>
          <w:p w14:paraId="6B134182" w14:textId="6FCD829A" w:rsidR="00FA2E30" w:rsidRPr="008B0EB4" w:rsidRDefault="008B0EB4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předseda představenstva</w:t>
            </w:r>
          </w:p>
        </w:tc>
        <w:tc>
          <w:tcPr>
            <w:tcW w:w="5000" w:type="dxa"/>
            <w:vAlign w:val="center"/>
          </w:tcPr>
          <w:p w14:paraId="5CC4F729" w14:textId="41F33C40" w:rsidR="00FA2E30" w:rsidRPr="008B0EB4" w:rsidRDefault="008B0EB4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člen představenstva</w:t>
            </w:r>
          </w:p>
        </w:tc>
      </w:tr>
      <w:tr w:rsidR="00FA2E30" w:rsidRPr="008B0EB4" w14:paraId="43284ADF" w14:textId="77777777" w:rsidTr="00164ECF">
        <w:tc>
          <w:tcPr>
            <w:tcW w:w="4606" w:type="dxa"/>
            <w:vAlign w:val="center"/>
          </w:tcPr>
          <w:p w14:paraId="4D9329A8" w14:textId="77777777" w:rsidR="00FA2E30" w:rsidRPr="008B0EB4" w:rsidRDefault="00FA2E30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DHI a.s.</w:t>
            </w:r>
          </w:p>
        </w:tc>
        <w:tc>
          <w:tcPr>
            <w:tcW w:w="5000" w:type="dxa"/>
            <w:vAlign w:val="center"/>
          </w:tcPr>
          <w:p w14:paraId="21B1F59D" w14:textId="77777777" w:rsidR="00FA2E30" w:rsidRPr="008B0EB4" w:rsidRDefault="00FA2E30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DHI a.s.</w:t>
            </w:r>
          </w:p>
        </w:tc>
      </w:tr>
    </w:tbl>
    <w:p w14:paraId="7BCD27BF" w14:textId="77777777" w:rsidR="00FA2E30" w:rsidRPr="008B0EB4" w:rsidRDefault="00FA2E30" w:rsidP="00FA2E30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FA2E30" w:rsidRPr="008B0EB4" w14:paraId="6CD0D008" w14:textId="77777777" w:rsidTr="00164ECF">
        <w:tc>
          <w:tcPr>
            <w:tcW w:w="4606" w:type="dxa"/>
            <w:vAlign w:val="center"/>
          </w:tcPr>
          <w:p w14:paraId="087AC952" w14:textId="77777777" w:rsidR="00FA2E30" w:rsidRPr="008B0EB4" w:rsidRDefault="00FA2E30" w:rsidP="00164ECF">
            <w:pPr>
              <w:spacing w:before="60" w:after="60"/>
              <w:ind w:left="0" w:firstLine="284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6989F6E0" w14:textId="77777777" w:rsidR="00FA2E30" w:rsidRPr="008B0EB4" w:rsidRDefault="00FA2E30" w:rsidP="00164ECF">
            <w:pPr>
              <w:spacing w:before="60" w:after="60"/>
              <w:ind w:left="0" w:firstLine="7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V Brně dne</w:t>
            </w:r>
          </w:p>
        </w:tc>
      </w:tr>
      <w:tr w:rsidR="00FA2E30" w:rsidRPr="008B0EB4" w14:paraId="2BEC8400" w14:textId="77777777" w:rsidTr="00164ECF">
        <w:trPr>
          <w:trHeight w:val="1057"/>
        </w:trPr>
        <w:tc>
          <w:tcPr>
            <w:tcW w:w="4606" w:type="dxa"/>
            <w:vAlign w:val="center"/>
          </w:tcPr>
          <w:p w14:paraId="21C9A8E3" w14:textId="77777777" w:rsidR="00FA2E30" w:rsidRPr="008B0EB4" w:rsidRDefault="00FA2E30" w:rsidP="00164EC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5060C82F" w14:textId="77777777" w:rsidR="00FA2E30" w:rsidRPr="008B0EB4" w:rsidRDefault="00FA2E30" w:rsidP="00164EC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A2E30" w:rsidRPr="008B0EB4" w14:paraId="1447840B" w14:textId="77777777" w:rsidTr="00164ECF">
        <w:tc>
          <w:tcPr>
            <w:tcW w:w="4606" w:type="dxa"/>
            <w:vAlign w:val="center"/>
          </w:tcPr>
          <w:p w14:paraId="2B90AE12" w14:textId="77777777" w:rsidR="00FA2E30" w:rsidRPr="008B0EB4" w:rsidRDefault="00FA2E30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6872B99C" w14:textId="77777777" w:rsidR="00FA2E30" w:rsidRPr="008B0EB4" w:rsidRDefault="00FA2E30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prof. RNDr. Ing. Michal V. Marek, DrSc., dr. h. c.</w:t>
            </w:r>
          </w:p>
        </w:tc>
      </w:tr>
      <w:tr w:rsidR="00FA2E30" w:rsidRPr="008B0EB4" w14:paraId="1F5798B8" w14:textId="77777777" w:rsidTr="00164ECF">
        <w:tc>
          <w:tcPr>
            <w:tcW w:w="4606" w:type="dxa"/>
            <w:vAlign w:val="center"/>
          </w:tcPr>
          <w:p w14:paraId="16A162D4" w14:textId="77777777" w:rsidR="00FA2E30" w:rsidRPr="008B0EB4" w:rsidRDefault="00FA2E30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485927C5" w14:textId="77777777" w:rsidR="00FA2E30" w:rsidRPr="008B0EB4" w:rsidRDefault="00FA2E30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ředitel</w:t>
            </w:r>
          </w:p>
        </w:tc>
      </w:tr>
      <w:tr w:rsidR="00FA2E30" w:rsidRPr="008B0EB4" w14:paraId="40AC065C" w14:textId="77777777" w:rsidTr="00164ECF">
        <w:tc>
          <w:tcPr>
            <w:tcW w:w="4606" w:type="dxa"/>
            <w:vAlign w:val="center"/>
          </w:tcPr>
          <w:p w14:paraId="7E8A90C0" w14:textId="77777777" w:rsidR="00FA2E30" w:rsidRPr="008B0EB4" w:rsidRDefault="00FA2E30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24E001A6" w14:textId="77777777" w:rsidR="00FA2E30" w:rsidRPr="008B0EB4" w:rsidRDefault="00FA2E30" w:rsidP="00164ECF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B0EB4">
              <w:rPr>
                <w:rFonts w:ascii="Arial" w:hAnsi="Arial" w:cs="Arial"/>
                <w:sz w:val="21"/>
                <w:szCs w:val="21"/>
              </w:rPr>
              <w:t>Ústav výzkumu globální změny AV ČR, v. v. i.</w:t>
            </w:r>
          </w:p>
        </w:tc>
      </w:tr>
    </w:tbl>
    <w:p w14:paraId="51627DD5" w14:textId="77777777" w:rsidR="00FA2E30" w:rsidRDefault="00FA2E30" w:rsidP="0094685C">
      <w:pPr>
        <w:rPr>
          <w:rFonts w:cs="Arial"/>
          <w:sz w:val="21"/>
          <w:szCs w:val="21"/>
        </w:rPr>
      </w:pPr>
    </w:p>
    <w:sectPr w:rsidR="00FA2E30" w:rsidSect="00E837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F0B7" w14:textId="77777777" w:rsidR="006E1BD1" w:rsidRDefault="006E1BD1" w:rsidP="00E837B7">
      <w:pPr>
        <w:spacing w:before="0" w:after="0"/>
      </w:pPr>
      <w:r>
        <w:separator/>
      </w:r>
    </w:p>
  </w:endnote>
  <w:endnote w:type="continuationSeparator" w:id="0">
    <w:p w14:paraId="5ED5C9B3" w14:textId="77777777" w:rsidR="006E1BD1" w:rsidRDefault="006E1BD1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534B" w14:textId="77777777" w:rsidR="003D598F" w:rsidRPr="00606B8A" w:rsidRDefault="003D598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7AF3419A" w14:textId="77777777" w:rsidR="003D598F" w:rsidRPr="00E837B7" w:rsidRDefault="003D598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6128BD96" w14:textId="5B39BE5B" w:rsidR="003D598F" w:rsidRPr="006F6BBE" w:rsidRDefault="003D598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0B16D4">
      <w:rPr>
        <w:rFonts w:cs="Arial"/>
        <w:bCs/>
        <w:noProof/>
        <w:sz w:val="21"/>
        <w:szCs w:val="21"/>
      </w:rPr>
      <w:t>2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0B16D4">
      <w:rPr>
        <w:rFonts w:cs="Arial"/>
        <w:bCs/>
        <w:noProof/>
        <w:sz w:val="21"/>
        <w:szCs w:val="21"/>
      </w:rPr>
      <w:t>3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1181" w14:textId="77777777" w:rsidR="003D598F" w:rsidRPr="00606B8A" w:rsidRDefault="003D598F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313050EA" w14:textId="77777777" w:rsidR="003D598F" w:rsidRPr="00E837B7" w:rsidRDefault="003D598F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59CECB0" w14:textId="16822F9E" w:rsidR="003D598F" w:rsidRPr="00E837B7" w:rsidRDefault="003D598F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AE19B8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AE19B8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E688" w14:textId="77777777" w:rsidR="006E1BD1" w:rsidRDefault="006E1BD1" w:rsidP="00E837B7">
      <w:pPr>
        <w:spacing w:before="0" w:after="0"/>
      </w:pPr>
      <w:r>
        <w:separator/>
      </w:r>
    </w:p>
  </w:footnote>
  <w:footnote w:type="continuationSeparator" w:id="0">
    <w:p w14:paraId="6FF5FD00" w14:textId="77777777" w:rsidR="006E1BD1" w:rsidRDefault="006E1BD1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CFCA" w14:textId="75BC26F2" w:rsidR="00704E08" w:rsidRPr="00704E08" w:rsidRDefault="00704E08" w:rsidP="00704E08">
    <w:pPr>
      <w:pStyle w:val="Zhlav"/>
      <w:spacing w:before="0"/>
      <w:jc w:val="left"/>
      <w:rPr>
        <w:rFonts w:eastAsia="Times New Roman" w:cs="Arial"/>
        <w:b/>
        <w:color w:val="000000"/>
        <w:sz w:val="20"/>
        <w:szCs w:val="20"/>
        <w:lang w:eastAsia="cs-CZ"/>
      </w:rPr>
    </w:pPr>
    <w:r w:rsidRPr="00704E08">
      <w:rPr>
        <w:rFonts w:eastAsia="Times New Roman" w:cs="Arial"/>
        <w:b/>
        <w:color w:val="000000"/>
        <w:sz w:val="20"/>
        <w:szCs w:val="20"/>
        <w:lang w:eastAsia="cs-CZ"/>
      </w:rPr>
      <w:t xml:space="preserve">Smlouva o poskytování SW </w:t>
    </w:r>
    <w:r w:rsidRPr="00704E08">
      <w:rPr>
        <w:rFonts w:eastAsia="Times New Roman" w:cs="Arial"/>
        <w:b/>
        <w:bCs/>
        <w:color w:val="000000"/>
        <w:sz w:val="20"/>
        <w:szCs w:val="20"/>
        <w:lang w:eastAsia="cs-CZ"/>
      </w:rPr>
      <w:t xml:space="preserve">konzultace a </w:t>
    </w:r>
    <w:r w:rsidR="00D47749" w:rsidRPr="00704E08">
      <w:rPr>
        <w:rFonts w:eastAsia="Times New Roman" w:cs="Arial"/>
        <w:b/>
        <w:bCs/>
        <w:color w:val="000000"/>
        <w:sz w:val="20"/>
        <w:szCs w:val="20"/>
        <w:lang w:eastAsia="cs-CZ"/>
      </w:rPr>
      <w:t>servisn</w:t>
    </w:r>
    <w:r w:rsidR="002C0E1E">
      <w:rPr>
        <w:rFonts w:eastAsia="Times New Roman" w:cs="Arial"/>
        <w:b/>
        <w:bCs/>
        <w:color w:val="000000"/>
        <w:sz w:val="20"/>
        <w:szCs w:val="20"/>
        <w:lang w:eastAsia="cs-CZ"/>
      </w:rPr>
      <w:t>ě</w:t>
    </w:r>
    <w:r w:rsidR="00D47749" w:rsidRPr="00704E08">
      <w:rPr>
        <w:rFonts w:eastAsia="Times New Roman" w:cs="Arial"/>
        <w:b/>
        <w:bCs/>
        <w:color w:val="000000"/>
        <w:sz w:val="20"/>
        <w:szCs w:val="20"/>
        <w:lang w:eastAsia="cs-CZ"/>
      </w:rPr>
      <w:t xml:space="preserve"> – podpůrn</w:t>
    </w:r>
    <w:r w:rsidR="002C0E1E">
      <w:rPr>
        <w:rFonts w:eastAsia="Times New Roman" w:cs="Arial"/>
        <w:b/>
        <w:bCs/>
        <w:color w:val="000000"/>
        <w:sz w:val="20"/>
        <w:szCs w:val="20"/>
        <w:lang w:eastAsia="cs-CZ"/>
      </w:rPr>
      <w:t>é</w:t>
    </w:r>
    <w:r w:rsidRPr="00704E08">
      <w:rPr>
        <w:rFonts w:eastAsia="Times New Roman" w:cs="Arial"/>
        <w:b/>
        <w:bCs/>
        <w:color w:val="000000"/>
        <w:sz w:val="20"/>
        <w:szCs w:val="20"/>
        <w:lang w:eastAsia="cs-CZ"/>
      </w:rPr>
      <w:t xml:space="preserve"> činnost</w:t>
    </w:r>
    <w:r w:rsidR="002C0E1E">
      <w:rPr>
        <w:rFonts w:eastAsia="Times New Roman" w:cs="Arial"/>
        <w:b/>
        <w:bCs/>
        <w:color w:val="000000"/>
        <w:sz w:val="20"/>
        <w:szCs w:val="20"/>
        <w:lang w:eastAsia="cs-CZ"/>
      </w:rPr>
      <w:t>i</w:t>
    </w:r>
    <w:r w:rsidRPr="00704E08">
      <w:rPr>
        <w:rFonts w:eastAsia="Times New Roman" w:cs="Arial"/>
        <w:b/>
        <w:bCs/>
        <w:color w:val="000000"/>
        <w:sz w:val="20"/>
        <w:szCs w:val="20"/>
        <w:lang w:eastAsia="cs-CZ"/>
      </w:rPr>
      <w:t xml:space="preserve"> pro varovný systém odvozený od SW M</w:t>
    </w:r>
    <w:r w:rsidR="00CE48E5">
      <w:rPr>
        <w:rFonts w:eastAsia="Times New Roman" w:cs="Arial"/>
        <w:b/>
        <w:bCs/>
        <w:color w:val="000000"/>
        <w:sz w:val="20"/>
        <w:szCs w:val="20"/>
        <w:lang w:eastAsia="cs-CZ"/>
      </w:rPr>
      <w:t>IKE</w:t>
    </w:r>
    <w:r w:rsidRPr="00704E08">
      <w:rPr>
        <w:rFonts w:eastAsia="Times New Roman" w:cs="Arial"/>
        <w:b/>
        <w:bCs/>
        <w:color w:val="000000"/>
        <w:sz w:val="20"/>
        <w:szCs w:val="20"/>
        <w:lang w:eastAsia="cs-CZ"/>
      </w:rPr>
      <w:t>3 na nádrži</w:t>
    </w:r>
  </w:p>
  <w:p w14:paraId="0FCE1F1B" w14:textId="77777777" w:rsidR="003D598F" w:rsidRPr="00E837B7" w:rsidRDefault="003D598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718C1AEF" w14:textId="77777777" w:rsidR="003D598F" w:rsidRPr="00EA13EF" w:rsidRDefault="003D598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1D1F" w14:textId="2B0CAB96" w:rsidR="00C0624C" w:rsidRDefault="00C0624C" w:rsidP="00C0624C">
    <w:pPr>
      <w:pStyle w:val="Zhlav"/>
      <w:ind w:left="0" w:firstLine="0"/>
      <w:jc w:val="center"/>
      <w:rPr>
        <w:rFonts w:cs="Arial"/>
        <w:b/>
        <w:bCs/>
        <w:color w:val="004894"/>
      </w:rPr>
    </w:pPr>
    <w:r>
      <w:rPr>
        <w:noProof/>
        <w:lang w:eastAsia="cs-CZ"/>
      </w:rPr>
      <w:drawing>
        <wp:inline distT="0" distB="0" distL="0" distR="0" wp14:anchorId="370DD719" wp14:editId="2901AE9A">
          <wp:extent cx="14478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709"/>
                  <a:stretch/>
                </pic:blipFill>
                <pic:spPr bwMode="auto">
                  <a:xfrm>
                    <a:off x="0" y="0"/>
                    <a:ext cx="14478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776ABE" w14:textId="58A04127" w:rsidR="002C0E1E" w:rsidRPr="002C0E1E" w:rsidRDefault="002C0E1E" w:rsidP="002C0E1E">
    <w:pPr>
      <w:pStyle w:val="Zhlav"/>
      <w:ind w:left="0" w:firstLine="0"/>
      <w:jc w:val="right"/>
      <w:rPr>
        <w:rFonts w:cs="Arial"/>
        <w:color w:val="004894"/>
      </w:rPr>
    </w:pPr>
    <w:r w:rsidRPr="002C0E1E">
      <w:rPr>
        <w:rFonts w:cs="Arial"/>
        <w:color w:val="004894"/>
      </w:rPr>
      <w:t>ID smlouvy: S/25/</w:t>
    </w:r>
    <w:r w:rsidR="004C53F4">
      <w:rPr>
        <w:rFonts w:cs="Arial"/>
        <w:color w:val="004894"/>
      </w:rPr>
      <w:t>169</w:t>
    </w:r>
  </w:p>
  <w:p w14:paraId="692B302D" w14:textId="35A4CC9B" w:rsidR="003D598F" w:rsidRPr="00E837B7" w:rsidRDefault="003D598F" w:rsidP="00F2411C">
    <w:pPr>
      <w:pStyle w:val="Zhlav"/>
      <w:ind w:left="0" w:firstLin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9BD"/>
    <w:multiLevelType w:val="multilevel"/>
    <w:tmpl w:val="44501286"/>
    <w:lvl w:ilvl="0">
      <w:start w:val="1"/>
      <w:numFmt w:val="upperRoman"/>
      <w:lvlText w:val="%1."/>
      <w:lvlJc w:val="left"/>
      <w:pPr>
        <w:ind w:left="425" w:hanging="425"/>
      </w:pPr>
      <w:rPr>
        <w:b/>
        <w:bCs/>
        <w:kern w:val="2"/>
        <w:sz w:val="21"/>
      </w:rPr>
    </w:lvl>
    <w:lvl w:ilvl="1">
      <w:start w:val="1"/>
      <w:numFmt w:val="decimal"/>
      <w:lvlText w:val="%2."/>
      <w:lvlJc w:val="left"/>
      <w:pPr>
        <w:ind w:left="425" w:hanging="425"/>
      </w:pPr>
      <w:rPr>
        <w:b w:val="0"/>
        <w:bCs w:val="0"/>
        <w:color w:val="auto"/>
        <w:sz w:val="21"/>
      </w:rPr>
    </w:lvl>
    <w:lvl w:ilvl="2">
      <w:start w:val="1"/>
      <w:numFmt w:val="decimal"/>
      <w:lvlText w:val="%2.%3."/>
      <w:lvlJc w:val="left"/>
      <w:pPr>
        <w:ind w:left="425" w:hanging="425"/>
      </w:pPr>
    </w:lvl>
    <w:lvl w:ilvl="3">
      <w:start w:val="1"/>
      <w:numFmt w:val="lowerLetter"/>
      <w:lvlText w:val="%4)"/>
      <w:lvlJc w:val="left"/>
      <w:pPr>
        <w:ind w:left="680" w:hanging="255"/>
      </w:pPr>
    </w:lvl>
    <w:lvl w:ilvl="4">
      <w:start w:val="1"/>
      <w:numFmt w:val="upperLetter"/>
      <w:lvlText w:val="%5."/>
      <w:lvlJc w:val="left"/>
      <w:pPr>
        <w:ind w:left="907" w:hanging="227"/>
      </w:pPr>
    </w:lvl>
    <w:lvl w:ilvl="5">
      <w:start w:val="1"/>
      <w:numFmt w:val="decimal"/>
      <w:lvlText w:val="%6."/>
      <w:lvlJc w:val="left"/>
      <w:pPr>
        <w:ind w:left="1134" w:hanging="227"/>
      </w:p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59B4137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" w15:restartNumberingAfterBreak="0">
    <w:nsid w:val="0BBF576E"/>
    <w:multiLevelType w:val="multilevel"/>
    <w:tmpl w:val="C0D647BE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</w:lvl>
    <w:lvl w:ilvl="1" w:tentative="1">
      <w:start w:val="1"/>
      <w:numFmt w:val="decimal"/>
      <w:lvlText w:val="%2."/>
      <w:lvlJc w:val="left"/>
      <w:pPr>
        <w:tabs>
          <w:tab w:val="num" w:pos="1404"/>
        </w:tabs>
        <w:ind w:left="1404" w:hanging="360"/>
      </w:pPr>
    </w:lvl>
    <w:lvl w:ilvl="2" w:tentative="1">
      <w:start w:val="1"/>
      <w:numFmt w:val="decimal"/>
      <w:lvlText w:val="%3."/>
      <w:lvlJc w:val="left"/>
      <w:pPr>
        <w:tabs>
          <w:tab w:val="num" w:pos="2124"/>
        </w:tabs>
        <w:ind w:left="2124" w:hanging="360"/>
      </w:pPr>
    </w:lvl>
    <w:lvl w:ilvl="3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entative="1">
      <w:start w:val="1"/>
      <w:numFmt w:val="decimal"/>
      <w:lvlText w:val="%5."/>
      <w:lvlJc w:val="left"/>
      <w:pPr>
        <w:tabs>
          <w:tab w:val="num" w:pos="3564"/>
        </w:tabs>
        <w:ind w:left="3564" w:hanging="360"/>
      </w:pPr>
    </w:lvl>
    <w:lvl w:ilvl="5" w:tentative="1">
      <w:start w:val="1"/>
      <w:numFmt w:val="decimal"/>
      <w:lvlText w:val="%6."/>
      <w:lvlJc w:val="left"/>
      <w:pPr>
        <w:tabs>
          <w:tab w:val="num" w:pos="4284"/>
        </w:tabs>
        <w:ind w:left="4284" w:hanging="360"/>
      </w:pPr>
    </w:lvl>
    <w:lvl w:ilvl="6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entative="1">
      <w:start w:val="1"/>
      <w:numFmt w:val="decimal"/>
      <w:lvlText w:val="%8."/>
      <w:lvlJc w:val="left"/>
      <w:pPr>
        <w:tabs>
          <w:tab w:val="num" w:pos="5724"/>
        </w:tabs>
        <w:ind w:left="5724" w:hanging="360"/>
      </w:pPr>
    </w:lvl>
    <w:lvl w:ilvl="8" w:tentative="1">
      <w:start w:val="1"/>
      <w:numFmt w:val="decimal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3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2C7FAE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20150151"/>
    <w:multiLevelType w:val="multilevel"/>
    <w:tmpl w:val="7914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925CA"/>
    <w:multiLevelType w:val="hybridMultilevel"/>
    <w:tmpl w:val="E29AB01A"/>
    <w:lvl w:ilvl="0" w:tplc="0405000F">
      <w:start w:val="1"/>
      <w:numFmt w:val="decimal"/>
      <w:lvlText w:val="%1."/>
      <w:lvlJc w:val="left"/>
      <w:pPr>
        <w:ind w:left="684" w:hanging="360"/>
      </w:p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263F7336"/>
    <w:multiLevelType w:val="hybridMultilevel"/>
    <w:tmpl w:val="7A440BBC"/>
    <w:lvl w:ilvl="0" w:tplc="FFFFFFFF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3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0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D04CB50">
      <w:start w:val="1"/>
      <w:numFmt w:val="lowerLetter"/>
      <w:lvlText w:val="%4)"/>
      <w:lvlJc w:val="left"/>
      <w:pPr>
        <w:ind w:left="2172" w:hanging="360"/>
      </w:pPr>
      <w:rPr>
        <w:rFonts w:hint="default"/>
      </w:rPr>
    </w:lvl>
    <w:lvl w:ilvl="4" w:tplc="FFFFFFFF">
      <w:start w:val="1"/>
      <w:numFmt w:val="lowerLetter"/>
      <w:lvlText w:val="%5"/>
      <w:lvlJc w:val="left"/>
      <w:pPr>
        <w:ind w:left="25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2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39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46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54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7E544AD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2A664E57"/>
    <w:multiLevelType w:val="hybridMultilevel"/>
    <w:tmpl w:val="264A45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312D8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B1EE2"/>
    <w:multiLevelType w:val="hybridMultilevel"/>
    <w:tmpl w:val="0D5E45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93ED2"/>
    <w:multiLevelType w:val="multilevel"/>
    <w:tmpl w:val="5906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670D1"/>
    <w:multiLevelType w:val="multilevel"/>
    <w:tmpl w:val="C8A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83EFA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B30636D"/>
    <w:multiLevelType w:val="multilevel"/>
    <w:tmpl w:val="2C98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C6D40"/>
    <w:multiLevelType w:val="hybridMultilevel"/>
    <w:tmpl w:val="E2FC7252"/>
    <w:lvl w:ilvl="0" w:tplc="4462BE86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3D06C56">
      <w:start w:val="1"/>
      <w:numFmt w:val="lowerLetter"/>
      <w:lvlText w:val="%2"/>
      <w:lvlJc w:val="left"/>
      <w:pPr>
        <w:ind w:left="3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6B88B86">
      <w:start w:val="1"/>
      <w:numFmt w:val="lowerRoman"/>
      <w:lvlText w:val="%3"/>
      <w:lvlJc w:val="left"/>
      <w:pPr>
        <w:ind w:left="10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5381618">
      <w:start w:val="1"/>
      <w:numFmt w:val="decimal"/>
      <w:lvlText w:val="%4"/>
      <w:lvlJc w:val="left"/>
      <w:pPr>
        <w:ind w:left="18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220E31E">
      <w:start w:val="1"/>
      <w:numFmt w:val="lowerLetter"/>
      <w:lvlText w:val="%5"/>
      <w:lvlJc w:val="left"/>
      <w:pPr>
        <w:ind w:left="25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CB685C6">
      <w:start w:val="1"/>
      <w:numFmt w:val="lowerRoman"/>
      <w:lvlText w:val="%6"/>
      <w:lvlJc w:val="left"/>
      <w:pPr>
        <w:ind w:left="32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5CAF1D4">
      <w:start w:val="1"/>
      <w:numFmt w:val="decimal"/>
      <w:lvlText w:val="%7"/>
      <w:lvlJc w:val="left"/>
      <w:pPr>
        <w:ind w:left="39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5B037DC">
      <w:start w:val="1"/>
      <w:numFmt w:val="lowerLetter"/>
      <w:lvlText w:val="%8"/>
      <w:lvlJc w:val="left"/>
      <w:pPr>
        <w:ind w:left="46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1CB8CC">
      <w:start w:val="1"/>
      <w:numFmt w:val="lowerRoman"/>
      <w:lvlText w:val="%9"/>
      <w:lvlJc w:val="left"/>
      <w:pPr>
        <w:ind w:left="54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453721E5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20" w15:restartNumberingAfterBreak="0">
    <w:nsid w:val="459F2A21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2" w15:restartNumberingAfterBreak="0">
    <w:nsid w:val="4820288E"/>
    <w:multiLevelType w:val="hybridMultilevel"/>
    <w:tmpl w:val="95126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C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252269"/>
    <w:multiLevelType w:val="multilevel"/>
    <w:tmpl w:val="217E25BC"/>
    <w:numStyleLink w:val="Smlouvy"/>
  </w:abstractNum>
  <w:abstractNum w:abstractNumId="24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4C871A69"/>
    <w:multiLevelType w:val="multilevel"/>
    <w:tmpl w:val="0A3E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EC017D"/>
    <w:multiLevelType w:val="hybridMultilevel"/>
    <w:tmpl w:val="75469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2367B"/>
    <w:multiLevelType w:val="hybridMultilevel"/>
    <w:tmpl w:val="1292CB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92C81"/>
    <w:multiLevelType w:val="multilevel"/>
    <w:tmpl w:val="5710586E"/>
    <w:lvl w:ilvl="0">
      <w:start w:val="6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68833279"/>
    <w:multiLevelType w:val="multilevel"/>
    <w:tmpl w:val="1EA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1" w15:restartNumberingAfterBreak="0">
    <w:nsid w:val="6C857B72"/>
    <w:multiLevelType w:val="multilevel"/>
    <w:tmpl w:val="140C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1F3CF7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3" w15:restartNumberingAfterBreak="0">
    <w:nsid w:val="739326E3"/>
    <w:multiLevelType w:val="multilevel"/>
    <w:tmpl w:val="43C44BE4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bCs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4" w15:restartNumberingAfterBreak="0">
    <w:nsid w:val="74F525C7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5" w15:restartNumberingAfterBreak="0">
    <w:nsid w:val="783C7835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6" w15:restartNumberingAfterBreak="0">
    <w:nsid w:val="79E6482A"/>
    <w:multiLevelType w:val="multilevel"/>
    <w:tmpl w:val="5FD2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538494">
    <w:abstractNumId w:val="11"/>
  </w:num>
  <w:num w:numId="2" w16cid:durableId="582953129">
    <w:abstractNumId w:val="24"/>
  </w:num>
  <w:num w:numId="3" w16cid:durableId="786244405">
    <w:abstractNumId w:val="2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1797404290">
    <w:abstractNumId w:val="2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709645964">
    <w:abstractNumId w:val="2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070663518">
    <w:abstractNumId w:val="2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518354183">
    <w:abstractNumId w:val="2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826897500">
    <w:abstractNumId w:val="2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1743796576">
    <w:abstractNumId w:val="30"/>
  </w:num>
  <w:num w:numId="10" w16cid:durableId="220678054">
    <w:abstractNumId w:val="18"/>
  </w:num>
  <w:num w:numId="11" w16cid:durableId="2005358847">
    <w:abstractNumId w:val="33"/>
  </w:num>
  <w:num w:numId="12" w16cid:durableId="1102578469">
    <w:abstractNumId w:val="21"/>
  </w:num>
  <w:num w:numId="13" w16cid:durableId="1294755022">
    <w:abstractNumId w:val="23"/>
  </w:num>
  <w:num w:numId="14" w16cid:durableId="1570572368">
    <w:abstractNumId w:val="19"/>
  </w:num>
  <w:num w:numId="15" w16cid:durableId="1522285106">
    <w:abstractNumId w:val="22"/>
  </w:num>
  <w:num w:numId="16" w16cid:durableId="1160846583">
    <w:abstractNumId w:val="3"/>
  </w:num>
  <w:num w:numId="17" w16cid:durableId="1457798069">
    <w:abstractNumId w:val="9"/>
  </w:num>
  <w:num w:numId="18" w16cid:durableId="990712127">
    <w:abstractNumId w:val="28"/>
  </w:num>
  <w:num w:numId="19" w16cid:durableId="17867749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98179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1" w16cid:durableId="1357072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8775820">
    <w:abstractNumId w:val="15"/>
  </w:num>
  <w:num w:numId="23" w16cid:durableId="934556636">
    <w:abstractNumId w:val="17"/>
  </w:num>
  <w:num w:numId="24" w16cid:durableId="1936471831">
    <w:abstractNumId w:val="17"/>
  </w:num>
  <w:num w:numId="25" w16cid:durableId="988632782">
    <w:abstractNumId w:val="7"/>
  </w:num>
  <w:num w:numId="26" w16cid:durableId="745959989">
    <w:abstractNumId w:val="14"/>
  </w:num>
  <w:num w:numId="27" w16cid:durableId="87626692">
    <w:abstractNumId w:val="25"/>
  </w:num>
  <w:num w:numId="28" w16cid:durableId="2039308617">
    <w:abstractNumId w:val="36"/>
  </w:num>
  <w:num w:numId="29" w16cid:durableId="838693131">
    <w:abstractNumId w:val="31"/>
  </w:num>
  <w:num w:numId="30" w16cid:durableId="1302538178">
    <w:abstractNumId w:val="2"/>
  </w:num>
  <w:num w:numId="31" w16cid:durableId="570504525">
    <w:abstractNumId w:val="16"/>
  </w:num>
  <w:num w:numId="32" w16cid:durableId="680740434">
    <w:abstractNumId w:val="29"/>
  </w:num>
  <w:num w:numId="33" w16cid:durableId="2977013">
    <w:abstractNumId w:val="5"/>
  </w:num>
  <w:num w:numId="34" w16cid:durableId="2058387098">
    <w:abstractNumId w:val="13"/>
  </w:num>
  <w:num w:numId="35" w16cid:durableId="517473413">
    <w:abstractNumId w:val="6"/>
  </w:num>
  <w:num w:numId="36" w16cid:durableId="1436560815">
    <w:abstractNumId w:val="32"/>
  </w:num>
  <w:num w:numId="37" w16cid:durableId="389578005">
    <w:abstractNumId w:val="35"/>
  </w:num>
  <w:num w:numId="38" w16cid:durableId="458379781">
    <w:abstractNumId w:val="4"/>
  </w:num>
  <w:num w:numId="39" w16cid:durableId="859853090">
    <w:abstractNumId w:val="10"/>
  </w:num>
  <w:num w:numId="40" w16cid:durableId="815879863">
    <w:abstractNumId w:val="0"/>
  </w:num>
  <w:num w:numId="41" w16cid:durableId="157159476">
    <w:abstractNumId w:val="1"/>
  </w:num>
  <w:num w:numId="42" w16cid:durableId="429545733">
    <w:abstractNumId w:val="20"/>
  </w:num>
  <w:num w:numId="43" w16cid:durableId="1224218686">
    <w:abstractNumId w:val="8"/>
  </w:num>
  <w:num w:numId="44" w16cid:durableId="1526943105">
    <w:abstractNumId w:val="34"/>
  </w:num>
  <w:num w:numId="45" w16cid:durableId="18302935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02DA9"/>
    <w:rsid w:val="00003B7C"/>
    <w:rsid w:val="000074E1"/>
    <w:rsid w:val="00010FBD"/>
    <w:rsid w:val="000117E1"/>
    <w:rsid w:val="00015A26"/>
    <w:rsid w:val="00016695"/>
    <w:rsid w:val="00016A93"/>
    <w:rsid w:val="00020674"/>
    <w:rsid w:val="00020A1D"/>
    <w:rsid w:val="00022C9D"/>
    <w:rsid w:val="00026AC4"/>
    <w:rsid w:val="00031E49"/>
    <w:rsid w:val="00032BC1"/>
    <w:rsid w:val="00035581"/>
    <w:rsid w:val="000357BE"/>
    <w:rsid w:val="00040171"/>
    <w:rsid w:val="00040FEA"/>
    <w:rsid w:val="00041A90"/>
    <w:rsid w:val="0005326E"/>
    <w:rsid w:val="00057327"/>
    <w:rsid w:val="000608FD"/>
    <w:rsid w:val="00061533"/>
    <w:rsid w:val="000618BC"/>
    <w:rsid w:val="00065392"/>
    <w:rsid w:val="00065F97"/>
    <w:rsid w:val="00067109"/>
    <w:rsid w:val="00071989"/>
    <w:rsid w:val="00071DC4"/>
    <w:rsid w:val="00074353"/>
    <w:rsid w:val="00081DEA"/>
    <w:rsid w:val="00084DE4"/>
    <w:rsid w:val="00085079"/>
    <w:rsid w:val="000873B4"/>
    <w:rsid w:val="000905B6"/>
    <w:rsid w:val="00090B69"/>
    <w:rsid w:val="00096CC2"/>
    <w:rsid w:val="000A0E63"/>
    <w:rsid w:val="000A1AF1"/>
    <w:rsid w:val="000B0562"/>
    <w:rsid w:val="000B0991"/>
    <w:rsid w:val="000B0FC2"/>
    <w:rsid w:val="000B146D"/>
    <w:rsid w:val="000B16D4"/>
    <w:rsid w:val="000B2F72"/>
    <w:rsid w:val="000B58A9"/>
    <w:rsid w:val="000B5F94"/>
    <w:rsid w:val="000B64FF"/>
    <w:rsid w:val="000B760E"/>
    <w:rsid w:val="000C19BC"/>
    <w:rsid w:val="000C6CB7"/>
    <w:rsid w:val="000C77F4"/>
    <w:rsid w:val="000D1017"/>
    <w:rsid w:val="000D18AC"/>
    <w:rsid w:val="000D1948"/>
    <w:rsid w:val="000D5E82"/>
    <w:rsid w:val="000E07E5"/>
    <w:rsid w:val="000E161F"/>
    <w:rsid w:val="000F0997"/>
    <w:rsid w:val="000F6313"/>
    <w:rsid w:val="00104399"/>
    <w:rsid w:val="0010510A"/>
    <w:rsid w:val="00106E4A"/>
    <w:rsid w:val="001105B2"/>
    <w:rsid w:val="00110D2C"/>
    <w:rsid w:val="001151CC"/>
    <w:rsid w:val="001201C0"/>
    <w:rsid w:val="00122902"/>
    <w:rsid w:val="001244D4"/>
    <w:rsid w:val="0012499D"/>
    <w:rsid w:val="001271F5"/>
    <w:rsid w:val="0012722F"/>
    <w:rsid w:val="001278C9"/>
    <w:rsid w:val="001300F7"/>
    <w:rsid w:val="00131D84"/>
    <w:rsid w:val="001425E7"/>
    <w:rsid w:val="00146241"/>
    <w:rsid w:val="00150233"/>
    <w:rsid w:val="001534DF"/>
    <w:rsid w:val="001539CB"/>
    <w:rsid w:val="001568C5"/>
    <w:rsid w:val="001576F7"/>
    <w:rsid w:val="00157812"/>
    <w:rsid w:val="0016620C"/>
    <w:rsid w:val="00166EF9"/>
    <w:rsid w:val="00167429"/>
    <w:rsid w:val="0017523F"/>
    <w:rsid w:val="00184596"/>
    <w:rsid w:val="00184A58"/>
    <w:rsid w:val="00187A77"/>
    <w:rsid w:val="001918B2"/>
    <w:rsid w:val="00193C08"/>
    <w:rsid w:val="00195560"/>
    <w:rsid w:val="0019664E"/>
    <w:rsid w:val="001A372A"/>
    <w:rsid w:val="001A4C70"/>
    <w:rsid w:val="001B1ADC"/>
    <w:rsid w:val="001B208D"/>
    <w:rsid w:val="001B3A89"/>
    <w:rsid w:val="001B445F"/>
    <w:rsid w:val="001B6C0B"/>
    <w:rsid w:val="001C2981"/>
    <w:rsid w:val="001C3179"/>
    <w:rsid w:val="001D3E6E"/>
    <w:rsid w:val="001D59D8"/>
    <w:rsid w:val="001E1116"/>
    <w:rsid w:val="001E666F"/>
    <w:rsid w:val="001F250B"/>
    <w:rsid w:val="001F5F10"/>
    <w:rsid w:val="00200E68"/>
    <w:rsid w:val="002036C7"/>
    <w:rsid w:val="00205A94"/>
    <w:rsid w:val="00206064"/>
    <w:rsid w:val="002062E8"/>
    <w:rsid w:val="00210D70"/>
    <w:rsid w:val="002117F1"/>
    <w:rsid w:val="00212401"/>
    <w:rsid w:val="00213072"/>
    <w:rsid w:val="002142D1"/>
    <w:rsid w:val="0021666C"/>
    <w:rsid w:val="0021752A"/>
    <w:rsid w:val="00217CCC"/>
    <w:rsid w:val="002218A9"/>
    <w:rsid w:val="002266F4"/>
    <w:rsid w:val="002267EF"/>
    <w:rsid w:val="002358A6"/>
    <w:rsid w:val="0023623E"/>
    <w:rsid w:val="00237009"/>
    <w:rsid w:val="0024072D"/>
    <w:rsid w:val="00240C63"/>
    <w:rsid w:val="002423D1"/>
    <w:rsid w:val="00242F4B"/>
    <w:rsid w:val="00246657"/>
    <w:rsid w:val="00252459"/>
    <w:rsid w:val="0025320E"/>
    <w:rsid w:val="00253460"/>
    <w:rsid w:val="00257523"/>
    <w:rsid w:val="002600C2"/>
    <w:rsid w:val="00266A59"/>
    <w:rsid w:val="00270A7A"/>
    <w:rsid w:val="00271F9B"/>
    <w:rsid w:val="00272184"/>
    <w:rsid w:val="002738CF"/>
    <w:rsid w:val="00273EEF"/>
    <w:rsid w:val="002744D2"/>
    <w:rsid w:val="00276278"/>
    <w:rsid w:val="002769BD"/>
    <w:rsid w:val="00277399"/>
    <w:rsid w:val="002774BB"/>
    <w:rsid w:val="00283958"/>
    <w:rsid w:val="00283F9B"/>
    <w:rsid w:val="00284E34"/>
    <w:rsid w:val="002867CB"/>
    <w:rsid w:val="00287875"/>
    <w:rsid w:val="0029084A"/>
    <w:rsid w:val="00290C01"/>
    <w:rsid w:val="002921E3"/>
    <w:rsid w:val="00293780"/>
    <w:rsid w:val="00297815"/>
    <w:rsid w:val="002A062A"/>
    <w:rsid w:val="002A10CE"/>
    <w:rsid w:val="002A3334"/>
    <w:rsid w:val="002A4BE0"/>
    <w:rsid w:val="002B054C"/>
    <w:rsid w:val="002B09B1"/>
    <w:rsid w:val="002C0E1E"/>
    <w:rsid w:val="002C32A7"/>
    <w:rsid w:val="002C7B95"/>
    <w:rsid w:val="002D1D3E"/>
    <w:rsid w:val="002D58F5"/>
    <w:rsid w:val="002D7F91"/>
    <w:rsid w:val="002E4231"/>
    <w:rsid w:val="002E57EC"/>
    <w:rsid w:val="002E69F9"/>
    <w:rsid w:val="002E795A"/>
    <w:rsid w:val="002F5DC3"/>
    <w:rsid w:val="00304992"/>
    <w:rsid w:val="003059FC"/>
    <w:rsid w:val="00307379"/>
    <w:rsid w:val="00313536"/>
    <w:rsid w:val="0032134F"/>
    <w:rsid w:val="00322B24"/>
    <w:rsid w:val="00322F8C"/>
    <w:rsid w:val="00324846"/>
    <w:rsid w:val="003271F6"/>
    <w:rsid w:val="0033073D"/>
    <w:rsid w:val="00331799"/>
    <w:rsid w:val="00332790"/>
    <w:rsid w:val="00335949"/>
    <w:rsid w:val="00336BAB"/>
    <w:rsid w:val="00353039"/>
    <w:rsid w:val="003539BE"/>
    <w:rsid w:val="00357108"/>
    <w:rsid w:val="0036166F"/>
    <w:rsid w:val="00361AB1"/>
    <w:rsid w:val="00362708"/>
    <w:rsid w:val="00371A9E"/>
    <w:rsid w:val="00376E9F"/>
    <w:rsid w:val="00382D22"/>
    <w:rsid w:val="003963B3"/>
    <w:rsid w:val="003A5248"/>
    <w:rsid w:val="003A5567"/>
    <w:rsid w:val="003A6B41"/>
    <w:rsid w:val="003B05BF"/>
    <w:rsid w:val="003B0B43"/>
    <w:rsid w:val="003B3614"/>
    <w:rsid w:val="003B3A1A"/>
    <w:rsid w:val="003C31AE"/>
    <w:rsid w:val="003C4D53"/>
    <w:rsid w:val="003C635A"/>
    <w:rsid w:val="003C68DE"/>
    <w:rsid w:val="003C74B6"/>
    <w:rsid w:val="003D1381"/>
    <w:rsid w:val="003D3CF0"/>
    <w:rsid w:val="003D598F"/>
    <w:rsid w:val="003E4CB5"/>
    <w:rsid w:val="003E6BE8"/>
    <w:rsid w:val="003F10AC"/>
    <w:rsid w:val="003F2838"/>
    <w:rsid w:val="003F4EC9"/>
    <w:rsid w:val="0040305D"/>
    <w:rsid w:val="00404BF5"/>
    <w:rsid w:val="00414754"/>
    <w:rsid w:val="0041559E"/>
    <w:rsid w:val="00415FB3"/>
    <w:rsid w:val="004218BE"/>
    <w:rsid w:val="0042389A"/>
    <w:rsid w:val="004332B5"/>
    <w:rsid w:val="00433463"/>
    <w:rsid w:val="00440A58"/>
    <w:rsid w:val="00444718"/>
    <w:rsid w:val="004476EA"/>
    <w:rsid w:val="00451D33"/>
    <w:rsid w:val="0045430C"/>
    <w:rsid w:val="004555CD"/>
    <w:rsid w:val="004626E6"/>
    <w:rsid w:val="00462B3A"/>
    <w:rsid w:val="004640C0"/>
    <w:rsid w:val="0046698A"/>
    <w:rsid w:val="00466A89"/>
    <w:rsid w:val="00471DBB"/>
    <w:rsid w:val="00474362"/>
    <w:rsid w:val="00486232"/>
    <w:rsid w:val="00486D0C"/>
    <w:rsid w:val="004877A5"/>
    <w:rsid w:val="00492703"/>
    <w:rsid w:val="00492D59"/>
    <w:rsid w:val="00493969"/>
    <w:rsid w:val="004A0C3E"/>
    <w:rsid w:val="004A26A3"/>
    <w:rsid w:val="004A2E3F"/>
    <w:rsid w:val="004B600C"/>
    <w:rsid w:val="004C53F4"/>
    <w:rsid w:val="004C76FA"/>
    <w:rsid w:val="004D0267"/>
    <w:rsid w:val="004D5D78"/>
    <w:rsid w:val="004D77FA"/>
    <w:rsid w:val="004E240E"/>
    <w:rsid w:val="004F6C29"/>
    <w:rsid w:val="004F78B5"/>
    <w:rsid w:val="00501564"/>
    <w:rsid w:val="00502277"/>
    <w:rsid w:val="00506F22"/>
    <w:rsid w:val="00513539"/>
    <w:rsid w:val="00517CA3"/>
    <w:rsid w:val="00517DEC"/>
    <w:rsid w:val="005211CC"/>
    <w:rsid w:val="00522F9D"/>
    <w:rsid w:val="00531A39"/>
    <w:rsid w:val="00533058"/>
    <w:rsid w:val="00533119"/>
    <w:rsid w:val="00543DAB"/>
    <w:rsid w:val="00544E72"/>
    <w:rsid w:val="00546EE3"/>
    <w:rsid w:val="0055351E"/>
    <w:rsid w:val="0055374D"/>
    <w:rsid w:val="00553E76"/>
    <w:rsid w:val="0056131F"/>
    <w:rsid w:val="005675F2"/>
    <w:rsid w:val="0057367C"/>
    <w:rsid w:val="005748EF"/>
    <w:rsid w:val="00575F0C"/>
    <w:rsid w:val="00576AC1"/>
    <w:rsid w:val="00582DF8"/>
    <w:rsid w:val="0058462B"/>
    <w:rsid w:val="0058472A"/>
    <w:rsid w:val="00592978"/>
    <w:rsid w:val="005954A0"/>
    <w:rsid w:val="00595FE5"/>
    <w:rsid w:val="0059631C"/>
    <w:rsid w:val="005A1F41"/>
    <w:rsid w:val="005A2C26"/>
    <w:rsid w:val="005A5AFA"/>
    <w:rsid w:val="005B2405"/>
    <w:rsid w:val="005B29A0"/>
    <w:rsid w:val="005B2C96"/>
    <w:rsid w:val="005B6773"/>
    <w:rsid w:val="005C0C5A"/>
    <w:rsid w:val="005C2F13"/>
    <w:rsid w:val="005C3B19"/>
    <w:rsid w:val="005C6AF7"/>
    <w:rsid w:val="005D2A68"/>
    <w:rsid w:val="005D35CA"/>
    <w:rsid w:val="005D529A"/>
    <w:rsid w:val="005E0907"/>
    <w:rsid w:val="005E11EC"/>
    <w:rsid w:val="005E2DB8"/>
    <w:rsid w:val="005E2E8B"/>
    <w:rsid w:val="005E36D3"/>
    <w:rsid w:val="005E3D71"/>
    <w:rsid w:val="005F10FB"/>
    <w:rsid w:val="005F2A58"/>
    <w:rsid w:val="005F305A"/>
    <w:rsid w:val="005F63B1"/>
    <w:rsid w:val="005F7172"/>
    <w:rsid w:val="0060233C"/>
    <w:rsid w:val="00602AEF"/>
    <w:rsid w:val="00606D48"/>
    <w:rsid w:val="00607FAE"/>
    <w:rsid w:val="00607FD0"/>
    <w:rsid w:val="00610E90"/>
    <w:rsid w:val="006216E1"/>
    <w:rsid w:val="00630298"/>
    <w:rsid w:val="0063236A"/>
    <w:rsid w:val="00633EDF"/>
    <w:rsid w:val="0063402F"/>
    <w:rsid w:val="00642F70"/>
    <w:rsid w:val="00647171"/>
    <w:rsid w:val="00647399"/>
    <w:rsid w:val="00650E9A"/>
    <w:rsid w:val="006517A0"/>
    <w:rsid w:val="00655DCA"/>
    <w:rsid w:val="006560B1"/>
    <w:rsid w:val="00660856"/>
    <w:rsid w:val="00665831"/>
    <w:rsid w:val="006665C8"/>
    <w:rsid w:val="00671C75"/>
    <w:rsid w:val="00677D5F"/>
    <w:rsid w:val="0069021B"/>
    <w:rsid w:val="00695CC2"/>
    <w:rsid w:val="006969BF"/>
    <w:rsid w:val="0069740D"/>
    <w:rsid w:val="006975AB"/>
    <w:rsid w:val="006A37C1"/>
    <w:rsid w:val="006A54F7"/>
    <w:rsid w:val="006A62FE"/>
    <w:rsid w:val="006A6FBC"/>
    <w:rsid w:val="006A7E9A"/>
    <w:rsid w:val="006B6CBB"/>
    <w:rsid w:val="006C1BDF"/>
    <w:rsid w:val="006C2F2A"/>
    <w:rsid w:val="006C30B5"/>
    <w:rsid w:val="006C6BFB"/>
    <w:rsid w:val="006D37FA"/>
    <w:rsid w:val="006D467E"/>
    <w:rsid w:val="006D532D"/>
    <w:rsid w:val="006D5A17"/>
    <w:rsid w:val="006D62AC"/>
    <w:rsid w:val="006E1BD1"/>
    <w:rsid w:val="006E2483"/>
    <w:rsid w:val="006E2A21"/>
    <w:rsid w:val="006F15AE"/>
    <w:rsid w:val="006F29AC"/>
    <w:rsid w:val="006F451E"/>
    <w:rsid w:val="006F6BBE"/>
    <w:rsid w:val="00700E21"/>
    <w:rsid w:val="00704E08"/>
    <w:rsid w:val="007072A6"/>
    <w:rsid w:val="0072229D"/>
    <w:rsid w:val="00723C1C"/>
    <w:rsid w:val="007269DC"/>
    <w:rsid w:val="00726A02"/>
    <w:rsid w:val="00734A33"/>
    <w:rsid w:val="00735372"/>
    <w:rsid w:val="00735B70"/>
    <w:rsid w:val="00742068"/>
    <w:rsid w:val="007433C5"/>
    <w:rsid w:val="00744972"/>
    <w:rsid w:val="00745664"/>
    <w:rsid w:val="00751A33"/>
    <w:rsid w:val="00761540"/>
    <w:rsid w:val="0076246D"/>
    <w:rsid w:val="007663D9"/>
    <w:rsid w:val="00773026"/>
    <w:rsid w:val="00773DE2"/>
    <w:rsid w:val="00776499"/>
    <w:rsid w:val="007764BC"/>
    <w:rsid w:val="00781427"/>
    <w:rsid w:val="007835B6"/>
    <w:rsid w:val="00783BF2"/>
    <w:rsid w:val="007900BC"/>
    <w:rsid w:val="00792B2A"/>
    <w:rsid w:val="00796B2F"/>
    <w:rsid w:val="007A1187"/>
    <w:rsid w:val="007A29C7"/>
    <w:rsid w:val="007A2C39"/>
    <w:rsid w:val="007A3176"/>
    <w:rsid w:val="007A45EB"/>
    <w:rsid w:val="007A48C0"/>
    <w:rsid w:val="007B42F4"/>
    <w:rsid w:val="007B606C"/>
    <w:rsid w:val="007C2422"/>
    <w:rsid w:val="007D091C"/>
    <w:rsid w:val="007D0B19"/>
    <w:rsid w:val="007D0DFD"/>
    <w:rsid w:val="007D2541"/>
    <w:rsid w:val="007D768E"/>
    <w:rsid w:val="007E1586"/>
    <w:rsid w:val="007E1F66"/>
    <w:rsid w:val="007E1FE3"/>
    <w:rsid w:val="007E236E"/>
    <w:rsid w:val="007E2723"/>
    <w:rsid w:val="007E2DFE"/>
    <w:rsid w:val="007E6C7F"/>
    <w:rsid w:val="007F7C3C"/>
    <w:rsid w:val="008036C6"/>
    <w:rsid w:val="008037E7"/>
    <w:rsid w:val="00823977"/>
    <w:rsid w:val="0082412E"/>
    <w:rsid w:val="00825909"/>
    <w:rsid w:val="008263AF"/>
    <w:rsid w:val="00830CBE"/>
    <w:rsid w:val="00834908"/>
    <w:rsid w:val="008377CD"/>
    <w:rsid w:val="00840015"/>
    <w:rsid w:val="008430F0"/>
    <w:rsid w:val="00847C32"/>
    <w:rsid w:val="008549BE"/>
    <w:rsid w:val="00856B52"/>
    <w:rsid w:val="00860B64"/>
    <w:rsid w:val="008638D8"/>
    <w:rsid w:val="00864591"/>
    <w:rsid w:val="0086668F"/>
    <w:rsid w:val="00870086"/>
    <w:rsid w:val="0087058D"/>
    <w:rsid w:val="00880021"/>
    <w:rsid w:val="008805DC"/>
    <w:rsid w:val="00881949"/>
    <w:rsid w:val="008822F5"/>
    <w:rsid w:val="0089045A"/>
    <w:rsid w:val="008924A0"/>
    <w:rsid w:val="00896695"/>
    <w:rsid w:val="008A1898"/>
    <w:rsid w:val="008A1E03"/>
    <w:rsid w:val="008A69F8"/>
    <w:rsid w:val="008A7EB1"/>
    <w:rsid w:val="008B0EB4"/>
    <w:rsid w:val="008B130F"/>
    <w:rsid w:val="008B2109"/>
    <w:rsid w:val="008B6A7D"/>
    <w:rsid w:val="008B772B"/>
    <w:rsid w:val="008C1255"/>
    <w:rsid w:val="008C4014"/>
    <w:rsid w:val="008C513F"/>
    <w:rsid w:val="008C69B2"/>
    <w:rsid w:val="008D0772"/>
    <w:rsid w:val="008D127B"/>
    <w:rsid w:val="008D12E1"/>
    <w:rsid w:val="008D5820"/>
    <w:rsid w:val="008E31F1"/>
    <w:rsid w:val="008E72BE"/>
    <w:rsid w:val="008F418F"/>
    <w:rsid w:val="0090102A"/>
    <w:rsid w:val="00901736"/>
    <w:rsid w:val="00901E0F"/>
    <w:rsid w:val="0090525A"/>
    <w:rsid w:val="009116AC"/>
    <w:rsid w:val="009119E9"/>
    <w:rsid w:val="009129C5"/>
    <w:rsid w:val="009164D9"/>
    <w:rsid w:val="0092472C"/>
    <w:rsid w:val="00925CB6"/>
    <w:rsid w:val="009269FF"/>
    <w:rsid w:val="0094075B"/>
    <w:rsid w:val="0094492F"/>
    <w:rsid w:val="0094685C"/>
    <w:rsid w:val="00952B2B"/>
    <w:rsid w:val="0095326F"/>
    <w:rsid w:val="00953DAA"/>
    <w:rsid w:val="00957580"/>
    <w:rsid w:val="00957DCC"/>
    <w:rsid w:val="00960384"/>
    <w:rsid w:val="009612B9"/>
    <w:rsid w:val="00962846"/>
    <w:rsid w:val="00970592"/>
    <w:rsid w:val="009718B7"/>
    <w:rsid w:val="009855AF"/>
    <w:rsid w:val="00987D11"/>
    <w:rsid w:val="00991BDD"/>
    <w:rsid w:val="00992B99"/>
    <w:rsid w:val="009A142A"/>
    <w:rsid w:val="009A1DEC"/>
    <w:rsid w:val="009A4526"/>
    <w:rsid w:val="009A53C1"/>
    <w:rsid w:val="009B0C68"/>
    <w:rsid w:val="009B449A"/>
    <w:rsid w:val="009B57B6"/>
    <w:rsid w:val="009C2BF5"/>
    <w:rsid w:val="009C6751"/>
    <w:rsid w:val="009D18E7"/>
    <w:rsid w:val="009E4287"/>
    <w:rsid w:val="009F16E9"/>
    <w:rsid w:val="009F6677"/>
    <w:rsid w:val="009F6ABE"/>
    <w:rsid w:val="009F7922"/>
    <w:rsid w:val="009F7A4D"/>
    <w:rsid w:val="00A110A8"/>
    <w:rsid w:val="00A11249"/>
    <w:rsid w:val="00A1179C"/>
    <w:rsid w:val="00A11893"/>
    <w:rsid w:val="00A127B9"/>
    <w:rsid w:val="00A14381"/>
    <w:rsid w:val="00A17C78"/>
    <w:rsid w:val="00A2142F"/>
    <w:rsid w:val="00A24E21"/>
    <w:rsid w:val="00A34ACD"/>
    <w:rsid w:val="00A358AC"/>
    <w:rsid w:val="00A41C71"/>
    <w:rsid w:val="00A420D9"/>
    <w:rsid w:val="00A5013C"/>
    <w:rsid w:val="00A5060C"/>
    <w:rsid w:val="00A5288A"/>
    <w:rsid w:val="00A543E4"/>
    <w:rsid w:val="00A61EFB"/>
    <w:rsid w:val="00A62181"/>
    <w:rsid w:val="00A63BDF"/>
    <w:rsid w:val="00A74B67"/>
    <w:rsid w:val="00A76216"/>
    <w:rsid w:val="00A8019B"/>
    <w:rsid w:val="00A82B36"/>
    <w:rsid w:val="00A84ECD"/>
    <w:rsid w:val="00A854E4"/>
    <w:rsid w:val="00A86999"/>
    <w:rsid w:val="00A910C2"/>
    <w:rsid w:val="00A91A27"/>
    <w:rsid w:val="00A9545E"/>
    <w:rsid w:val="00A9561E"/>
    <w:rsid w:val="00AA1F12"/>
    <w:rsid w:val="00AA3657"/>
    <w:rsid w:val="00AA6FFE"/>
    <w:rsid w:val="00AB3DA3"/>
    <w:rsid w:val="00AB4B83"/>
    <w:rsid w:val="00AB5F5A"/>
    <w:rsid w:val="00AC65A0"/>
    <w:rsid w:val="00AD1574"/>
    <w:rsid w:val="00AD702E"/>
    <w:rsid w:val="00AD7100"/>
    <w:rsid w:val="00AE001D"/>
    <w:rsid w:val="00AE0135"/>
    <w:rsid w:val="00AE17C1"/>
    <w:rsid w:val="00AE19B8"/>
    <w:rsid w:val="00AF704F"/>
    <w:rsid w:val="00AF7BFD"/>
    <w:rsid w:val="00AF7DC5"/>
    <w:rsid w:val="00B02027"/>
    <w:rsid w:val="00B024CF"/>
    <w:rsid w:val="00B02D9E"/>
    <w:rsid w:val="00B04E74"/>
    <w:rsid w:val="00B075B2"/>
    <w:rsid w:val="00B113DB"/>
    <w:rsid w:val="00B15EAA"/>
    <w:rsid w:val="00B22AB9"/>
    <w:rsid w:val="00B236CD"/>
    <w:rsid w:val="00B2465F"/>
    <w:rsid w:val="00B26E87"/>
    <w:rsid w:val="00B2746F"/>
    <w:rsid w:val="00B310BC"/>
    <w:rsid w:val="00B3113C"/>
    <w:rsid w:val="00B34634"/>
    <w:rsid w:val="00B360EB"/>
    <w:rsid w:val="00B41397"/>
    <w:rsid w:val="00B423C6"/>
    <w:rsid w:val="00B459AF"/>
    <w:rsid w:val="00B47478"/>
    <w:rsid w:val="00B51A40"/>
    <w:rsid w:val="00B524AE"/>
    <w:rsid w:val="00B53F98"/>
    <w:rsid w:val="00B5522F"/>
    <w:rsid w:val="00B55536"/>
    <w:rsid w:val="00B56C9B"/>
    <w:rsid w:val="00B608FB"/>
    <w:rsid w:val="00B60EA0"/>
    <w:rsid w:val="00B60F92"/>
    <w:rsid w:val="00B719FC"/>
    <w:rsid w:val="00B74C17"/>
    <w:rsid w:val="00B7709E"/>
    <w:rsid w:val="00B82C56"/>
    <w:rsid w:val="00B84FE2"/>
    <w:rsid w:val="00B90392"/>
    <w:rsid w:val="00B90FED"/>
    <w:rsid w:val="00B91177"/>
    <w:rsid w:val="00B94B77"/>
    <w:rsid w:val="00BA0248"/>
    <w:rsid w:val="00BA125B"/>
    <w:rsid w:val="00BA4935"/>
    <w:rsid w:val="00BB2E66"/>
    <w:rsid w:val="00BB5EE7"/>
    <w:rsid w:val="00BB7A29"/>
    <w:rsid w:val="00BC0496"/>
    <w:rsid w:val="00BC1E11"/>
    <w:rsid w:val="00BC211A"/>
    <w:rsid w:val="00BC596E"/>
    <w:rsid w:val="00BC7A71"/>
    <w:rsid w:val="00BC7ADB"/>
    <w:rsid w:val="00BD47B7"/>
    <w:rsid w:val="00BD6EF5"/>
    <w:rsid w:val="00BD7240"/>
    <w:rsid w:val="00BD7AD1"/>
    <w:rsid w:val="00BE00B6"/>
    <w:rsid w:val="00BE2F06"/>
    <w:rsid w:val="00BE541E"/>
    <w:rsid w:val="00BE6481"/>
    <w:rsid w:val="00BE74A1"/>
    <w:rsid w:val="00BF4939"/>
    <w:rsid w:val="00C00D60"/>
    <w:rsid w:val="00C0133B"/>
    <w:rsid w:val="00C02FFF"/>
    <w:rsid w:val="00C0624C"/>
    <w:rsid w:val="00C11644"/>
    <w:rsid w:val="00C12578"/>
    <w:rsid w:val="00C16AD6"/>
    <w:rsid w:val="00C24485"/>
    <w:rsid w:val="00C30B1B"/>
    <w:rsid w:val="00C32371"/>
    <w:rsid w:val="00C3247A"/>
    <w:rsid w:val="00C337A8"/>
    <w:rsid w:val="00C358DE"/>
    <w:rsid w:val="00C41ED6"/>
    <w:rsid w:val="00C426C0"/>
    <w:rsid w:val="00C43690"/>
    <w:rsid w:val="00C43D7C"/>
    <w:rsid w:val="00C459DF"/>
    <w:rsid w:val="00C479FD"/>
    <w:rsid w:val="00C47BE2"/>
    <w:rsid w:val="00C55D32"/>
    <w:rsid w:val="00C63F13"/>
    <w:rsid w:val="00C70995"/>
    <w:rsid w:val="00C71278"/>
    <w:rsid w:val="00C74AC5"/>
    <w:rsid w:val="00C7705E"/>
    <w:rsid w:val="00C827A8"/>
    <w:rsid w:val="00C84CF0"/>
    <w:rsid w:val="00C93547"/>
    <w:rsid w:val="00CA22A8"/>
    <w:rsid w:val="00CA2907"/>
    <w:rsid w:val="00CA3171"/>
    <w:rsid w:val="00CA63FD"/>
    <w:rsid w:val="00CA6DF5"/>
    <w:rsid w:val="00CA79FA"/>
    <w:rsid w:val="00CB0EFB"/>
    <w:rsid w:val="00CB4B7F"/>
    <w:rsid w:val="00CC21B3"/>
    <w:rsid w:val="00CC3782"/>
    <w:rsid w:val="00CC64AC"/>
    <w:rsid w:val="00CD4B3B"/>
    <w:rsid w:val="00CD4F26"/>
    <w:rsid w:val="00CD5343"/>
    <w:rsid w:val="00CD5530"/>
    <w:rsid w:val="00CE3D90"/>
    <w:rsid w:val="00CE3DDD"/>
    <w:rsid w:val="00CE4767"/>
    <w:rsid w:val="00CE48E5"/>
    <w:rsid w:val="00CE57A0"/>
    <w:rsid w:val="00CF45A6"/>
    <w:rsid w:val="00CF6186"/>
    <w:rsid w:val="00D00959"/>
    <w:rsid w:val="00D00DF8"/>
    <w:rsid w:val="00D016B8"/>
    <w:rsid w:val="00D05A8A"/>
    <w:rsid w:val="00D05B15"/>
    <w:rsid w:val="00D063A1"/>
    <w:rsid w:val="00D10033"/>
    <w:rsid w:val="00D10625"/>
    <w:rsid w:val="00D110CC"/>
    <w:rsid w:val="00D113A3"/>
    <w:rsid w:val="00D1719F"/>
    <w:rsid w:val="00D179B0"/>
    <w:rsid w:val="00D17F02"/>
    <w:rsid w:val="00D21CD7"/>
    <w:rsid w:val="00D2218E"/>
    <w:rsid w:val="00D24E0A"/>
    <w:rsid w:val="00D31AB3"/>
    <w:rsid w:val="00D32727"/>
    <w:rsid w:val="00D3318F"/>
    <w:rsid w:val="00D36E39"/>
    <w:rsid w:val="00D4588E"/>
    <w:rsid w:val="00D47749"/>
    <w:rsid w:val="00D504BA"/>
    <w:rsid w:val="00D55759"/>
    <w:rsid w:val="00D5762E"/>
    <w:rsid w:val="00D643DA"/>
    <w:rsid w:val="00D64432"/>
    <w:rsid w:val="00D74940"/>
    <w:rsid w:val="00D761A8"/>
    <w:rsid w:val="00D76AF0"/>
    <w:rsid w:val="00D76CE2"/>
    <w:rsid w:val="00D803B8"/>
    <w:rsid w:val="00D823DC"/>
    <w:rsid w:val="00D83DFC"/>
    <w:rsid w:val="00D85510"/>
    <w:rsid w:val="00D92434"/>
    <w:rsid w:val="00D933FF"/>
    <w:rsid w:val="00D94E20"/>
    <w:rsid w:val="00D97588"/>
    <w:rsid w:val="00DA0E85"/>
    <w:rsid w:val="00DA2878"/>
    <w:rsid w:val="00DA36AF"/>
    <w:rsid w:val="00DA7E4F"/>
    <w:rsid w:val="00DB1CE0"/>
    <w:rsid w:val="00DB6413"/>
    <w:rsid w:val="00DB65FD"/>
    <w:rsid w:val="00DC0A23"/>
    <w:rsid w:val="00DC1641"/>
    <w:rsid w:val="00DC3F18"/>
    <w:rsid w:val="00DC6E09"/>
    <w:rsid w:val="00DD0C6E"/>
    <w:rsid w:val="00DD1A76"/>
    <w:rsid w:val="00DD1BD2"/>
    <w:rsid w:val="00DD4560"/>
    <w:rsid w:val="00DD53FB"/>
    <w:rsid w:val="00DD5690"/>
    <w:rsid w:val="00DD6DDF"/>
    <w:rsid w:val="00DD77AE"/>
    <w:rsid w:val="00DE5A99"/>
    <w:rsid w:val="00DE6976"/>
    <w:rsid w:val="00DE7948"/>
    <w:rsid w:val="00DF07B1"/>
    <w:rsid w:val="00DF22BF"/>
    <w:rsid w:val="00DF260A"/>
    <w:rsid w:val="00DF42CA"/>
    <w:rsid w:val="00E02F7B"/>
    <w:rsid w:val="00E03F3D"/>
    <w:rsid w:val="00E05AA0"/>
    <w:rsid w:val="00E154A6"/>
    <w:rsid w:val="00E17104"/>
    <w:rsid w:val="00E17210"/>
    <w:rsid w:val="00E17F49"/>
    <w:rsid w:val="00E30245"/>
    <w:rsid w:val="00E3167C"/>
    <w:rsid w:val="00E32F25"/>
    <w:rsid w:val="00E342DA"/>
    <w:rsid w:val="00E348D7"/>
    <w:rsid w:val="00E36BDE"/>
    <w:rsid w:val="00E375DC"/>
    <w:rsid w:val="00E4415C"/>
    <w:rsid w:val="00E455D6"/>
    <w:rsid w:val="00E45B97"/>
    <w:rsid w:val="00E46D1A"/>
    <w:rsid w:val="00E5089D"/>
    <w:rsid w:val="00E5688A"/>
    <w:rsid w:val="00E64697"/>
    <w:rsid w:val="00E668ED"/>
    <w:rsid w:val="00E73A83"/>
    <w:rsid w:val="00E74039"/>
    <w:rsid w:val="00E74C7B"/>
    <w:rsid w:val="00E75762"/>
    <w:rsid w:val="00E7648F"/>
    <w:rsid w:val="00E77D52"/>
    <w:rsid w:val="00E8036B"/>
    <w:rsid w:val="00E8120A"/>
    <w:rsid w:val="00E81951"/>
    <w:rsid w:val="00E82246"/>
    <w:rsid w:val="00E837B7"/>
    <w:rsid w:val="00E83B01"/>
    <w:rsid w:val="00E83B9E"/>
    <w:rsid w:val="00E858E2"/>
    <w:rsid w:val="00E85D5C"/>
    <w:rsid w:val="00E9004C"/>
    <w:rsid w:val="00E9691F"/>
    <w:rsid w:val="00E972E7"/>
    <w:rsid w:val="00EA13EF"/>
    <w:rsid w:val="00EA3A94"/>
    <w:rsid w:val="00EB0BEA"/>
    <w:rsid w:val="00EB2E53"/>
    <w:rsid w:val="00EB2FEB"/>
    <w:rsid w:val="00EB5880"/>
    <w:rsid w:val="00EB7921"/>
    <w:rsid w:val="00EC2647"/>
    <w:rsid w:val="00EC26F7"/>
    <w:rsid w:val="00EC2B05"/>
    <w:rsid w:val="00EC32AB"/>
    <w:rsid w:val="00EC5B18"/>
    <w:rsid w:val="00ED4227"/>
    <w:rsid w:val="00ED5992"/>
    <w:rsid w:val="00EE06CF"/>
    <w:rsid w:val="00EE5A65"/>
    <w:rsid w:val="00EE7B6E"/>
    <w:rsid w:val="00EF67A4"/>
    <w:rsid w:val="00EF7F0B"/>
    <w:rsid w:val="00F02F2D"/>
    <w:rsid w:val="00F03F9C"/>
    <w:rsid w:val="00F06D9F"/>
    <w:rsid w:val="00F128BC"/>
    <w:rsid w:val="00F13677"/>
    <w:rsid w:val="00F1387A"/>
    <w:rsid w:val="00F202D5"/>
    <w:rsid w:val="00F22D55"/>
    <w:rsid w:val="00F22E2A"/>
    <w:rsid w:val="00F2411C"/>
    <w:rsid w:val="00F27B6B"/>
    <w:rsid w:val="00F33712"/>
    <w:rsid w:val="00F356FA"/>
    <w:rsid w:val="00F378BB"/>
    <w:rsid w:val="00F40C46"/>
    <w:rsid w:val="00F416AE"/>
    <w:rsid w:val="00F515D4"/>
    <w:rsid w:val="00F51721"/>
    <w:rsid w:val="00F52922"/>
    <w:rsid w:val="00F52EA8"/>
    <w:rsid w:val="00F56F56"/>
    <w:rsid w:val="00F57D05"/>
    <w:rsid w:val="00F60D36"/>
    <w:rsid w:val="00F641CA"/>
    <w:rsid w:val="00F665B1"/>
    <w:rsid w:val="00F715DC"/>
    <w:rsid w:val="00F736B8"/>
    <w:rsid w:val="00F74936"/>
    <w:rsid w:val="00F76CA0"/>
    <w:rsid w:val="00F83476"/>
    <w:rsid w:val="00F85BF0"/>
    <w:rsid w:val="00F9073D"/>
    <w:rsid w:val="00F9199E"/>
    <w:rsid w:val="00F92279"/>
    <w:rsid w:val="00F93D90"/>
    <w:rsid w:val="00F947C9"/>
    <w:rsid w:val="00F97771"/>
    <w:rsid w:val="00FA171D"/>
    <w:rsid w:val="00FA2E30"/>
    <w:rsid w:val="00FA7027"/>
    <w:rsid w:val="00FB1436"/>
    <w:rsid w:val="00FB236F"/>
    <w:rsid w:val="00FB41C7"/>
    <w:rsid w:val="00FB557F"/>
    <w:rsid w:val="00FB6D49"/>
    <w:rsid w:val="00FC30F0"/>
    <w:rsid w:val="00FC463C"/>
    <w:rsid w:val="00FC4953"/>
    <w:rsid w:val="00FC5904"/>
    <w:rsid w:val="00FD3295"/>
    <w:rsid w:val="00FD545F"/>
    <w:rsid w:val="00FE0ABA"/>
    <w:rsid w:val="00FE3633"/>
    <w:rsid w:val="00FE42D6"/>
    <w:rsid w:val="00FE6829"/>
    <w:rsid w:val="00FF0E9B"/>
    <w:rsid w:val="00FF31F4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6F71C"/>
  <w15:docId w15:val="{9A0AB8A0-301A-4D9A-80E2-CDF9DEC7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3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table" w:customStyle="1" w:styleId="Kalend1">
    <w:name w:val="Kalendář 1"/>
    <w:basedOn w:val="Normlntabulka"/>
    <w:uiPriority w:val="99"/>
    <w:qFormat/>
    <w:rsid w:val="00DA36AF"/>
    <w:pPr>
      <w:spacing w:before="0" w:after="0"/>
      <w:ind w:left="0" w:firstLine="0"/>
      <w:jc w:val="left"/>
    </w:pPr>
    <w:rPr>
      <w:rFonts w:asciiTheme="minorHAnsi" w:eastAsiaTheme="minorEastAsia" w:hAnsiTheme="minorHAnsi"/>
      <w:lang w:eastAsia="cs-CZ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ypertextovodkaz">
    <w:name w:val="Hyperlink"/>
    <w:basedOn w:val="Standardnpsmoodstavce"/>
    <w:uiPriority w:val="99"/>
    <w:unhideWhenUsed/>
    <w:rsid w:val="0045430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00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09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0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9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07379"/>
    <w:pPr>
      <w:spacing w:before="0" w:after="0"/>
      <w:ind w:left="0" w:firstLine="0"/>
      <w:jc w:val="left"/>
    </w:p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0C19BC"/>
  </w:style>
  <w:style w:type="character" w:customStyle="1" w:styleId="Nadpis1Char">
    <w:name w:val="Nadpis 1 Char"/>
    <w:basedOn w:val="Standardnpsmoodstavce"/>
    <w:link w:val="Nadpis1"/>
    <w:uiPriority w:val="9"/>
    <w:rsid w:val="005135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11">
    <w:name w:val="Nadpis1_1"/>
    <w:basedOn w:val="Nadpis1"/>
    <w:link w:val="Nadpis11Char"/>
    <w:qFormat/>
    <w:rsid w:val="00FB557F"/>
    <w:rPr>
      <w:rFonts w:eastAsiaTheme="minorHAnsi"/>
    </w:rPr>
  </w:style>
  <w:style w:type="character" w:customStyle="1" w:styleId="Nadpis11Char">
    <w:name w:val="Nadpis1_1 Char"/>
    <w:basedOn w:val="Nadpis1Char"/>
    <w:link w:val="Nadpis11"/>
    <w:rsid w:val="00FB55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AD7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I@dhi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ra.v@czechglobe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6473-5DAA-4EBE-9D34-98ACE027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1685</Words>
  <Characters>9942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Rara</dc:creator>
  <cp:keywords>MIKE3 Svihov</cp:keywords>
  <dc:description/>
  <cp:lastModifiedBy>Lenka Dusová</cp:lastModifiedBy>
  <cp:revision>5</cp:revision>
  <cp:lastPrinted>2018-11-12T12:49:00Z</cp:lastPrinted>
  <dcterms:created xsi:type="dcterms:W3CDTF">2025-07-30T13:46:00Z</dcterms:created>
  <dcterms:modified xsi:type="dcterms:W3CDTF">2025-09-26T10:49:00Z</dcterms:modified>
</cp:coreProperties>
</file>