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89A9BD" w14:textId="77777777" w:rsidR="005E2ED4" w:rsidRDefault="005E2ED4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694184E9" w14:textId="76A58D91" w:rsidR="005E2ED4" w:rsidRDefault="009D12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4"/>
          <w:szCs w:val="24"/>
        </w:rPr>
        <w:t xml:space="preserve">DODATEK č. 1 k SERVISNÍ SMLOUVĚ </w:t>
      </w:r>
    </w:p>
    <w:p w14:paraId="1194C2E7" w14:textId="77777777" w:rsidR="005E2ED4" w:rsidRDefault="009D122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(dále jen Smlouva)</w:t>
      </w:r>
    </w:p>
    <w:p w14:paraId="06D94236" w14:textId="77777777" w:rsidR="005E2ED4" w:rsidRDefault="009D1229">
      <w:pPr>
        <w:widowControl w:val="0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</w:t>
      </w:r>
      <w:r>
        <w:rPr>
          <w:rFonts w:ascii="Georgia" w:eastAsia="Georgia" w:hAnsi="Georgia" w:cs="Georgia"/>
          <w:sz w:val="24"/>
          <w:szCs w:val="24"/>
        </w:rPr>
        <w:br/>
        <w:t xml:space="preserve"> mezi těmito smluvními stranami:</w:t>
      </w:r>
    </w:p>
    <w:p w14:paraId="57CDC039" w14:textId="77777777" w:rsidR="005E2ED4" w:rsidRDefault="005E2ED4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B5423CD" w14:textId="77777777" w:rsidR="005E2ED4" w:rsidRDefault="005E2ED4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35EE21D3" w14:textId="77777777" w:rsidR="005E2ED4" w:rsidRDefault="009D1229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57DA1C20" w14:textId="77777777" w:rsidR="00CD4329" w:rsidRPr="00CD4329" w:rsidRDefault="00CD4329" w:rsidP="00CD4329">
      <w:pPr>
        <w:shd w:val="clear" w:color="auto" w:fill="FFFFFF"/>
        <w:spacing w:line="240" w:lineRule="auto"/>
        <w:ind w:firstLine="720"/>
        <w:rPr>
          <w:rFonts w:ascii="Georgia" w:eastAsia="Georgia" w:hAnsi="Georgia" w:cs="Georgia"/>
          <w:b/>
          <w:sz w:val="24"/>
          <w:szCs w:val="24"/>
          <w:lang w:val="cs-CZ"/>
        </w:rPr>
      </w:pPr>
      <w:r w:rsidRPr="00CD4329">
        <w:rPr>
          <w:rFonts w:ascii="Georgia" w:eastAsia="Georgia" w:hAnsi="Georgia" w:cs="Georgia"/>
          <w:b/>
          <w:sz w:val="24"/>
          <w:szCs w:val="24"/>
          <w:lang w:val="cs-CZ"/>
        </w:rPr>
        <w:t>Ústav mezinárodních vztahů, v. v. i.</w:t>
      </w:r>
    </w:p>
    <w:p w14:paraId="59C8304E" w14:textId="024B9DA0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 </w:t>
      </w:r>
      <w:r w:rsidR="00CD4329" w:rsidRPr="00CD4329">
        <w:rPr>
          <w:rFonts w:ascii="Georgia" w:eastAsia="Georgia" w:hAnsi="Georgia" w:cs="Georgia"/>
          <w:sz w:val="24"/>
          <w:szCs w:val="24"/>
        </w:rPr>
        <w:t>Nerudova 3, 118 00 Praha 1</w:t>
      </w:r>
    </w:p>
    <w:p w14:paraId="6FF20F4D" w14:textId="3838637B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IČ: </w:t>
      </w:r>
      <w:r w:rsidR="00CD4329">
        <w:rPr>
          <w:rFonts w:ascii="Georgia" w:eastAsia="Georgia" w:hAnsi="Georgia" w:cs="Georgia"/>
          <w:sz w:val="24"/>
          <w:szCs w:val="24"/>
        </w:rPr>
        <w:t>48546054</w:t>
      </w:r>
    </w:p>
    <w:p w14:paraId="3441FD8D" w14:textId="65CF6AE8" w:rsidR="005E2ED4" w:rsidRDefault="00110604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</w:t>
      </w:r>
      <w:r w:rsidR="009D1229">
        <w:rPr>
          <w:rFonts w:ascii="Georgia" w:eastAsia="Georgia" w:hAnsi="Georgia" w:cs="Georgia"/>
          <w:sz w:val="24"/>
          <w:szCs w:val="24"/>
        </w:rPr>
        <w:t>astoupen</w:t>
      </w:r>
      <w:r>
        <w:rPr>
          <w:rFonts w:ascii="Georgia" w:eastAsia="Georgia" w:hAnsi="Georgia" w:cs="Georgia"/>
          <w:sz w:val="24"/>
          <w:szCs w:val="24"/>
        </w:rPr>
        <w:t xml:space="preserve"> ředitelem</w:t>
      </w:r>
      <w:r w:rsidR="009D1229">
        <w:rPr>
          <w:rFonts w:ascii="Georgia" w:eastAsia="Georgia" w:hAnsi="Georgia" w:cs="Georgia"/>
          <w:sz w:val="24"/>
          <w:szCs w:val="24"/>
        </w:rPr>
        <w:t xml:space="preserve"> </w:t>
      </w:r>
      <w:r w:rsidR="00CD4329" w:rsidRPr="00CD4329">
        <w:rPr>
          <w:rFonts w:ascii="Georgia" w:eastAsia="Georgia" w:hAnsi="Georgia" w:cs="Georgia"/>
          <w:sz w:val="24"/>
          <w:szCs w:val="24"/>
        </w:rPr>
        <w:t xml:space="preserve">doc. </w:t>
      </w:r>
      <w:proofErr w:type="spellStart"/>
      <w:r w:rsidR="00CD4329" w:rsidRPr="00CD4329">
        <w:rPr>
          <w:rFonts w:ascii="Georgia" w:eastAsia="Georgia" w:hAnsi="Georgia" w:cs="Georgia"/>
          <w:sz w:val="24"/>
          <w:szCs w:val="24"/>
        </w:rPr>
        <w:t>Mats</w:t>
      </w:r>
      <w:r w:rsidR="00CD4329">
        <w:rPr>
          <w:rFonts w:ascii="Georgia" w:eastAsia="Georgia" w:hAnsi="Georgia" w:cs="Georgia"/>
          <w:sz w:val="24"/>
          <w:szCs w:val="24"/>
        </w:rPr>
        <w:t>em</w:t>
      </w:r>
      <w:proofErr w:type="spellEnd"/>
      <w:r w:rsidR="00CD4329" w:rsidRPr="00CD4329">
        <w:rPr>
          <w:rFonts w:ascii="Georgia" w:eastAsia="Georgia" w:hAnsi="Georgia" w:cs="Georgia"/>
          <w:sz w:val="24"/>
          <w:szCs w:val="24"/>
        </w:rPr>
        <w:t xml:space="preserve"> Braun</w:t>
      </w:r>
      <w:r w:rsidR="00CD4329">
        <w:rPr>
          <w:rFonts w:ascii="Georgia" w:eastAsia="Georgia" w:hAnsi="Georgia" w:cs="Georgia"/>
          <w:sz w:val="24"/>
          <w:szCs w:val="24"/>
        </w:rPr>
        <w:t>em</w:t>
      </w:r>
      <w:r w:rsidR="00CD4329" w:rsidRPr="00CD4329">
        <w:rPr>
          <w:rFonts w:ascii="Georgia" w:eastAsia="Georgia" w:hAnsi="Georgia" w:cs="Georgia"/>
          <w:sz w:val="24"/>
          <w:szCs w:val="24"/>
        </w:rPr>
        <w:t xml:space="preserve">, Ph.D. </w:t>
      </w:r>
    </w:p>
    <w:p w14:paraId="62A8D85F" w14:textId="77777777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14:paraId="02819FAA" w14:textId="77777777" w:rsidR="005E2ED4" w:rsidRDefault="009D1229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14:paraId="41D6E67E" w14:textId="77777777" w:rsidR="005E2ED4" w:rsidRDefault="005E2ED4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</w:p>
    <w:p w14:paraId="6C555048" w14:textId="77777777" w:rsidR="005E2ED4" w:rsidRDefault="009D1229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14:paraId="1FF5C934" w14:textId="77777777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Tritius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33348ADC" w14:textId="77777777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Škrobárenská 502/1, Trnitá, 617 00 Brno, ČR.</w:t>
      </w:r>
      <w:r>
        <w:rPr>
          <w:rFonts w:ascii="Georgia" w:eastAsia="Georgia" w:hAnsi="Georgia" w:cs="Georgia"/>
          <w:sz w:val="24"/>
          <w:szCs w:val="24"/>
        </w:rPr>
        <w:br/>
        <w:t>Pošta na Tomkova 2099, 390 01 Tábor, ČR</w:t>
      </w:r>
    </w:p>
    <w:p w14:paraId="01BFF1E4" w14:textId="50B53186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14:paraId="3BAF74BF" w14:textId="77777777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551E90B7" w14:textId="77777777" w:rsidR="005E2ED4" w:rsidRDefault="009D122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14:paraId="10A29859" w14:textId="77777777" w:rsidR="005E2ED4" w:rsidRDefault="005E2ED4">
      <w:pPr>
        <w:shd w:val="clear" w:color="auto" w:fill="FFFFFF"/>
        <w:spacing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14:paraId="48BB35F8" w14:textId="77777777" w:rsidR="005E2ED4" w:rsidRDefault="009D1229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SMLUVNÍ STRANY UJEDNÁVAJÍ 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5112484E" w14:textId="77777777" w:rsidR="005E2ED4" w:rsidRDefault="009D1229">
      <w:pPr>
        <w:shd w:val="clear" w:color="auto" w:fill="FFFFFF"/>
        <w:spacing w:line="240" w:lineRule="auto"/>
        <w:ind w:left="72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1)   nové znění článku č. 3 smlouvy:</w:t>
      </w:r>
    </w:p>
    <w:p w14:paraId="456CB0AD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75C2BC9A" w14:textId="77777777" w:rsidR="005E2ED4" w:rsidRDefault="009D1229">
      <w:pPr>
        <w:numPr>
          <w:ilvl w:val="0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Cena</w:t>
      </w:r>
    </w:p>
    <w:p w14:paraId="4ACA6564" w14:textId="3C152255" w:rsidR="005E2ED4" w:rsidRDefault="009D1229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pravidelných servisních a udržovacích činností dle článku 2.2. bod I. této smlouvy vychází z počtu služebních PC </w:t>
      </w:r>
      <w:r w:rsidR="00995567">
        <w:rPr>
          <w:rFonts w:ascii="Georgia" w:eastAsia="Georgia" w:hAnsi="Georgia" w:cs="Georgia"/>
        </w:rPr>
        <w:t xml:space="preserve">v knihovně </w:t>
      </w:r>
      <w:r>
        <w:rPr>
          <w:rFonts w:ascii="Georgia" w:eastAsia="Georgia" w:hAnsi="Georgia" w:cs="Georgia"/>
        </w:rPr>
        <w:t>Objednatele, které mají týdně alespoň 10 hodin provozu. Do počtu PC se nepočítají katalogy pro čtenáře.  Objednatel sdělí počet PC do 30.6.</w:t>
      </w:r>
      <w:r w:rsidR="00995567">
        <w:rPr>
          <w:rFonts w:ascii="Georgia" w:eastAsia="Georgia" w:hAnsi="Georgia" w:cs="Georgia"/>
        </w:rPr>
        <w:t xml:space="preserve"> každého roku k tomuto dni</w:t>
      </w:r>
      <w:r>
        <w:rPr>
          <w:rFonts w:ascii="Georgia" w:eastAsia="Georgia" w:hAnsi="Georgia" w:cs="Georgia"/>
        </w:rPr>
        <w:t xml:space="preserve"> a </w:t>
      </w:r>
      <w:r w:rsidR="0014288E">
        <w:rPr>
          <w:rFonts w:ascii="Georgia" w:eastAsia="Georgia" w:hAnsi="Georgia" w:cs="Georgia"/>
        </w:rPr>
        <w:t>Zhotovitel následně</w:t>
      </w:r>
      <w:r>
        <w:rPr>
          <w:rFonts w:ascii="Georgia" w:eastAsia="Georgia" w:hAnsi="Georgia" w:cs="Georgia"/>
        </w:rPr>
        <w:t xml:space="preserve"> vypočte cenu ročního servis</w:t>
      </w:r>
      <w:r w:rsidR="0014288E">
        <w:rPr>
          <w:rFonts w:ascii="Georgia" w:eastAsia="Georgia" w:hAnsi="Georgia" w:cs="Georgia"/>
        </w:rPr>
        <w:t>ního poplatku</w:t>
      </w:r>
      <w:r>
        <w:rPr>
          <w:rFonts w:ascii="Georgia" w:eastAsia="Georgia" w:hAnsi="Georgia" w:cs="Georgia"/>
        </w:rPr>
        <w:t xml:space="preserve"> dle následující tabulky:</w:t>
      </w:r>
      <w:r>
        <w:rPr>
          <w:rFonts w:ascii="Georgia" w:eastAsia="Georgia" w:hAnsi="Georgia" w:cs="Georgia"/>
        </w:rPr>
        <w:br/>
      </w:r>
    </w:p>
    <w:tbl>
      <w:tblPr>
        <w:tblStyle w:val="a"/>
        <w:tblW w:w="59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490"/>
      </w:tblGrid>
      <w:tr w:rsidR="005E2ED4" w14:paraId="43B5246D" w14:textId="77777777">
        <w:trPr>
          <w:trHeight w:val="645"/>
          <w:jc w:val="center"/>
        </w:trPr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09A7F" w14:textId="77777777" w:rsidR="005E2ED4" w:rsidRDefault="009D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PC, postupně se cena skládá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3ECEE" w14:textId="77777777" w:rsidR="005E2ED4" w:rsidRDefault="009D1229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cena bez DPH</w:t>
            </w:r>
            <w:r>
              <w:rPr>
                <w:b/>
                <w:sz w:val="20"/>
                <w:szCs w:val="20"/>
              </w:rPr>
              <w:br/>
              <w:t>(úroveň servisu II.)</w:t>
            </w:r>
          </w:p>
        </w:tc>
      </w:tr>
      <w:tr w:rsidR="005E2ED4" w14:paraId="138619AE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34BC2" w14:textId="77777777" w:rsidR="005E2ED4" w:rsidRDefault="009D12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E0302" w14:textId="77777777" w:rsidR="005E2ED4" w:rsidRDefault="009D1229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372,00 Kč</w:t>
            </w:r>
          </w:p>
        </w:tc>
      </w:tr>
      <w:tr w:rsidR="005E2ED4" w14:paraId="769EA64E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93D34C" w14:textId="77777777" w:rsidR="005E2ED4" w:rsidRDefault="009D12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2.-4.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DCF18" w14:textId="77777777" w:rsidR="005E2ED4" w:rsidRDefault="009D1229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 Kč</w:t>
            </w:r>
          </w:p>
        </w:tc>
      </w:tr>
      <w:tr w:rsidR="005E2ED4" w14:paraId="6276516B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EEF54" w14:textId="77777777" w:rsidR="005E2ED4" w:rsidRDefault="009D12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5.-10.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0400F" w14:textId="77777777" w:rsidR="005E2ED4" w:rsidRDefault="009D1229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 Kč</w:t>
            </w:r>
          </w:p>
        </w:tc>
      </w:tr>
      <w:tr w:rsidR="005E2ED4" w14:paraId="6DEFE4C1" w14:textId="77777777">
        <w:trPr>
          <w:trHeight w:val="309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E6B22" w14:textId="77777777" w:rsidR="005E2ED4" w:rsidRDefault="009D122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 další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0DB74" w14:textId="77777777" w:rsidR="005E2ED4" w:rsidRDefault="009D1229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Kč</w:t>
            </w:r>
          </w:p>
        </w:tc>
      </w:tr>
    </w:tbl>
    <w:p w14:paraId="2727A45F" w14:textId="77777777" w:rsidR="005E2ED4" w:rsidRDefault="005E2ED4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36D9857D" w14:textId="77777777" w:rsidR="005E2ED4" w:rsidRDefault="009D122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 ceně není účast na osobních schůzkách. Případné schůzky jsou zpoplatněny:</w:t>
      </w:r>
    </w:p>
    <w:p w14:paraId="51E2CFFF" w14:textId="77777777" w:rsidR="005E2ED4" w:rsidRDefault="009D1229">
      <w:pPr>
        <w:shd w:val="clear" w:color="auto" w:fill="FFFFFF"/>
        <w:spacing w:line="240" w:lineRule="auto"/>
        <w:ind w:left="223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účasti servisního technika:</w:t>
      </w:r>
      <w:r>
        <w:rPr>
          <w:rFonts w:ascii="Georgia" w:eastAsia="Georgia" w:hAnsi="Georgia" w:cs="Georgia"/>
        </w:rPr>
        <w:tab/>
        <w:t>475 Kč bez DPH / 0,5h</w:t>
      </w:r>
    </w:p>
    <w:p w14:paraId="05523D56" w14:textId="77777777" w:rsidR="005E2ED4" w:rsidRDefault="009D1229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dopravy na schůzku: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12 Kč bez DPH / km</w:t>
      </w:r>
      <w:r>
        <w:rPr>
          <w:rFonts w:ascii="Georgia" w:eastAsia="Georgia" w:hAnsi="Georgia" w:cs="Georgia"/>
        </w:rPr>
        <w:br/>
      </w:r>
    </w:p>
    <w:p w14:paraId="3F07BB99" w14:textId="77777777" w:rsidR="005E2ED4" w:rsidRDefault="009D1229">
      <w:pPr>
        <w:shd w:val="clear" w:color="auto" w:fill="FFFFFF"/>
        <w:spacing w:line="240" w:lineRule="auto"/>
        <w:ind w:left="8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Tyto ceny zahrnují veškeré související náklady a výlohy.</w:t>
      </w:r>
      <w:r>
        <w:rPr>
          <w:rFonts w:ascii="Georgia" w:eastAsia="Georgia" w:hAnsi="Georgia" w:cs="Georgia"/>
        </w:rPr>
        <w:br/>
      </w:r>
    </w:p>
    <w:p w14:paraId="26B4AEA1" w14:textId="77777777" w:rsidR="005E2ED4" w:rsidRDefault="009D1229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Roční aktualizační poplatek ve výši 10 % z aktuální ceny všech dodaných částí a funkcí systému, které jsou po standardní záruce, včetně těch vyvinutých a dodaných zhotovitelem výlučně pro objednatele.</w:t>
      </w:r>
    </w:p>
    <w:p w14:paraId="7C9C2C5A" w14:textId="77777777" w:rsidR="005E2ED4" w:rsidRDefault="005E2ED4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0E5E7F0C" w14:textId="77777777" w:rsidR="005E2ED4" w:rsidRDefault="009D122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Přesnou výši tohoto ročního poplatku pro následující období sdělí zhotovitel objednateli vždy nejpozději do 30. srpna předchozího roku.</w:t>
      </w:r>
    </w:p>
    <w:p w14:paraId="5A3C96B2" w14:textId="77777777" w:rsidR="005E2ED4" w:rsidRDefault="005E2ED4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616E125D" w14:textId="77777777" w:rsidR="005E2ED4" w:rsidRDefault="009D1229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bude zhotovitelem prováděna činnost dle článku 2.2. bod III. této smlouvy, je její cena odvozena na základě následujících sazeb:</w:t>
      </w:r>
    </w:p>
    <w:p w14:paraId="56C3629C" w14:textId="77777777" w:rsidR="005E2ED4" w:rsidRDefault="009D1229">
      <w:pPr>
        <w:shd w:val="clear" w:color="auto" w:fill="FFFFFF"/>
        <w:spacing w:line="240" w:lineRule="auto"/>
        <w:ind w:left="79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za činnosti podle bodu 3 a), b), c):</w:t>
      </w:r>
      <w:r>
        <w:rPr>
          <w:rFonts w:ascii="Georgia" w:eastAsia="Georgia" w:hAnsi="Georgia" w:cs="Georgia"/>
        </w:rPr>
        <w:tab/>
        <w:t xml:space="preserve">   600 Kč bez DPH / 0,5 h</w:t>
      </w:r>
    </w:p>
    <w:p w14:paraId="20AAD8EF" w14:textId="77777777" w:rsidR="005E2ED4" w:rsidRDefault="009D1229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za činnosti podle bodu 3 d), e):  </w:t>
      </w:r>
      <w:r>
        <w:rPr>
          <w:rFonts w:ascii="Georgia" w:eastAsia="Georgia" w:hAnsi="Georgia" w:cs="Georgia"/>
        </w:rPr>
        <w:tab/>
        <w:t xml:space="preserve">   475 Kč bez DPH / 0,5 h</w:t>
      </w:r>
    </w:p>
    <w:p w14:paraId="55510FA1" w14:textId="77777777" w:rsidR="005E2ED4" w:rsidRDefault="009D1229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dopravy: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12 Kč bez DPH / km</w:t>
      </w:r>
      <w:r>
        <w:rPr>
          <w:rFonts w:ascii="Georgia" w:eastAsia="Georgia" w:hAnsi="Georgia" w:cs="Georgia"/>
        </w:rPr>
        <w:br/>
      </w:r>
    </w:p>
    <w:p w14:paraId="21D18648" w14:textId="77777777" w:rsidR="005E2ED4" w:rsidRDefault="009D1229">
      <w:p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  <w:sz w:val="20"/>
          <w:szCs w:val="20"/>
        </w:rPr>
        <w:t>3.4</w:t>
      </w:r>
      <w:r>
        <w:rPr>
          <w:rFonts w:ascii="Georgia" w:eastAsia="Georgia" w:hAnsi="Georgia" w:cs="Georgia"/>
        </w:rPr>
        <w:t xml:space="preserve"> Inflační doložka</w:t>
      </w:r>
    </w:p>
    <w:p w14:paraId="7E19361E" w14:textId="77777777" w:rsidR="005E2ED4" w:rsidRDefault="009D1229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sjednaná touto smlouvou dle čl. 3.1 a 3.2 bude každoročně upravena podle míry inflace (CPI) zveřejněné Českým statistickým úřadem za předchozí kalendářní rok a to k 1. lednu následujícího roku podle následujících pravidel:</w:t>
      </w:r>
    </w:p>
    <w:p w14:paraId="283E256B" w14:textId="77777777" w:rsidR="005E2ED4" w:rsidRDefault="009D1229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 0,01% - 1,00 %, bude cena navýšena o 1 %.</w:t>
      </w:r>
    </w:p>
    <w:p w14:paraId="732E51E9" w14:textId="77777777" w:rsidR="005E2ED4" w:rsidRDefault="009D1229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1,01 % až 6 %, bude cena navýšena o skutečnou míru inflace.</w:t>
      </w:r>
    </w:p>
    <w:p w14:paraId="530941E4" w14:textId="77777777" w:rsidR="005E2ED4" w:rsidRDefault="009D1229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přesáhne 6 %, bude cena navýšena pouze o 6 %.</w:t>
      </w:r>
    </w:p>
    <w:p w14:paraId="2531B78C" w14:textId="77777777" w:rsidR="005E2ED4" w:rsidRDefault="005E2ED4">
      <w:pPr>
        <w:shd w:val="clear" w:color="auto" w:fill="FFFFFF"/>
        <w:spacing w:line="240" w:lineRule="auto"/>
        <w:rPr>
          <w:rFonts w:ascii="Georgia" w:eastAsia="Georgia" w:hAnsi="Georgia" w:cs="Georgia"/>
        </w:rPr>
      </w:pPr>
    </w:p>
    <w:p w14:paraId="7F5B4907" w14:textId="77777777" w:rsidR="005E2ED4" w:rsidRDefault="005E2ED4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</w:p>
    <w:p w14:paraId="6C0D8335" w14:textId="4C134396" w:rsidR="005E2ED4" w:rsidRDefault="009D1229">
      <w:pPr>
        <w:shd w:val="clear" w:color="auto" w:fill="FFFFFF"/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2)  V článku 8. Povinnosti objednatele se doplňuje nově bod 8.</w:t>
      </w:r>
      <w:r w:rsidR="00B45B7D">
        <w:rPr>
          <w:rFonts w:ascii="Georgia" w:eastAsia="Georgia" w:hAnsi="Georgia" w:cs="Georgia"/>
          <w:b/>
          <w:sz w:val="24"/>
          <w:szCs w:val="24"/>
        </w:rPr>
        <w:t>7.</w:t>
      </w:r>
      <w:r>
        <w:rPr>
          <w:rFonts w:ascii="Georgia" w:eastAsia="Georgia" w:hAnsi="Georgia" w:cs="Georgia"/>
          <w:b/>
          <w:sz w:val="24"/>
          <w:szCs w:val="24"/>
        </w:rPr>
        <w:t>:</w:t>
      </w:r>
    </w:p>
    <w:p w14:paraId="5EABB1EB" w14:textId="407F81DB" w:rsidR="00B45B7D" w:rsidRDefault="00B45B7D" w:rsidP="00B45B7D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8.7. </w:t>
      </w:r>
      <w:r w:rsidRPr="00B45B7D">
        <w:rPr>
          <w:rFonts w:ascii="Georgia" w:eastAsia="Georgia" w:hAnsi="Georgia" w:cs="Georgia"/>
        </w:rPr>
        <w:t xml:space="preserve">Objednatel souhlasí s tím, že Zhotovitel je oprávněn v potřebném rozsahu </w:t>
      </w:r>
      <w:r>
        <w:rPr>
          <w:rFonts w:ascii="Georgia" w:eastAsia="Georgia" w:hAnsi="Georgia" w:cs="Georgia"/>
        </w:rPr>
        <w:br/>
        <w:t xml:space="preserve">        </w:t>
      </w:r>
      <w:r w:rsidRPr="00B45B7D">
        <w:rPr>
          <w:rFonts w:ascii="Georgia" w:eastAsia="Georgia" w:hAnsi="Georgia" w:cs="Georgia"/>
        </w:rPr>
        <w:t xml:space="preserve">s </w:t>
      </w:r>
      <w:r>
        <w:rPr>
          <w:rFonts w:ascii="Georgia" w:eastAsia="Georgia" w:hAnsi="Georgia" w:cs="Georgia"/>
        </w:rPr>
        <w:t>o</w:t>
      </w:r>
      <w:r w:rsidRPr="00B45B7D">
        <w:rPr>
          <w:rFonts w:ascii="Georgia" w:eastAsia="Georgia" w:hAnsi="Georgia" w:cs="Georgia"/>
        </w:rPr>
        <w:t xml:space="preserve">hledem na zachování provozní bezpečnosti, důvěrnosti systému a v souladu </w:t>
      </w:r>
      <w:r>
        <w:rPr>
          <w:rFonts w:ascii="Georgia" w:eastAsia="Georgia" w:hAnsi="Georgia" w:cs="Georgia"/>
        </w:rPr>
        <w:br/>
        <w:t xml:space="preserve">        </w:t>
      </w:r>
      <w:r w:rsidRPr="00B45B7D">
        <w:rPr>
          <w:rFonts w:ascii="Georgia" w:eastAsia="Georgia" w:hAnsi="Georgia" w:cs="Georgia"/>
        </w:rPr>
        <w:t xml:space="preserve">s pravidly ochrany osobních údajů stahovat, analyzovat, uchovávat a dále </w:t>
      </w:r>
      <w:r>
        <w:rPr>
          <w:rFonts w:ascii="Georgia" w:eastAsia="Georgia" w:hAnsi="Georgia" w:cs="Georgia"/>
        </w:rPr>
        <w:br/>
        <w:t xml:space="preserve">        </w:t>
      </w:r>
      <w:r w:rsidRPr="00B45B7D">
        <w:rPr>
          <w:rFonts w:ascii="Georgia" w:eastAsia="Georgia" w:hAnsi="Georgia" w:cs="Georgia"/>
        </w:rPr>
        <w:t xml:space="preserve">využívat data, která vznikají v rámci provozu systému Tritius u Objednatele 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</w:rPr>
        <w:br/>
        <w:t xml:space="preserve">        </w:t>
      </w:r>
      <w:r w:rsidRPr="00B45B7D">
        <w:rPr>
          <w:rFonts w:ascii="Georgia" w:eastAsia="Georgia" w:hAnsi="Georgia" w:cs="Georgia"/>
        </w:rPr>
        <w:t xml:space="preserve">výhradně pro účely vývoje a provozu modulu </w:t>
      </w:r>
      <w:proofErr w:type="spellStart"/>
      <w:r w:rsidRPr="00B45B7D">
        <w:rPr>
          <w:rFonts w:ascii="Georgia" w:eastAsia="Georgia" w:hAnsi="Georgia" w:cs="Georgia"/>
        </w:rPr>
        <w:t>RECOM</w:t>
      </w:r>
      <w:proofErr w:type="spellEnd"/>
      <w:r w:rsidRPr="00B45B7D">
        <w:rPr>
          <w:rFonts w:ascii="Georgia" w:eastAsia="Georgia" w:hAnsi="Georgia" w:cs="Georgia"/>
        </w:rPr>
        <w:t>.</w:t>
      </w:r>
    </w:p>
    <w:p w14:paraId="37EB1F4C" w14:textId="77777777" w:rsidR="00B45B7D" w:rsidRPr="00B45B7D" w:rsidRDefault="00B45B7D" w:rsidP="00B45B7D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</w:p>
    <w:p w14:paraId="68F4ACCC" w14:textId="7BD57E47" w:rsidR="0014288E" w:rsidRPr="00B45B7D" w:rsidRDefault="0014288E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183DA000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F2FCEC2" w14:textId="77777777" w:rsidR="005E2ED4" w:rsidRDefault="009D1229">
      <w:pPr>
        <w:shd w:val="clear" w:color="auto" w:fill="FFFFFF"/>
        <w:spacing w:line="240" w:lineRule="auto"/>
        <w:ind w:left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</w:rPr>
        <w:t xml:space="preserve">3)    </w:t>
      </w:r>
      <w:r>
        <w:rPr>
          <w:rFonts w:ascii="Georgia" w:eastAsia="Georgia" w:hAnsi="Georgia" w:cs="Georgia"/>
          <w:b/>
          <w:sz w:val="24"/>
          <w:szCs w:val="24"/>
        </w:rPr>
        <w:t>Další ujednání</w:t>
      </w:r>
    </w:p>
    <w:p w14:paraId="381BA924" w14:textId="77777777" w:rsidR="005E2ED4" w:rsidRDefault="009D1229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se řídí právním řádem České republiky, zejména podle ustanovení § 2586 a násl. zákona č. 89/2012 Sb., občanského zákoníku.</w:t>
      </w:r>
    </w:p>
    <w:p w14:paraId="18349A8E" w14:textId="77777777" w:rsidR="005E2ED4" w:rsidRDefault="009D1229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je vyhotoven ve 2 stejnopisech. Každá smluvní strana obdrží 1 stejnopis tohoto dodatku.</w:t>
      </w:r>
    </w:p>
    <w:p w14:paraId="3519F036" w14:textId="77777777" w:rsidR="005E2ED4" w:rsidRDefault="009D1229">
      <w:pPr>
        <w:keepNext/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 xml:space="preserve">Smluvní strany prohlašují, že souhlasí s uveřejněním této smlouvy i příp. jejích dodatků v registru smluv dle zákona č. 340/2015 Sb.  </w:t>
      </w:r>
    </w:p>
    <w:p w14:paraId="3F210B0E" w14:textId="77777777" w:rsidR="005E2ED4" w:rsidRDefault="009D1229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nabývá platnosti dnem podpisu obou zúčastněných stran a účinnosti okamžikem zveřejnění v registru smluv dle zákona č. 340/2015 Sb.</w:t>
      </w:r>
    </w:p>
    <w:p w14:paraId="71B1DDD7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4F98856E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29439E69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2220E6A2" w14:textId="77777777" w:rsidR="005E2ED4" w:rsidRDefault="005E2ED4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633C8913" w14:textId="7D1D81ED" w:rsidR="005E2ED4" w:rsidRDefault="009D1229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 Brně dne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V </w:t>
      </w:r>
      <w:r w:rsidR="00B45B7D">
        <w:rPr>
          <w:rFonts w:ascii="Georgia" w:eastAsia="Georgia" w:hAnsi="Georgia" w:cs="Georgia"/>
        </w:rPr>
        <w:t>Praze</w:t>
      </w:r>
      <w:r>
        <w:rPr>
          <w:rFonts w:ascii="Georgia" w:eastAsia="Georgia" w:hAnsi="Georgia" w:cs="Georgia"/>
        </w:rPr>
        <w:t xml:space="preserve"> dne</w:t>
      </w:r>
      <w:r w:rsidR="00B45B7D">
        <w:rPr>
          <w:rFonts w:ascii="Georgia" w:eastAsia="Georgia" w:hAnsi="Georgia" w:cs="Georgia"/>
        </w:rPr>
        <w:t xml:space="preserve"> 23. 9. 2025</w:t>
      </w:r>
    </w:p>
    <w:p w14:paraId="24638EE5" w14:textId="77777777" w:rsidR="005E2ED4" w:rsidRDefault="005E2ED4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1A6DBDBC" w14:textId="77777777" w:rsidR="005E2ED4" w:rsidRDefault="005E2ED4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1EBA2A53" w14:textId="77777777" w:rsidR="00B45B7D" w:rsidRDefault="00B45B7D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7F14A744" w14:textId="77777777" w:rsidR="005E2ED4" w:rsidRDefault="009D1229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ab/>
        <w:t>-----------------------------------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-----------------------------------</w:t>
      </w:r>
    </w:p>
    <w:p w14:paraId="5661D0F7" w14:textId="2D116393" w:rsidR="005E2ED4" w:rsidRDefault="009D1229">
      <w:pPr>
        <w:spacing w:line="300" w:lineRule="auto"/>
        <w:ind w:left="720"/>
      </w:pPr>
      <w:r>
        <w:rPr>
          <w:rFonts w:ascii="Georgia" w:eastAsia="Georgia" w:hAnsi="Georgia" w:cs="Georgia"/>
        </w:rPr>
        <w:t>Jiří Šilha, člen představenstva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 w:rsidR="00CD4329" w:rsidRPr="00CD4329">
        <w:rPr>
          <w:rFonts w:ascii="Georgia" w:eastAsia="Georgia" w:hAnsi="Georgia" w:cs="Georgia"/>
        </w:rPr>
        <w:t xml:space="preserve">doc. Mats Braun, </w:t>
      </w:r>
      <w:r w:rsidR="00B45B7D" w:rsidRPr="00CD4329">
        <w:rPr>
          <w:rFonts w:ascii="Georgia" w:eastAsia="Georgia" w:hAnsi="Georgia" w:cs="Georgia"/>
        </w:rPr>
        <w:t>Ph.D.</w:t>
      </w:r>
      <w:r w:rsidR="00B45B7D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ředitel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(Zhotovitel)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 w:rsidR="00110604">
        <w:rPr>
          <w:rFonts w:ascii="Georgia" w:eastAsia="Georgia" w:hAnsi="Georgia" w:cs="Georgia"/>
          <w:i/>
        </w:rPr>
        <w:tab/>
      </w:r>
      <w:r w:rsidR="00110604"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(Objednatel)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sectPr w:rsidR="005E2ED4">
      <w:pgSz w:w="11906" w:h="16838"/>
      <w:pgMar w:top="1417" w:right="1417" w:bottom="1417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AA2"/>
    <w:multiLevelType w:val="multilevel"/>
    <w:tmpl w:val="62C8050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5DBC3753"/>
    <w:multiLevelType w:val="multilevel"/>
    <w:tmpl w:val="482A0286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088567">
    <w:abstractNumId w:val="1"/>
  </w:num>
  <w:num w:numId="2" w16cid:durableId="211284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D4"/>
    <w:rsid w:val="00110604"/>
    <w:rsid w:val="0014288E"/>
    <w:rsid w:val="001714ED"/>
    <w:rsid w:val="001939A5"/>
    <w:rsid w:val="001A4D93"/>
    <w:rsid w:val="004513ED"/>
    <w:rsid w:val="005E2ED4"/>
    <w:rsid w:val="00995567"/>
    <w:rsid w:val="009D1229"/>
    <w:rsid w:val="00B45B7D"/>
    <w:rsid w:val="00CD4329"/>
    <w:rsid w:val="00DB11DF"/>
    <w:rsid w:val="00E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1387"/>
  <w15:docId w15:val="{2A5D779F-81D8-4B33-B0E7-4D4E3E54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955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55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5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5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55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56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D432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Husakova, Eva</cp:lastModifiedBy>
  <cp:revision>5</cp:revision>
  <cp:lastPrinted>2025-09-23T11:55:00Z</cp:lastPrinted>
  <dcterms:created xsi:type="dcterms:W3CDTF">2025-08-25T13:10:00Z</dcterms:created>
  <dcterms:modified xsi:type="dcterms:W3CDTF">2025-09-23T11:56:00Z</dcterms:modified>
</cp:coreProperties>
</file>