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7029" w14:textId="77777777" w:rsidR="00C6059B" w:rsidRDefault="00C6059B" w:rsidP="00C6059B">
      <w:pPr>
        <w:pStyle w:val="Nadpis20"/>
        <w:keepNext/>
        <w:keepLines/>
        <w:shd w:val="clear" w:color="auto" w:fill="auto"/>
        <w:spacing w:before="0" w:after="319" w:line="400" w:lineRule="exact"/>
        <w:ind w:right="40"/>
        <w:rPr>
          <w:sz w:val="24"/>
          <w:szCs w:val="24"/>
        </w:rPr>
      </w:pPr>
      <w:bookmarkStart w:id="0" w:name="bookmark1"/>
    </w:p>
    <w:p w14:paraId="7EA32D9B" w14:textId="1FCE1A3C" w:rsidR="00C6059B" w:rsidRDefault="00C6059B" w:rsidP="00C25254">
      <w:pPr>
        <w:pStyle w:val="Nadpis20"/>
        <w:keepNext/>
        <w:keepLines/>
        <w:shd w:val="clear" w:color="auto" w:fill="auto"/>
        <w:spacing w:before="0" w:after="0" w:line="400" w:lineRule="exact"/>
        <w:ind w:right="40"/>
        <w:rPr>
          <w:sz w:val="24"/>
          <w:szCs w:val="24"/>
        </w:rPr>
      </w:pPr>
      <w:r w:rsidRPr="00EF16F2">
        <w:rPr>
          <w:sz w:val="24"/>
          <w:szCs w:val="24"/>
        </w:rPr>
        <w:t xml:space="preserve">SMLOUVA O </w:t>
      </w:r>
      <w:bookmarkEnd w:id="0"/>
      <w:r w:rsidR="003C58DC">
        <w:rPr>
          <w:sz w:val="24"/>
          <w:szCs w:val="24"/>
        </w:rPr>
        <w:t xml:space="preserve">POSKYTOVÁNÍ </w:t>
      </w:r>
      <w:r w:rsidR="001C2F42">
        <w:rPr>
          <w:sz w:val="24"/>
          <w:szCs w:val="24"/>
        </w:rPr>
        <w:t>ZDRAVOTNÍCH</w:t>
      </w:r>
      <w:r w:rsidR="003C58DC">
        <w:rPr>
          <w:sz w:val="24"/>
          <w:szCs w:val="24"/>
        </w:rPr>
        <w:t xml:space="preserve"> SLUŽEB</w:t>
      </w:r>
    </w:p>
    <w:p w14:paraId="05FDE647" w14:textId="480EFE46" w:rsidR="00C25254" w:rsidRDefault="00C25254" w:rsidP="00C25254">
      <w:pPr>
        <w:pStyle w:val="Nadpis20"/>
        <w:keepNext/>
        <w:keepLines/>
        <w:shd w:val="clear" w:color="auto" w:fill="auto"/>
        <w:spacing w:before="0" w:after="0" w:line="400" w:lineRule="exact"/>
        <w:ind w:right="40"/>
        <w:rPr>
          <w:sz w:val="24"/>
          <w:szCs w:val="24"/>
        </w:rPr>
      </w:pPr>
      <w:r>
        <w:rPr>
          <w:sz w:val="24"/>
          <w:szCs w:val="24"/>
        </w:rPr>
        <w:t>(EXTERNÍ LÉKAŘ)</w:t>
      </w:r>
    </w:p>
    <w:p w14:paraId="4E2EFD83" w14:textId="1627F46E" w:rsidR="00C6059B" w:rsidRPr="00EF16F2" w:rsidRDefault="00C6059B" w:rsidP="008C337E">
      <w:pPr>
        <w:pStyle w:val="Zkladntext20"/>
        <w:shd w:val="clear" w:color="auto" w:fill="auto"/>
        <w:spacing w:before="0" w:line="400" w:lineRule="exact"/>
        <w:rPr>
          <w:sz w:val="24"/>
          <w:szCs w:val="24"/>
        </w:rPr>
      </w:pPr>
      <w:r w:rsidRPr="00EF16F2">
        <w:rPr>
          <w:sz w:val="24"/>
          <w:szCs w:val="24"/>
        </w:rPr>
        <w:t>uzavřená ve smyslu § 1746 odst. 2 zákona č. 89/2012 Sb., občanský zákoník, ve znění pozdějších</w:t>
      </w:r>
      <w:r w:rsidR="008C337E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předpisů (dále jen „</w:t>
      </w:r>
      <w:r w:rsidRPr="00EF16F2">
        <w:rPr>
          <w:b/>
          <w:bCs/>
          <w:sz w:val="24"/>
          <w:szCs w:val="24"/>
        </w:rPr>
        <w:t>občanský zákoník</w:t>
      </w:r>
      <w:r w:rsidRPr="00EF16F2">
        <w:rPr>
          <w:sz w:val="24"/>
          <w:szCs w:val="24"/>
        </w:rPr>
        <w:t xml:space="preserve">“) </w:t>
      </w:r>
    </w:p>
    <w:p w14:paraId="7BC07356" w14:textId="44546E01" w:rsidR="00C6059B" w:rsidRPr="00893888" w:rsidRDefault="00893888" w:rsidP="00C6059B">
      <w:pPr>
        <w:pStyle w:val="Zkladntext20"/>
        <w:shd w:val="clear" w:color="auto" w:fill="auto"/>
        <w:spacing w:before="0" w:line="400" w:lineRule="exact"/>
        <w:rPr>
          <w:b/>
          <w:bCs/>
          <w:sz w:val="24"/>
          <w:szCs w:val="24"/>
        </w:rPr>
      </w:pPr>
      <w:r w:rsidRPr="009A0716">
        <w:rPr>
          <w:b/>
          <w:bCs/>
          <w:sz w:val="24"/>
          <w:szCs w:val="24"/>
        </w:rPr>
        <w:t>Č. j.:</w:t>
      </w:r>
      <w:r w:rsidR="006747A8">
        <w:rPr>
          <w:b/>
          <w:bCs/>
          <w:sz w:val="24"/>
          <w:szCs w:val="24"/>
        </w:rPr>
        <w:t xml:space="preserve"> 2025-111-</w:t>
      </w:r>
      <w:r w:rsidR="00D12034">
        <w:rPr>
          <w:b/>
          <w:bCs/>
          <w:sz w:val="24"/>
          <w:szCs w:val="24"/>
        </w:rPr>
        <w:t>12-116/10</w:t>
      </w:r>
    </w:p>
    <w:p w14:paraId="388336DD" w14:textId="77777777" w:rsidR="00893888" w:rsidRPr="00EF16F2" w:rsidRDefault="00893888" w:rsidP="00C6059B">
      <w:pPr>
        <w:pStyle w:val="Zkladntext20"/>
        <w:shd w:val="clear" w:color="auto" w:fill="auto"/>
        <w:spacing w:before="0" w:line="400" w:lineRule="exact"/>
        <w:rPr>
          <w:sz w:val="24"/>
          <w:szCs w:val="24"/>
        </w:rPr>
      </w:pPr>
    </w:p>
    <w:p w14:paraId="2115A7E6" w14:textId="77777777" w:rsidR="00C6059B" w:rsidRPr="00EF16F2" w:rsidRDefault="00C6059B" w:rsidP="00A140A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317" w:line="400" w:lineRule="exact"/>
        <w:jc w:val="center"/>
        <w:rPr>
          <w:sz w:val="24"/>
          <w:szCs w:val="24"/>
        </w:rPr>
      </w:pPr>
      <w:bookmarkStart w:id="1" w:name="bookmark2"/>
      <w:r w:rsidRPr="00EF16F2">
        <w:rPr>
          <w:sz w:val="24"/>
          <w:szCs w:val="24"/>
        </w:rPr>
        <w:t>Smluvní strany</w:t>
      </w:r>
      <w:bookmarkEnd w:id="1"/>
    </w:p>
    <w:p w14:paraId="56D6ED8F" w14:textId="4B01C8D6" w:rsidR="00C6059B" w:rsidRPr="00EF16F2" w:rsidRDefault="008C337E" w:rsidP="00C6059B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Zdravotnická zařízení Ministerstva spravedlnosti</w:t>
      </w:r>
    </w:p>
    <w:p w14:paraId="0E6459F9" w14:textId="4DB61902" w:rsidR="00C6059B" w:rsidRPr="00EF16F2" w:rsidRDefault="00C6059B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se sídlem </w:t>
      </w:r>
      <w:r w:rsidR="008C337E">
        <w:rPr>
          <w:sz w:val="24"/>
          <w:szCs w:val="24"/>
        </w:rPr>
        <w:t>Na Květnici 1657/16, 140 00 Praha 4</w:t>
      </w:r>
    </w:p>
    <w:p w14:paraId="3ADC62D3" w14:textId="1369F1BD" w:rsidR="00C6059B" w:rsidRDefault="00C6059B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>IČ</w:t>
      </w:r>
      <w:r w:rsidR="008C337E">
        <w:rPr>
          <w:sz w:val="24"/>
          <w:szCs w:val="24"/>
        </w:rPr>
        <w:t>: 19738269</w:t>
      </w:r>
    </w:p>
    <w:p w14:paraId="626BAB43" w14:textId="58861F59" w:rsidR="006E019A" w:rsidRPr="00EF16F2" w:rsidRDefault="006E019A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DIČ: CZ19738269</w:t>
      </w:r>
    </w:p>
    <w:p w14:paraId="33C8096D" w14:textId="66357F6B" w:rsidR="00C6059B" w:rsidRPr="003B6923" w:rsidRDefault="008C337E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3B6923">
        <w:rPr>
          <w:sz w:val="24"/>
          <w:szCs w:val="24"/>
        </w:rPr>
        <w:t>za která právně jedná MUDr. Ondřej Felix, MBA, LL.M.</w:t>
      </w:r>
      <w:r w:rsidR="009872BA" w:rsidRPr="003B6923">
        <w:rPr>
          <w:sz w:val="24"/>
          <w:szCs w:val="24"/>
        </w:rPr>
        <w:t>, ředitel</w:t>
      </w:r>
      <w:r w:rsidRPr="003B6923">
        <w:rPr>
          <w:sz w:val="24"/>
          <w:szCs w:val="24"/>
        </w:rPr>
        <w:t xml:space="preserve"> </w:t>
      </w:r>
    </w:p>
    <w:p w14:paraId="28293325" w14:textId="670EBA8B" w:rsidR="0006749F" w:rsidRDefault="00C6059B" w:rsidP="0006749F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3B6923">
        <w:rPr>
          <w:sz w:val="24"/>
          <w:szCs w:val="24"/>
        </w:rPr>
        <w:t>bankovní spojení:</w:t>
      </w:r>
      <w:r w:rsidR="0006749F" w:rsidRPr="003B6923">
        <w:rPr>
          <w:sz w:val="24"/>
          <w:szCs w:val="24"/>
        </w:rPr>
        <w:t xml:space="preserve"> </w:t>
      </w:r>
    </w:p>
    <w:p w14:paraId="3E501F87" w14:textId="4642687C" w:rsidR="00C6059B" w:rsidRPr="00EF16F2" w:rsidRDefault="00C6059B" w:rsidP="0006749F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(dále </w:t>
      </w:r>
      <w:proofErr w:type="gramStart"/>
      <w:r w:rsidR="009872BA">
        <w:rPr>
          <w:sz w:val="24"/>
          <w:szCs w:val="24"/>
        </w:rPr>
        <w:t xml:space="preserve">také </w:t>
      </w:r>
      <w:r w:rsidR="009872BA">
        <w:rPr>
          <w:b/>
          <w:bCs/>
          <w:sz w:val="24"/>
          <w:szCs w:val="24"/>
        </w:rPr>
        <w:t>,,ZZMS</w:t>
      </w:r>
      <w:proofErr w:type="gramEnd"/>
      <w:r w:rsidR="009872BA">
        <w:rPr>
          <w:b/>
          <w:bCs/>
          <w:sz w:val="24"/>
          <w:szCs w:val="24"/>
        </w:rPr>
        <w:t>“</w:t>
      </w:r>
      <w:r w:rsidR="009872BA">
        <w:rPr>
          <w:sz w:val="24"/>
          <w:szCs w:val="24"/>
        </w:rPr>
        <w:t xml:space="preserve"> nebo</w:t>
      </w:r>
      <w:r w:rsidRPr="00EF16F2">
        <w:rPr>
          <w:sz w:val="24"/>
          <w:szCs w:val="24"/>
        </w:rPr>
        <w:t xml:space="preserve"> </w:t>
      </w:r>
      <w:r w:rsidRPr="00EF16F2">
        <w:rPr>
          <w:b/>
          <w:sz w:val="24"/>
          <w:szCs w:val="24"/>
        </w:rPr>
        <w:t>„</w:t>
      </w:r>
      <w:r w:rsidR="00A140A3">
        <w:rPr>
          <w:b/>
          <w:sz w:val="24"/>
          <w:szCs w:val="24"/>
        </w:rPr>
        <w:t>Objednatel</w:t>
      </w:r>
      <w:r w:rsidRPr="00EF16F2">
        <w:rPr>
          <w:b/>
          <w:sz w:val="24"/>
          <w:szCs w:val="24"/>
        </w:rPr>
        <w:t>“</w:t>
      </w:r>
      <w:r w:rsidRPr="00EF16F2">
        <w:rPr>
          <w:sz w:val="24"/>
          <w:szCs w:val="24"/>
        </w:rPr>
        <w:t>)</w:t>
      </w:r>
    </w:p>
    <w:p w14:paraId="22D64DEB" w14:textId="77777777" w:rsidR="00C6059B" w:rsidRPr="00EF16F2" w:rsidRDefault="00C6059B" w:rsidP="00C6059B">
      <w:pPr>
        <w:pStyle w:val="Zkladntext20"/>
        <w:shd w:val="clear" w:color="auto" w:fill="auto"/>
        <w:spacing w:before="0" w:after="153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>a</w:t>
      </w:r>
    </w:p>
    <w:p w14:paraId="3C03331A" w14:textId="5EBD95B5" w:rsidR="00BB6307" w:rsidRDefault="00104711" w:rsidP="00C6059B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GPspot</w:t>
      </w:r>
      <w:proofErr w:type="spellEnd"/>
      <w:r>
        <w:rPr>
          <w:sz w:val="24"/>
          <w:szCs w:val="24"/>
        </w:rPr>
        <w:t xml:space="preserve"> s.r.o.</w:t>
      </w:r>
    </w:p>
    <w:p w14:paraId="70DBD59F" w14:textId="66FAC264" w:rsidR="00CF0A1B" w:rsidRDefault="00BB6307" w:rsidP="00C6059B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jednatel </w:t>
      </w:r>
      <w:r w:rsidR="00104711">
        <w:rPr>
          <w:sz w:val="24"/>
          <w:szCs w:val="24"/>
        </w:rPr>
        <w:t>MUDr. Bc. Michael Louda</w:t>
      </w:r>
    </w:p>
    <w:p w14:paraId="44F4D23C" w14:textId="0760871B" w:rsidR="00CF0A1B" w:rsidRDefault="00CF0A1B" w:rsidP="00CF0A1B">
      <w:pPr>
        <w:pStyle w:val="Nadpis30"/>
        <w:keepNext/>
        <w:keepLines/>
        <w:shd w:val="clear" w:color="auto" w:fill="auto"/>
        <w:spacing w:after="120" w:line="400" w:lineRule="exact"/>
        <w:rPr>
          <w:b w:val="0"/>
          <w:bCs w:val="0"/>
          <w:sz w:val="24"/>
          <w:szCs w:val="24"/>
          <w:lang w:bidi="cs-CZ"/>
        </w:rPr>
      </w:pPr>
      <w:r w:rsidRPr="00CF0A1B">
        <w:rPr>
          <w:b w:val="0"/>
          <w:bCs w:val="0"/>
          <w:sz w:val="24"/>
          <w:szCs w:val="24"/>
          <w:lang w:bidi="cs-CZ"/>
        </w:rPr>
        <w:t xml:space="preserve">se sídlem </w:t>
      </w:r>
      <w:r w:rsidR="00104711">
        <w:rPr>
          <w:b w:val="0"/>
          <w:bCs w:val="0"/>
          <w:sz w:val="24"/>
          <w:szCs w:val="24"/>
          <w:lang w:bidi="cs-CZ"/>
        </w:rPr>
        <w:t>Josefa Jungmanna 1575, 504 01 Nový Bydžov</w:t>
      </w:r>
    </w:p>
    <w:p w14:paraId="746FD6CC" w14:textId="65ED59AD" w:rsidR="00CF0A1B" w:rsidRPr="00CF0A1B" w:rsidRDefault="00CF0A1B" w:rsidP="00CF0A1B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 w:rsidRPr="00CF0A1B">
        <w:rPr>
          <w:b w:val="0"/>
          <w:bCs w:val="0"/>
          <w:sz w:val="24"/>
          <w:szCs w:val="24"/>
          <w:lang w:bidi="cs-CZ"/>
        </w:rPr>
        <w:t>IČO:</w:t>
      </w:r>
      <w:r w:rsidR="007C49EC" w:rsidRPr="007C49EC">
        <w:rPr>
          <w:rFonts w:ascii="Calibri" w:hAnsi="Calibri" w:cs="Arial Unicode MS"/>
          <w:b w:val="0"/>
          <w:bCs w:val="0"/>
          <w:color w:val="000000"/>
        </w:rPr>
        <w:t xml:space="preserve"> </w:t>
      </w:r>
      <w:r w:rsidR="00104711">
        <w:rPr>
          <w:b w:val="0"/>
          <w:bCs w:val="0"/>
          <w:sz w:val="24"/>
          <w:szCs w:val="24"/>
          <w:lang w:bidi="cs-CZ"/>
        </w:rPr>
        <w:t>22554564</w:t>
      </w:r>
    </w:p>
    <w:p w14:paraId="23520024" w14:textId="17B5D51A" w:rsidR="00A140A3" w:rsidRPr="00EF16F2" w:rsidRDefault="00A140A3" w:rsidP="007D7F78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9A0085">
        <w:rPr>
          <w:sz w:val="24"/>
          <w:szCs w:val="24"/>
        </w:rPr>
        <w:t>e-mail:</w:t>
      </w:r>
      <w:r w:rsidR="009A0085" w:rsidRPr="009A0085">
        <w:rPr>
          <w:sz w:val="24"/>
          <w:szCs w:val="24"/>
        </w:rPr>
        <w:t xml:space="preserve"> </w:t>
      </w:r>
      <w:r w:rsidR="007C49EC">
        <w:rPr>
          <w:sz w:val="24"/>
          <w:szCs w:val="24"/>
        </w:rPr>
        <w:t xml:space="preserve"> </w:t>
      </w:r>
    </w:p>
    <w:p w14:paraId="6293C056" w14:textId="31428F7E" w:rsidR="00C6059B" w:rsidRPr="00EF16F2" w:rsidRDefault="00C6059B" w:rsidP="007D7F78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(dále </w:t>
      </w:r>
      <w:r w:rsidRPr="00EF16F2">
        <w:rPr>
          <w:b/>
          <w:sz w:val="24"/>
          <w:szCs w:val="24"/>
        </w:rPr>
        <w:t>„</w:t>
      </w:r>
      <w:r w:rsidR="00A71359">
        <w:rPr>
          <w:b/>
          <w:sz w:val="24"/>
          <w:szCs w:val="24"/>
        </w:rPr>
        <w:t>Externí l</w:t>
      </w:r>
      <w:r w:rsidR="007D7F78">
        <w:rPr>
          <w:b/>
          <w:sz w:val="24"/>
          <w:szCs w:val="24"/>
        </w:rPr>
        <w:t>ékař</w:t>
      </w:r>
      <w:r w:rsidRPr="00EF16F2">
        <w:rPr>
          <w:b/>
          <w:sz w:val="24"/>
          <w:szCs w:val="24"/>
        </w:rPr>
        <w:t>“</w:t>
      </w:r>
      <w:r w:rsidR="00A05651">
        <w:rPr>
          <w:b/>
          <w:sz w:val="24"/>
          <w:szCs w:val="24"/>
        </w:rPr>
        <w:t xml:space="preserve"> nebo „Poskytovatel“</w:t>
      </w:r>
      <w:r w:rsidRPr="00EF16F2">
        <w:rPr>
          <w:sz w:val="24"/>
          <w:szCs w:val="24"/>
        </w:rPr>
        <w:t>)</w:t>
      </w:r>
    </w:p>
    <w:p w14:paraId="59468313" w14:textId="77777777" w:rsidR="00C6059B" w:rsidRPr="00EF16F2" w:rsidRDefault="00C6059B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</w:p>
    <w:p w14:paraId="011F55F5" w14:textId="43BEADE7" w:rsidR="00C6059B" w:rsidRDefault="00C6059B" w:rsidP="00C6059B">
      <w:pPr>
        <w:pStyle w:val="Zkladntext20"/>
        <w:shd w:val="clear" w:color="auto" w:fill="auto"/>
        <w:spacing w:before="0" w:after="46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Objednatel a </w:t>
      </w:r>
      <w:r w:rsidR="007C49EC">
        <w:rPr>
          <w:sz w:val="24"/>
          <w:szCs w:val="24"/>
        </w:rPr>
        <w:t>poskytovatel</w:t>
      </w:r>
      <w:r w:rsidRPr="00EF16F2">
        <w:rPr>
          <w:sz w:val="24"/>
          <w:szCs w:val="24"/>
        </w:rPr>
        <w:t xml:space="preserve"> společně dále také jako „</w:t>
      </w:r>
      <w:r w:rsidRPr="00EF16F2">
        <w:rPr>
          <w:b/>
          <w:bCs/>
          <w:sz w:val="24"/>
          <w:szCs w:val="24"/>
        </w:rPr>
        <w:t>Smluvní strany</w:t>
      </w:r>
      <w:r w:rsidRPr="00EF16F2">
        <w:rPr>
          <w:sz w:val="24"/>
          <w:szCs w:val="24"/>
        </w:rPr>
        <w:t>“ a každá samostatně jako „</w:t>
      </w:r>
      <w:r w:rsidRPr="00EF16F2">
        <w:rPr>
          <w:b/>
          <w:bCs/>
          <w:sz w:val="24"/>
          <w:szCs w:val="24"/>
        </w:rPr>
        <w:t>Smluvní strana</w:t>
      </w:r>
      <w:r w:rsidRPr="00EF16F2">
        <w:rPr>
          <w:sz w:val="24"/>
          <w:szCs w:val="24"/>
        </w:rPr>
        <w:t>“ uzavírají níže uvedeného dne, měsíce a roku tuto smlouvu (dále jen „</w:t>
      </w:r>
      <w:r w:rsidRPr="00EF16F2">
        <w:rPr>
          <w:b/>
          <w:bCs/>
          <w:sz w:val="24"/>
          <w:szCs w:val="24"/>
        </w:rPr>
        <w:t>Smlouva</w:t>
      </w:r>
      <w:r w:rsidRPr="00EF16F2">
        <w:rPr>
          <w:sz w:val="24"/>
          <w:szCs w:val="24"/>
        </w:rPr>
        <w:t>“)</w:t>
      </w:r>
    </w:p>
    <w:p w14:paraId="539AF0C4" w14:textId="77777777" w:rsidR="00893888" w:rsidRDefault="00893888" w:rsidP="00C6059B">
      <w:pPr>
        <w:pStyle w:val="Zkladntext20"/>
        <w:shd w:val="clear" w:color="auto" w:fill="auto"/>
        <w:spacing w:before="0" w:after="467" w:line="400" w:lineRule="exact"/>
        <w:jc w:val="both"/>
        <w:rPr>
          <w:sz w:val="24"/>
          <w:szCs w:val="24"/>
        </w:rPr>
      </w:pPr>
    </w:p>
    <w:p w14:paraId="55027767" w14:textId="77777777" w:rsidR="006E7600" w:rsidRPr="00EF16F2" w:rsidRDefault="006E7600" w:rsidP="00C6059B">
      <w:pPr>
        <w:pStyle w:val="Zkladntext20"/>
        <w:shd w:val="clear" w:color="auto" w:fill="auto"/>
        <w:spacing w:before="0" w:after="467" w:line="400" w:lineRule="exact"/>
        <w:jc w:val="both"/>
        <w:rPr>
          <w:sz w:val="24"/>
          <w:szCs w:val="24"/>
        </w:rPr>
      </w:pPr>
    </w:p>
    <w:p w14:paraId="2A315A9E" w14:textId="1F522AA9" w:rsidR="00C6059B" w:rsidRPr="00EF16F2" w:rsidRDefault="00B46114" w:rsidP="009872BA">
      <w:pPr>
        <w:pStyle w:val="Zkladntext5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373" w:line="4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Účel a p</w:t>
      </w:r>
      <w:r w:rsidR="00C6059B" w:rsidRPr="00EF16F2">
        <w:rPr>
          <w:sz w:val="24"/>
          <w:szCs w:val="24"/>
        </w:rPr>
        <w:t>ředmět smlouvy</w:t>
      </w:r>
    </w:p>
    <w:p w14:paraId="7701AFB0" w14:textId="5F570F34" w:rsidR="006C182A" w:rsidRDefault="00323312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</w:t>
      </w:r>
      <w:r w:rsidR="00C25254">
        <w:rPr>
          <w:sz w:val="24"/>
          <w:szCs w:val="24"/>
        </w:rPr>
        <w:t>uzavírá</w:t>
      </w:r>
      <w:r>
        <w:rPr>
          <w:sz w:val="24"/>
          <w:szCs w:val="24"/>
        </w:rPr>
        <w:t xml:space="preserve"> </w:t>
      </w:r>
      <w:r w:rsidR="00DF3D11">
        <w:rPr>
          <w:sz w:val="24"/>
          <w:szCs w:val="24"/>
        </w:rPr>
        <w:t>za účelem zajištění zdravotních služeb poskytovaných ZZMS osobám ve výkonu vazby, výkonu trestu odnětí svobody nebo zabezpečovací detence a dále příslušníkům a zaměstnancům Vězeňské služby České republiky</w:t>
      </w:r>
      <w:r w:rsidR="0057590E">
        <w:rPr>
          <w:sz w:val="24"/>
          <w:szCs w:val="24"/>
        </w:rPr>
        <w:t xml:space="preserve"> </w:t>
      </w:r>
      <w:r w:rsidR="008D167B">
        <w:rPr>
          <w:sz w:val="24"/>
          <w:szCs w:val="24"/>
        </w:rPr>
        <w:t>(dále také „</w:t>
      </w:r>
      <w:r w:rsidR="008D167B" w:rsidRPr="00460C8E">
        <w:rPr>
          <w:b/>
          <w:bCs/>
          <w:sz w:val="24"/>
          <w:szCs w:val="24"/>
        </w:rPr>
        <w:t>VS</w:t>
      </w:r>
      <w:r w:rsidR="008D167B">
        <w:rPr>
          <w:sz w:val="24"/>
          <w:szCs w:val="24"/>
        </w:rPr>
        <w:t xml:space="preserve">“) </w:t>
      </w:r>
      <w:r w:rsidR="00DF3D11">
        <w:rPr>
          <w:sz w:val="24"/>
          <w:szCs w:val="24"/>
        </w:rPr>
        <w:t xml:space="preserve">a to v </w:t>
      </w:r>
      <w:r w:rsidR="00B624DB">
        <w:rPr>
          <w:sz w:val="24"/>
          <w:szCs w:val="24"/>
        </w:rPr>
        <w:t xml:space="preserve">souladu se Zřizovací listinou ZZMS </w:t>
      </w:r>
      <w:r w:rsidR="0038298B">
        <w:rPr>
          <w:sz w:val="24"/>
          <w:szCs w:val="24"/>
        </w:rPr>
        <w:t xml:space="preserve">ze dne 20.9.2023, č.j. </w:t>
      </w:r>
      <w:r w:rsidR="006C182A">
        <w:rPr>
          <w:sz w:val="24"/>
          <w:szCs w:val="24"/>
        </w:rPr>
        <w:t>MSP 119/2023-OIM-E/18</w:t>
      </w:r>
      <w:r w:rsidR="00D020D5">
        <w:rPr>
          <w:sz w:val="24"/>
          <w:szCs w:val="24"/>
        </w:rPr>
        <w:t>, ve znění jejích pozdějších změn</w:t>
      </w:r>
      <w:r w:rsidR="00DC2B04">
        <w:rPr>
          <w:sz w:val="24"/>
          <w:szCs w:val="24"/>
        </w:rPr>
        <w:t>.</w:t>
      </w:r>
    </w:p>
    <w:p w14:paraId="41959F11" w14:textId="55884F89" w:rsidR="00B168C6" w:rsidRPr="00CB4805" w:rsidRDefault="00B46114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 w:rsidRPr="00CB4805">
        <w:rPr>
          <w:sz w:val="24"/>
          <w:szCs w:val="24"/>
        </w:rPr>
        <w:t>ZZMS</w:t>
      </w:r>
      <w:r w:rsidR="00DC2B04">
        <w:rPr>
          <w:sz w:val="24"/>
          <w:szCs w:val="24"/>
        </w:rPr>
        <w:t xml:space="preserve"> v postavení</w:t>
      </w:r>
      <w:r w:rsidRPr="00CB4805">
        <w:rPr>
          <w:sz w:val="24"/>
          <w:szCs w:val="24"/>
        </w:rPr>
        <w:t xml:space="preserve"> poskytovatel</w:t>
      </w:r>
      <w:r w:rsidR="00DC2B04">
        <w:rPr>
          <w:sz w:val="24"/>
          <w:szCs w:val="24"/>
        </w:rPr>
        <w:t>e</w:t>
      </w:r>
      <w:r w:rsidRPr="00CB4805">
        <w:rPr>
          <w:sz w:val="24"/>
          <w:szCs w:val="24"/>
        </w:rPr>
        <w:t xml:space="preserve"> zdravotních služeb </w:t>
      </w:r>
      <w:r w:rsidR="00DC2B04">
        <w:rPr>
          <w:sz w:val="24"/>
          <w:szCs w:val="24"/>
        </w:rPr>
        <w:t>po</w:t>
      </w:r>
      <w:r w:rsidRPr="00CB4805">
        <w:rPr>
          <w:sz w:val="24"/>
          <w:szCs w:val="24"/>
        </w:rPr>
        <w:t>dle zákona 372/2011 Sb., o zdravotních</w:t>
      </w:r>
      <w:r w:rsidR="005C5049" w:rsidRPr="00CB4805">
        <w:rPr>
          <w:sz w:val="24"/>
          <w:szCs w:val="24"/>
        </w:rPr>
        <w:t xml:space="preserve"> </w:t>
      </w:r>
      <w:r w:rsidRPr="00CB4805">
        <w:rPr>
          <w:sz w:val="24"/>
          <w:szCs w:val="24"/>
        </w:rPr>
        <w:t>službách</w:t>
      </w:r>
      <w:r w:rsidR="001E7F86">
        <w:rPr>
          <w:sz w:val="24"/>
          <w:szCs w:val="24"/>
        </w:rPr>
        <w:t xml:space="preserve"> a podmínkách jejich poskytování (zákon o zdravotních službách), ve znění pozdějších předpisů (dále jen „</w:t>
      </w:r>
      <w:r w:rsidR="001E7F86" w:rsidRPr="001E7F86">
        <w:rPr>
          <w:b/>
          <w:bCs/>
          <w:sz w:val="24"/>
          <w:szCs w:val="24"/>
        </w:rPr>
        <w:t>zákon o zdravotních službách</w:t>
      </w:r>
      <w:r w:rsidR="001E7F86">
        <w:rPr>
          <w:sz w:val="24"/>
          <w:szCs w:val="24"/>
        </w:rPr>
        <w:t>“)</w:t>
      </w:r>
      <w:r w:rsidR="00C33C8F" w:rsidRPr="00CB4805">
        <w:rPr>
          <w:sz w:val="24"/>
          <w:szCs w:val="24"/>
        </w:rPr>
        <w:t>, u</w:t>
      </w:r>
      <w:r w:rsidRPr="00CB4805">
        <w:rPr>
          <w:sz w:val="24"/>
          <w:szCs w:val="24"/>
        </w:rPr>
        <w:t xml:space="preserve">možňuje </w:t>
      </w:r>
      <w:r w:rsidR="00DC2B04">
        <w:rPr>
          <w:sz w:val="24"/>
          <w:szCs w:val="24"/>
        </w:rPr>
        <w:t>Poskytovateli</w:t>
      </w:r>
      <w:r w:rsidRPr="00CB4805">
        <w:rPr>
          <w:sz w:val="24"/>
          <w:szCs w:val="24"/>
        </w:rPr>
        <w:t xml:space="preserve"> výkon </w:t>
      </w:r>
      <w:r w:rsidR="00DC2B04">
        <w:rPr>
          <w:sz w:val="24"/>
          <w:szCs w:val="24"/>
        </w:rPr>
        <w:t>zdravotnického povolání</w:t>
      </w:r>
      <w:r w:rsidR="002F2BB0" w:rsidRPr="00CB4805">
        <w:rPr>
          <w:sz w:val="24"/>
          <w:szCs w:val="24"/>
        </w:rPr>
        <w:t xml:space="preserve"> </w:t>
      </w:r>
      <w:r w:rsidRPr="00CB4805">
        <w:rPr>
          <w:sz w:val="24"/>
          <w:szCs w:val="24"/>
        </w:rPr>
        <w:t>v</w:t>
      </w:r>
      <w:r w:rsidR="00DC2B04">
        <w:rPr>
          <w:sz w:val="24"/>
          <w:szCs w:val="24"/>
        </w:rPr>
        <w:t> </w:t>
      </w:r>
      <w:r w:rsidRPr="00CB4805">
        <w:rPr>
          <w:sz w:val="24"/>
          <w:szCs w:val="24"/>
        </w:rPr>
        <w:t>prostorách</w:t>
      </w:r>
      <w:r w:rsidR="00DC2B04">
        <w:rPr>
          <w:sz w:val="24"/>
          <w:szCs w:val="24"/>
        </w:rPr>
        <w:t xml:space="preserve"> přenechaných ZZMS</w:t>
      </w:r>
      <w:r w:rsidR="00F3105C" w:rsidRPr="00CB4805">
        <w:rPr>
          <w:sz w:val="24"/>
          <w:szCs w:val="24"/>
        </w:rPr>
        <w:t xml:space="preserve"> </w:t>
      </w:r>
      <w:r w:rsidR="00FA5B48" w:rsidRPr="00CB4805">
        <w:rPr>
          <w:sz w:val="24"/>
          <w:szCs w:val="24"/>
        </w:rPr>
        <w:t>Vězeňsk</w:t>
      </w:r>
      <w:r w:rsidR="00DC2B04">
        <w:rPr>
          <w:sz w:val="24"/>
          <w:szCs w:val="24"/>
        </w:rPr>
        <w:t>ou</w:t>
      </w:r>
      <w:r w:rsidR="00FA5B48" w:rsidRPr="00CB4805">
        <w:rPr>
          <w:sz w:val="24"/>
          <w:szCs w:val="24"/>
        </w:rPr>
        <w:t xml:space="preserve"> služb</w:t>
      </w:r>
      <w:r w:rsidR="00DC2B04">
        <w:rPr>
          <w:sz w:val="24"/>
          <w:szCs w:val="24"/>
        </w:rPr>
        <w:t>ou</w:t>
      </w:r>
      <w:r w:rsidR="00FA5B48" w:rsidRPr="00CB4805">
        <w:rPr>
          <w:sz w:val="24"/>
          <w:szCs w:val="24"/>
        </w:rPr>
        <w:t xml:space="preserve"> České republiky</w:t>
      </w:r>
      <w:r w:rsidR="00DF3D11">
        <w:rPr>
          <w:sz w:val="24"/>
          <w:szCs w:val="24"/>
        </w:rPr>
        <w:t>,</w:t>
      </w:r>
      <w:r w:rsidR="00CB4805" w:rsidRPr="00CB4805">
        <w:rPr>
          <w:sz w:val="24"/>
          <w:szCs w:val="24"/>
        </w:rPr>
        <w:t xml:space="preserve"> </w:t>
      </w:r>
      <w:r w:rsidR="00FA5B48" w:rsidRPr="00CB4805">
        <w:rPr>
          <w:sz w:val="24"/>
          <w:szCs w:val="24"/>
        </w:rPr>
        <w:t xml:space="preserve">na základě </w:t>
      </w:r>
      <w:r w:rsidR="00424509">
        <w:rPr>
          <w:sz w:val="24"/>
          <w:szCs w:val="24"/>
        </w:rPr>
        <w:t xml:space="preserve">smlouvy o výpůjčce </w:t>
      </w:r>
      <w:r w:rsidR="00424509" w:rsidRPr="00CB4805">
        <w:rPr>
          <w:sz w:val="24"/>
          <w:szCs w:val="24"/>
        </w:rPr>
        <w:t>č.j. VS-158311-6/ČJ-2024-80050</w:t>
      </w:r>
      <w:r w:rsidR="00424509">
        <w:rPr>
          <w:sz w:val="24"/>
          <w:szCs w:val="24"/>
        </w:rPr>
        <w:t>,</w:t>
      </w:r>
      <w:r w:rsidR="00424509" w:rsidRPr="00CB4805">
        <w:rPr>
          <w:sz w:val="24"/>
          <w:szCs w:val="24"/>
        </w:rPr>
        <w:t xml:space="preserve"> </w:t>
      </w:r>
      <w:r w:rsidR="00FA5B48" w:rsidRPr="00CB4805">
        <w:rPr>
          <w:sz w:val="24"/>
          <w:szCs w:val="24"/>
        </w:rPr>
        <w:t>ze dne 25.3.2025</w:t>
      </w:r>
      <w:r w:rsidR="00424509">
        <w:rPr>
          <w:sz w:val="24"/>
          <w:szCs w:val="24"/>
        </w:rPr>
        <w:t>.</w:t>
      </w:r>
      <w:r w:rsidR="00FA5B48" w:rsidRPr="00CB4805">
        <w:rPr>
          <w:sz w:val="24"/>
          <w:szCs w:val="24"/>
        </w:rPr>
        <w:t xml:space="preserve"> ZZMS </w:t>
      </w:r>
      <w:r w:rsidR="00424509">
        <w:rPr>
          <w:sz w:val="24"/>
          <w:szCs w:val="24"/>
        </w:rPr>
        <w:t xml:space="preserve">není oprávněn </w:t>
      </w:r>
      <w:r w:rsidR="009F2AE7" w:rsidRPr="00CB4805">
        <w:rPr>
          <w:sz w:val="24"/>
          <w:szCs w:val="24"/>
        </w:rPr>
        <w:t xml:space="preserve">přenechat předmět výpůjčky </w:t>
      </w:r>
      <w:r w:rsidR="00424509">
        <w:rPr>
          <w:sz w:val="24"/>
          <w:szCs w:val="24"/>
        </w:rPr>
        <w:t>další osobě</w:t>
      </w:r>
      <w:r w:rsidR="009F2AE7" w:rsidRPr="00CB4805">
        <w:rPr>
          <w:sz w:val="24"/>
          <w:szCs w:val="24"/>
        </w:rPr>
        <w:t xml:space="preserve"> </w:t>
      </w:r>
      <w:r w:rsidR="007640D8">
        <w:rPr>
          <w:sz w:val="24"/>
          <w:szCs w:val="24"/>
        </w:rPr>
        <w:t>(</w:t>
      </w:r>
      <w:r w:rsidR="009F2AE7" w:rsidRPr="00CB4805">
        <w:rPr>
          <w:sz w:val="24"/>
          <w:szCs w:val="24"/>
        </w:rPr>
        <w:t xml:space="preserve">§ 14 odst. 6 vyhlášky </w:t>
      </w:r>
      <w:r w:rsidR="00C57F26" w:rsidRPr="00CB4805">
        <w:rPr>
          <w:sz w:val="24"/>
          <w:szCs w:val="24"/>
        </w:rPr>
        <w:t>M</w:t>
      </w:r>
      <w:r w:rsidR="007640D8">
        <w:rPr>
          <w:sz w:val="24"/>
          <w:szCs w:val="24"/>
        </w:rPr>
        <w:t>F</w:t>
      </w:r>
      <w:r w:rsidR="00C57F26" w:rsidRPr="00CB4805">
        <w:rPr>
          <w:sz w:val="24"/>
          <w:szCs w:val="24"/>
        </w:rPr>
        <w:t xml:space="preserve"> </w:t>
      </w:r>
      <w:r w:rsidR="009F2AE7" w:rsidRPr="00CB4805">
        <w:rPr>
          <w:sz w:val="24"/>
          <w:szCs w:val="24"/>
        </w:rPr>
        <w:t>č. 62/2001</w:t>
      </w:r>
      <w:r w:rsidR="00C57F26" w:rsidRPr="00CB4805">
        <w:rPr>
          <w:sz w:val="24"/>
          <w:szCs w:val="24"/>
        </w:rPr>
        <w:t xml:space="preserve"> Sb., o hospodaření organizačních složek státu a státních organizací s majetkem státu</w:t>
      </w:r>
      <w:r w:rsidR="00CB4805">
        <w:rPr>
          <w:sz w:val="24"/>
          <w:szCs w:val="24"/>
        </w:rPr>
        <w:t xml:space="preserve">, ve </w:t>
      </w:r>
      <w:r w:rsidR="00FA2979">
        <w:rPr>
          <w:sz w:val="24"/>
          <w:szCs w:val="24"/>
        </w:rPr>
        <w:t>znění pozdějších předpisů</w:t>
      </w:r>
      <w:r w:rsidR="007640D8">
        <w:rPr>
          <w:sz w:val="24"/>
          <w:szCs w:val="24"/>
        </w:rPr>
        <w:t>)</w:t>
      </w:r>
      <w:r w:rsidR="002A3420">
        <w:rPr>
          <w:sz w:val="24"/>
          <w:szCs w:val="24"/>
        </w:rPr>
        <w:t>.</w:t>
      </w:r>
      <w:r w:rsidR="00C57F26" w:rsidRPr="00CB4805">
        <w:rPr>
          <w:sz w:val="24"/>
          <w:szCs w:val="24"/>
        </w:rPr>
        <w:t xml:space="preserve"> </w:t>
      </w:r>
    </w:p>
    <w:p w14:paraId="18E6805A" w14:textId="230F6368" w:rsidR="00F92886" w:rsidRPr="00FC1633" w:rsidRDefault="007640D8" w:rsidP="00FC1633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Poskytovatel vykonává zdravotní péči samostatně,</w:t>
      </w:r>
      <w:r w:rsidR="00F85D85">
        <w:rPr>
          <w:sz w:val="24"/>
          <w:szCs w:val="24"/>
        </w:rPr>
        <w:t xml:space="preserve"> na základě</w:t>
      </w:r>
      <w:r w:rsidR="00380E25">
        <w:rPr>
          <w:sz w:val="24"/>
          <w:szCs w:val="24"/>
        </w:rPr>
        <w:t xml:space="preserve"> oprávnění k</w:t>
      </w:r>
      <w:r>
        <w:rPr>
          <w:sz w:val="24"/>
          <w:szCs w:val="24"/>
        </w:rPr>
        <w:t> poskytování zdravotních služeb a v souladu s odborností uvedenou v registraci (</w:t>
      </w:r>
      <w:r w:rsidR="004D6DC3">
        <w:rPr>
          <w:sz w:val="24"/>
          <w:szCs w:val="24"/>
        </w:rPr>
        <w:t xml:space="preserve">podle zákona </w:t>
      </w:r>
      <w:r w:rsidR="001E7F86">
        <w:rPr>
          <w:sz w:val="24"/>
          <w:szCs w:val="24"/>
        </w:rPr>
        <w:t>o zdravotních službách</w:t>
      </w:r>
      <w:r w:rsidR="004D6DC3">
        <w:rPr>
          <w:sz w:val="24"/>
          <w:szCs w:val="24"/>
        </w:rPr>
        <w:t xml:space="preserve">). </w:t>
      </w:r>
      <w:r w:rsidR="006A62C2">
        <w:rPr>
          <w:sz w:val="24"/>
          <w:szCs w:val="24"/>
        </w:rPr>
        <w:t xml:space="preserve">Objednatel zajistí </w:t>
      </w:r>
      <w:r w:rsidR="005B14D8">
        <w:rPr>
          <w:sz w:val="24"/>
          <w:szCs w:val="24"/>
        </w:rPr>
        <w:t xml:space="preserve">Poskytovateli bezúplatně přístup k provoznímu zázemí a technice nezbytné k výkonu zdravotnického povolání, včetně </w:t>
      </w:r>
      <w:r w:rsidR="006A62C2">
        <w:rPr>
          <w:sz w:val="24"/>
          <w:szCs w:val="24"/>
        </w:rPr>
        <w:t>vstup</w:t>
      </w:r>
      <w:r w:rsidR="005B14D8">
        <w:rPr>
          <w:sz w:val="24"/>
          <w:szCs w:val="24"/>
        </w:rPr>
        <w:t>u</w:t>
      </w:r>
      <w:r w:rsidR="006A62C2">
        <w:rPr>
          <w:sz w:val="24"/>
          <w:szCs w:val="24"/>
        </w:rPr>
        <w:t xml:space="preserve"> do </w:t>
      </w:r>
      <w:r w:rsidR="007E03EA">
        <w:rPr>
          <w:sz w:val="24"/>
          <w:szCs w:val="24"/>
        </w:rPr>
        <w:t xml:space="preserve">prostor </w:t>
      </w:r>
      <w:r w:rsidR="002D3A34">
        <w:rPr>
          <w:sz w:val="24"/>
          <w:szCs w:val="24"/>
        </w:rPr>
        <w:t xml:space="preserve">(adresa: </w:t>
      </w:r>
      <w:r w:rsidR="00104711">
        <w:rPr>
          <w:sz w:val="24"/>
          <w:szCs w:val="24"/>
        </w:rPr>
        <w:t>Hradební 860, 500 03 Hradec Králové</w:t>
      </w:r>
      <w:r w:rsidR="006747A8">
        <w:rPr>
          <w:sz w:val="24"/>
          <w:szCs w:val="24"/>
        </w:rPr>
        <w:t xml:space="preserve">). </w:t>
      </w:r>
      <w:r w:rsidR="00632F88">
        <w:rPr>
          <w:sz w:val="24"/>
          <w:szCs w:val="24"/>
        </w:rPr>
        <w:t xml:space="preserve">Poskytovatel musí respektovat právní rámec </w:t>
      </w:r>
      <w:r w:rsidR="008D167B">
        <w:rPr>
          <w:sz w:val="24"/>
          <w:szCs w:val="24"/>
        </w:rPr>
        <w:t>VS</w:t>
      </w:r>
      <w:r w:rsidR="00632F88">
        <w:rPr>
          <w:sz w:val="24"/>
          <w:szCs w:val="24"/>
        </w:rPr>
        <w:t xml:space="preserve"> vyplývající </w:t>
      </w:r>
      <w:r w:rsidR="00807A43">
        <w:rPr>
          <w:sz w:val="24"/>
          <w:szCs w:val="24"/>
        </w:rPr>
        <w:t xml:space="preserve">zejména </w:t>
      </w:r>
      <w:r w:rsidR="00632F88">
        <w:rPr>
          <w:sz w:val="24"/>
          <w:szCs w:val="24"/>
        </w:rPr>
        <w:t>ze zákona č. 555/1992 Sb.,</w:t>
      </w:r>
      <w:r w:rsidR="00807A43">
        <w:rPr>
          <w:sz w:val="24"/>
          <w:szCs w:val="24"/>
        </w:rPr>
        <w:t xml:space="preserve"> o Vězeňské službě a justiční stráži České republiky, ve znění pozdějších předpisů,</w:t>
      </w:r>
      <w:r w:rsidR="00632F88">
        <w:rPr>
          <w:sz w:val="24"/>
          <w:szCs w:val="24"/>
        </w:rPr>
        <w:t xml:space="preserve"> a musí svou činnost přizpůsobit tomuto režimu.</w:t>
      </w:r>
    </w:p>
    <w:p w14:paraId="76246EE4" w14:textId="24057478" w:rsidR="00310DA8" w:rsidRDefault="000F138F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Součástí předmět</w:t>
      </w:r>
      <w:r w:rsidR="00AC60FC">
        <w:rPr>
          <w:sz w:val="24"/>
          <w:szCs w:val="24"/>
        </w:rPr>
        <w:t>u</w:t>
      </w:r>
      <w:r w:rsidR="006079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Smlouvy</w:t>
      </w:r>
      <w:proofErr w:type="gramEnd"/>
      <w:r>
        <w:rPr>
          <w:sz w:val="24"/>
          <w:szCs w:val="24"/>
        </w:rPr>
        <w:t xml:space="preserve"> </w:t>
      </w:r>
      <w:r w:rsidR="0057590E">
        <w:rPr>
          <w:sz w:val="24"/>
          <w:szCs w:val="24"/>
        </w:rPr>
        <w:t xml:space="preserve">a to </w:t>
      </w:r>
      <w:r w:rsidR="0060793B">
        <w:rPr>
          <w:sz w:val="24"/>
          <w:szCs w:val="24"/>
        </w:rPr>
        <w:t xml:space="preserve">zajištění </w:t>
      </w:r>
      <w:r w:rsidR="00C9170E">
        <w:rPr>
          <w:sz w:val="24"/>
          <w:szCs w:val="24"/>
        </w:rPr>
        <w:t xml:space="preserve">poskytování zdravotních služeb </w:t>
      </w:r>
      <w:r w:rsidR="007C49EC">
        <w:rPr>
          <w:sz w:val="24"/>
          <w:szCs w:val="24"/>
        </w:rPr>
        <w:t>Pos</w:t>
      </w:r>
      <w:r w:rsidR="00600563">
        <w:rPr>
          <w:sz w:val="24"/>
          <w:szCs w:val="24"/>
        </w:rPr>
        <w:t>kytovatelem</w:t>
      </w:r>
      <w:r w:rsidR="00C9170E">
        <w:rPr>
          <w:sz w:val="24"/>
          <w:szCs w:val="24"/>
        </w:rPr>
        <w:t xml:space="preserve"> </w:t>
      </w:r>
      <w:r>
        <w:rPr>
          <w:sz w:val="24"/>
          <w:szCs w:val="24"/>
        </w:rPr>
        <w:t>je dále vedení zdravotnické dokumentace, případná spolupráce se zdravotnickými pracovníky ZZMS a výkon dalších činností nezbytných k zajišťování komplexní zdravotní péče pro oprávněné osoby</w:t>
      </w:r>
      <w:r w:rsidR="0057590E">
        <w:rPr>
          <w:sz w:val="24"/>
          <w:szCs w:val="24"/>
        </w:rPr>
        <w:t xml:space="preserve"> uvedené v odst. 2.1 Smlouvy</w:t>
      </w:r>
      <w:r w:rsidR="00051C97">
        <w:rPr>
          <w:sz w:val="24"/>
          <w:szCs w:val="24"/>
        </w:rPr>
        <w:t>.</w:t>
      </w:r>
      <w:r>
        <w:rPr>
          <w:sz w:val="24"/>
          <w:szCs w:val="24"/>
        </w:rPr>
        <w:t xml:space="preserve"> V případě potřeby je Poskytovatel op</w:t>
      </w:r>
      <w:r w:rsidR="00CE585C">
        <w:rPr>
          <w:sz w:val="24"/>
          <w:szCs w:val="24"/>
        </w:rPr>
        <w:t>r</w:t>
      </w:r>
      <w:r>
        <w:rPr>
          <w:sz w:val="24"/>
          <w:szCs w:val="24"/>
        </w:rPr>
        <w:t>ávněn využít k poskytování zdravotních služeb i dálkový přístup prostřednictvím telemedicíny</w:t>
      </w:r>
      <w:r w:rsidR="00310DA8">
        <w:rPr>
          <w:sz w:val="24"/>
          <w:szCs w:val="24"/>
        </w:rPr>
        <w:t>, za podmínky dodržení všech požadavků vyplývajících z právních předpisů a vnitřních pravidel ZZMS.</w:t>
      </w:r>
    </w:p>
    <w:p w14:paraId="348F8BD5" w14:textId="73A465DD" w:rsidR="004D6DC3" w:rsidRDefault="00310DA8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potřeby může poskytovatel k výkonu činnosti podle této Smlouvy využít i </w:t>
      </w:r>
      <w:r w:rsidR="00165A9E">
        <w:rPr>
          <w:sz w:val="24"/>
          <w:szCs w:val="24"/>
        </w:rPr>
        <w:lastRenderedPageBreak/>
        <w:t xml:space="preserve">lékařské i </w:t>
      </w:r>
      <w:r>
        <w:rPr>
          <w:sz w:val="24"/>
          <w:szCs w:val="24"/>
        </w:rPr>
        <w:t xml:space="preserve">nelékařské zaměstnance Poskytovatele, kteří jsou v pracovněprávním nebo obdobném vztahu k Poskytovateli. Tito pracovníci budou vázáni mlčenlivostí ve smyslu zákona </w:t>
      </w:r>
      <w:r w:rsidR="003B53C0">
        <w:rPr>
          <w:sz w:val="24"/>
          <w:szCs w:val="24"/>
        </w:rPr>
        <w:t>o zdravotních službách a dále se na ně vztahují povinnosti vyplývající z </w:t>
      </w:r>
      <w:r w:rsidR="00051C97">
        <w:rPr>
          <w:sz w:val="24"/>
          <w:szCs w:val="24"/>
        </w:rPr>
        <w:t>n</w:t>
      </w:r>
      <w:r w:rsidR="003B53C0">
        <w:rPr>
          <w:sz w:val="24"/>
          <w:szCs w:val="24"/>
        </w:rPr>
        <w:t>ařízení (EU) 2016/679</w:t>
      </w:r>
      <w:r w:rsidR="000F138F">
        <w:rPr>
          <w:sz w:val="24"/>
          <w:szCs w:val="24"/>
        </w:rPr>
        <w:t xml:space="preserve"> </w:t>
      </w:r>
      <w:r w:rsidR="003B53C0">
        <w:rPr>
          <w:sz w:val="24"/>
          <w:szCs w:val="24"/>
        </w:rPr>
        <w:t>(GDPR) a zákona č. 110/2019 Sb., o zpracování osobních údajů, ve znění pozdějších předpisů.</w:t>
      </w:r>
    </w:p>
    <w:p w14:paraId="426D5226" w14:textId="69EDBE4A" w:rsidR="00C6059B" w:rsidRPr="00EF16F2" w:rsidRDefault="00C6059B" w:rsidP="009872BA">
      <w:pPr>
        <w:pStyle w:val="Zkladntext5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360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Rozsah plnění, odměna a platební podmínky</w:t>
      </w:r>
    </w:p>
    <w:p w14:paraId="60E6BEEB" w14:textId="7D66B9DE" w:rsidR="001819D7" w:rsidRDefault="001819D7" w:rsidP="000A2178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Poskytovatel poskytuje zdravotní služby</w:t>
      </w:r>
      <w:r w:rsidR="00B2497C">
        <w:rPr>
          <w:sz w:val="24"/>
          <w:szCs w:val="24"/>
        </w:rPr>
        <w:t>, včetně administrativních úkonů,</w:t>
      </w:r>
      <w:r>
        <w:rPr>
          <w:sz w:val="24"/>
          <w:szCs w:val="24"/>
        </w:rPr>
        <w:t xml:space="preserve"> v rozsahu a za podmínek stanovených ZZMS</w:t>
      </w:r>
      <w:r w:rsidR="00931374">
        <w:rPr>
          <w:sz w:val="24"/>
          <w:szCs w:val="24"/>
        </w:rPr>
        <w:t>,</w:t>
      </w:r>
      <w:r>
        <w:rPr>
          <w:sz w:val="24"/>
          <w:szCs w:val="24"/>
        </w:rPr>
        <w:t xml:space="preserve"> a to zejména:</w:t>
      </w:r>
    </w:p>
    <w:p w14:paraId="53B553EC" w14:textId="62CA2C1E" w:rsidR="001819D7" w:rsidRDefault="001819D7" w:rsidP="001819D7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ambulantní vyšetření a ošetření</w:t>
      </w:r>
    </w:p>
    <w:p w14:paraId="2E95BC1B" w14:textId="3E913FCA" w:rsidR="001819D7" w:rsidRDefault="001819D7" w:rsidP="001819D7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odborné konzultace</w:t>
      </w:r>
    </w:p>
    <w:p w14:paraId="44BCC3C2" w14:textId="13EF66C5" w:rsidR="00B2497C" w:rsidRDefault="00B2497C" w:rsidP="001819D7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léčebně preventivní péče</w:t>
      </w:r>
    </w:p>
    <w:p w14:paraId="4592622C" w14:textId="47FD4EC0" w:rsidR="00321C2F" w:rsidRDefault="00321C2F" w:rsidP="001819D7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případnou pohotovostní službu dle harmonogramu schváleného ZZMS</w:t>
      </w:r>
    </w:p>
    <w:p w14:paraId="11B91AF9" w14:textId="77777777" w:rsidR="00321C2F" w:rsidRDefault="00321C2F" w:rsidP="00321C2F">
      <w:pPr>
        <w:pStyle w:val="Zkladntext20"/>
        <w:shd w:val="clear" w:color="auto" w:fill="auto"/>
        <w:tabs>
          <w:tab w:val="left" w:pos="690"/>
        </w:tabs>
        <w:spacing w:before="0" w:line="400" w:lineRule="exact"/>
        <w:ind w:left="1056"/>
        <w:jc w:val="both"/>
        <w:rPr>
          <w:sz w:val="24"/>
          <w:szCs w:val="24"/>
        </w:rPr>
      </w:pPr>
    </w:p>
    <w:p w14:paraId="5C0C274E" w14:textId="04DC710E" w:rsidR="00321C2F" w:rsidRDefault="00321C2F" w:rsidP="00460C8E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 w:rsidRPr="00D67675">
        <w:rPr>
          <w:sz w:val="24"/>
          <w:szCs w:val="24"/>
        </w:rPr>
        <w:t xml:space="preserve">Poskytovatel je povinen </w:t>
      </w:r>
      <w:r w:rsidR="00D67675" w:rsidRPr="00D67675">
        <w:rPr>
          <w:sz w:val="24"/>
          <w:szCs w:val="24"/>
        </w:rPr>
        <w:t>vykazovat zdravotní výkony pro pojišťovnu ve zdravotním informačním systému ZZMS. ZZMS předá Poskytovateli podklady pro vykázání zdravotních výkonů.</w:t>
      </w:r>
    </w:p>
    <w:p w14:paraId="322EFF09" w14:textId="77777777" w:rsidR="007C49EC" w:rsidRPr="00D67675" w:rsidRDefault="007C49EC" w:rsidP="007C49EC">
      <w:pPr>
        <w:pStyle w:val="Zkladntext20"/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</w:p>
    <w:p w14:paraId="17978267" w14:textId="3CA46820" w:rsidR="000A2178" w:rsidRDefault="000A2178" w:rsidP="000A2178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Odměna za řádně poskytnuté služby </w:t>
      </w:r>
      <w:r w:rsidR="00B91107">
        <w:rPr>
          <w:sz w:val="24"/>
          <w:szCs w:val="24"/>
        </w:rPr>
        <w:t>činí</w:t>
      </w:r>
      <w:r w:rsidR="007C49EC">
        <w:rPr>
          <w:sz w:val="24"/>
          <w:szCs w:val="24"/>
        </w:rPr>
        <w:t xml:space="preserve"> </w:t>
      </w:r>
      <w:proofErr w:type="gramStart"/>
      <w:r w:rsidR="007C49EC">
        <w:rPr>
          <w:sz w:val="24"/>
          <w:szCs w:val="24"/>
        </w:rPr>
        <w:t>2.</w:t>
      </w:r>
      <w:r w:rsidR="00104711">
        <w:rPr>
          <w:sz w:val="24"/>
          <w:szCs w:val="24"/>
        </w:rPr>
        <w:t>000</w:t>
      </w:r>
      <w:r w:rsidR="004F692E">
        <w:rPr>
          <w:sz w:val="24"/>
          <w:szCs w:val="24"/>
        </w:rPr>
        <w:t>,-</w:t>
      </w:r>
      <w:proofErr w:type="gramEnd"/>
      <w:r w:rsidRPr="004B4561">
        <w:rPr>
          <w:sz w:val="24"/>
          <w:szCs w:val="24"/>
        </w:rPr>
        <w:t xml:space="preserve"> Kč (</w:t>
      </w:r>
      <w:r w:rsidR="00B40365">
        <w:rPr>
          <w:sz w:val="24"/>
          <w:szCs w:val="24"/>
        </w:rPr>
        <w:t>slovy</w:t>
      </w:r>
      <w:r w:rsidR="007C49EC">
        <w:rPr>
          <w:sz w:val="24"/>
          <w:szCs w:val="24"/>
        </w:rPr>
        <w:t xml:space="preserve">: </w:t>
      </w:r>
      <w:proofErr w:type="spellStart"/>
      <w:r w:rsidR="007C49EC">
        <w:rPr>
          <w:sz w:val="24"/>
          <w:szCs w:val="24"/>
        </w:rPr>
        <w:t>dvatisíce</w:t>
      </w:r>
      <w:proofErr w:type="spellEnd"/>
      <w:r w:rsidR="006747A8">
        <w:rPr>
          <w:sz w:val="24"/>
          <w:szCs w:val="24"/>
        </w:rPr>
        <w:t xml:space="preserve"> </w:t>
      </w:r>
      <w:r w:rsidR="007C49EC">
        <w:rPr>
          <w:sz w:val="24"/>
          <w:szCs w:val="24"/>
        </w:rPr>
        <w:t>korun českých</w:t>
      </w:r>
      <w:r w:rsidRPr="004B4561">
        <w:rPr>
          <w:sz w:val="24"/>
          <w:szCs w:val="24"/>
        </w:rPr>
        <w:t>)</w:t>
      </w:r>
      <w:r w:rsidRPr="00EF16F2">
        <w:rPr>
          <w:sz w:val="24"/>
          <w:szCs w:val="24"/>
        </w:rPr>
        <w:t xml:space="preserve"> </w:t>
      </w:r>
      <w:r w:rsidR="006747A8">
        <w:rPr>
          <w:sz w:val="24"/>
          <w:szCs w:val="24"/>
        </w:rPr>
        <w:t>s</w:t>
      </w:r>
      <w:r w:rsidRPr="00EF16F2">
        <w:rPr>
          <w:sz w:val="24"/>
          <w:szCs w:val="24"/>
        </w:rPr>
        <w:t xml:space="preserve"> DPH za jednu (1) hodinu </w:t>
      </w:r>
      <w:r w:rsidR="00B40365">
        <w:rPr>
          <w:sz w:val="24"/>
          <w:szCs w:val="24"/>
        </w:rPr>
        <w:t>vykázané práce. Součástí odměny jsou veškeré náklady Poskytovatele.</w:t>
      </w:r>
      <w:r w:rsidR="0009032B">
        <w:rPr>
          <w:sz w:val="24"/>
          <w:szCs w:val="24"/>
        </w:rPr>
        <w:t xml:space="preserve"> P</w:t>
      </w:r>
      <w:r w:rsidR="0009032B" w:rsidRPr="00EF16F2">
        <w:rPr>
          <w:sz w:val="24"/>
          <w:szCs w:val="24"/>
        </w:rPr>
        <w:t>ředpokládaný rozsah poskytovaných služeb činí</w:t>
      </w:r>
      <w:r w:rsidR="004F692E">
        <w:rPr>
          <w:sz w:val="24"/>
          <w:szCs w:val="24"/>
        </w:rPr>
        <w:t xml:space="preserve"> </w:t>
      </w:r>
      <w:r w:rsidR="00104711">
        <w:rPr>
          <w:sz w:val="24"/>
          <w:szCs w:val="24"/>
        </w:rPr>
        <w:t>8</w:t>
      </w:r>
      <w:r w:rsidR="0009032B" w:rsidRPr="004B4561">
        <w:rPr>
          <w:sz w:val="24"/>
          <w:szCs w:val="24"/>
        </w:rPr>
        <w:t xml:space="preserve"> hodin</w:t>
      </w:r>
      <w:r w:rsidR="0009032B" w:rsidRPr="00EF16F2">
        <w:rPr>
          <w:sz w:val="24"/>
          <w:szCs w:val="24"/>
        </w:rPr>
        <w:t xml:space="preserve"> </w:t>
      </w:r>
      <w:r w:rsidR="00B2497C">
        <w:rPr>
          <w:sz w:val="24"/>
          <w:szCs w:val="24"/>
        </w:rPr>
        <w:t>(slovy:</w:t>
      </w:r>
      <w:r w:rsidR="000341EA">
        <w:rPr>
          <w:sz w:val="24"/>
          <w:szCs w:val="24"/>
        </w:rPr>
        <w:t xml:space="preserve"> </w:t>
      </w:r>
      <w:r w:rsidR="00104711">
        <w:rPr>
          <w:sz w:val="24"/>
          <w:szCs w:val="24"/>
        </w:rPr>
        <w:t>osm</w:t>
      </w:r>
      <w:r w:rsidR="000341EA">
        <w:rPr>
          <w:sz w:val="24"/>
          <w:szCs w:val="24"/>
        </w:rPr>
        <w:t xml:space="preserve"> hodin</w:t>
      </w:r>
      <w:r w:rsidR="00B2497C">
        <w:rPr>
          <w:sz w:val="24"/>
          <w:szCs w:val="24"/>
        </w:rPr>
        <w:t xml:space="preserve">) měsíčně </w:t>
      </w:r>
      <w:r w:rsidR="0009032B" w:rsidRPr="00EF16F2">
        <w:rPr>
          <w:sz w:val="24"/>
          <w:szCs w:val="24"/>
        </w:rPr>
        <w:t>po dobu plnění Smlouvy na základě výzvy k poskytnutí plnění</w:t>
      </w:r>
      <w:r w:rsidR="00931374">
        <w:rPr>
          <w:sz w:val="24"/>
          <w:szCs w:val="24"/>
        </w:rPr>
        <w:t>.</w:t>
      </w:r>
    </w:p>
    <w:p w14:paraId="596882F0" w14:textId="77777777" w:rsidR="000A2178" w:rsidRPr="00EF16F2" w:rsidRDefault="000A2178" w:rsidP="000A2178">
      <w:pPr>
        <w:pStyle w:val="Zkladntext20"/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</w:p>
    <w:p w14:paraId="3B1D410C" w14:textId="4437DF62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</w:t>
      </w:r>
      <w:r w:rsidR="00B40365">
        <w:rPr>
          <w:sz w:val="24"/>
          <w:szCs w:val="24"/>
        </w:rPr>
        <w:t>oskytovatel je oprávněn fakturovat odměnu měsíčně, a to na základě schváleného výkazu výkonů a v</w:t>
      </w:r>
      <w:r w:rsidR="00991BBA">
        <w:rPr>
          <w:sz w:val="24"/>
          <w:szCs w:val="24"/>
        </w:rPr>
        <w:t xml:space="preserve"> </w:t>
      </w:r>
      <w:r w:rsidR="00B40365">
        <w:rPr>
          <w:sz w:val="24"/>
          <w:szCs w:val="24"/>
        </w:rPr>
        <w:t>souladu se zákonem č.</w:t>
      </w:r>
      <w:r w:rsidR="0009032B">
        <w:rPr>
          <w:sz w:val="24"/>
          <w:szCs w:val="24"/>
        </w:rPr>
        <w:t xml:space="preserve">235/2004 Sb., o </w:t>
      </w:r>
      <w:r w:rsidR="001F059E">
        <w:rPr>
          <w:sz w:val="24"/>
          <w:szCs w:val="24"/>
        </w:rPr>
        <w:t>dani z přidané hodnoty, ve znění pozdějších předpisů</w:t>
      </w:r>
      <w:r w:rsidR="0009032B">
        <w:rPr>
          <w:sz w:val="24"/>
          <w:szCs w:val="24"/>
        </w:rPr>
        <w:t xml:space="preserve">. Lhůta splatnosti faktury činí </w:t>
      </w:r>
      <w:r w:rsidR="00A93BE8">
        <w:rPr>
          <w:sz w:val="24"/>
          <w:szCs w:val="24"/>
        </w:rPr>
        <w:t>30</w:t>
      </w:r>
      <w:r w:rsidR="0009032B">
        <w:rPr>
          <w:sz w:val="24"/>
          <w:szCs w:val="24"/>
        </w:rPr>
        <w:t xml:space="preserve"> dnů od jejího prokazatelného doručení ZZMS.</w:t>
      </w:r>
    </w:p>
    <w:p w14:paraId="5BEFB141" w14:textId="5638B3FE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Maximální výše odměny za plnění dle Smlouvy činí</w:t>
      </w:r>
      <w:r w:rsidR="007C49EC">
        <w:rPr>
          <w:sz w:val="24"/>
          <w:szCs w:val="24"/>
        </w:rPr>
        <w:t xml:space="preserve"> </w:t>
      </w:r>
      <w:proofErr w:type="gramStart"/>
      <w:r w:rsidR="00104711">
        <w:rPr>
          <w:sz w:val="24"/>
          <w:szCs w:val="24"/>
        </w:rPr>
        <w:t>7</w:t>
      </w:r>
      <w:r w:rsidR="007C49EC">
        <w:rPr>
          <w:sz w:val="24"/>
          <w:szCs w:val="24"/>
        </w:rPr>
        <w:t>0.000,-</w:t>
      </w:r>
      <w:proofErr w:type="gramEnd"/>
      <w:r w:rsidRPr="004B4561">
        <w:rPr>
          <w:sz w:val="24"/>
          <w:szCs w:val="24"/>
        </w:rPr>
        <w:t xml:space="preserve"> Kč (</w:t>
      </w:r>
      <w:r w:rsidR="007C0823">
        <w:rPr>
          <w:sz w:val="24"/>
          <w:szCs w:val="24"/>
        </w:rPr>
        <w:t>slovy:</w:t>
      </w:r>
      <w:r w:rsidR="007C49EC">
        <w:rPr>
          <w:sz w:val="24"/>
          <w:szCs w:val="24"/>
        </w:rPr>
        <w:t xml:space="preserve"> </w:t>
      </w:r>
      <w:r w:rsidR="00104711">
        <w:rPr>
          <w:sz w:val="24"/>
          <w:szCs w:val="24"/>
        </w:rPr>
        <w:t xml:space="preserve">sedmdesát </w:t>
      </w:r>
      <w:r w:rsidR="007C49EC">
        <w:rPr>
          <w:sz w:val="24"/>
          <w:szCs w:val="24"/>
        </w:rPr>
        <w:t>tisíc</w:t>
      </w:r>
      <w:r w:rsidRPr="004B4561">
        <w:rPr>
          <w:sz w:val="24"/>
          <w:szCs w:val="24"/>
        </w:rPr>
        <w:t xml:space="preserve"> korun českých)</w:t>
      </w:r>
      <w:r w:rsidRPr="00EF16F2">
        <w:rPr>
          <w:sz w:val="24"/>
          <w:szCs w:val="24"/>
        </w:rPr>
        <w:t xml:space="preserve"> </w:t>
      </w:r>
      <w:r w:rsidR="006747A8">
        <w:rPr>
          <w:sz w:val="24"/>
          <w:szCs w:val="24"/>
        </w:rPr>
        <w:t>s</w:t>
      </w:r>
      <w:r w:rsidRPr="00EF16F2">
        <w:rPr>
          <w:sz w:val="24"/>
          <w:szCs w:val="24"/>
        </w:rPr>
        <w:t xml:space="preserve"> DPH.</w:t>
      </w:r>
    </w:p>
    <w:p w14:paraId="156FDF49" w14:textId="28D65F98" w:rsidR="00C6059B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činí nesporným, že výše uvedená odměna je konečná a nejvýše přípustná a zahrnuje veškeré náklady, odměny, poplatky apod. na straně Poskytovatele potřebné</w:t>
      </w:r>
      <w:r w:rsidR="009872BA">
        <w:rPr>
          <w:sz w:val="24"/>
          <w:szCs w:val="24"/>
        </w:rPr>
        <w:t xml:space="preserve"> </w:t>
      </w:r>
      <w:r w:rsidR="00165A9E">
        <w:rPr>
          <w:sz w:val="24"/>
          <w:szCs w:val="24"/>
        </w:rPr>
        <w:t>k p</w:t>
      </w:r>
      <w:r w:rsidRPr="00EF16F2">
        <w:rPr>
          <w:sz w:val="24"/>
          <w:szCs w:val="24"/>
        </w:rPr>
        <w:t>rovedení činností dle Smlouvy.</w:t>
      </w:r>
    </w:p>
    <w:p w14:paraId="17FF89FA" w14:textId="03693DCE" w:rsidR="00C73BCF" w:rsidRPr="00EF16F2" w:rsidRDefault="00C73BCF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ZZMS neposkytuje Poskytovateli zálohy.</w:t>
      </w:r>
    </w:p>
    <w:p w14:paraId="7FD5B0BB" w14:textId="6D3B0004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Kontaktní osoba Objednatele předá výzvu k poskytnutí plnění Poskytovateli s určením termínu a specifikac</w:t>
      </w:r>
      <w:r w:rsidR="00E86181">
        <w:rPr>
          <w:sz w:val="24"/>
          <w:szCs w:val="24"/>
        </w:rPr>
        <w:t>e</w:t>
      </w:r>
      <w:r w:rsidRPr="00EF16F2">
        <w:rPr>
          <w:sz w:val="24"/>
          <w:szCs w:val="24"/>
        </w:rPr>
        <w:t xml:space="preserve"> plnění. Poskytovatel její přijetí potvrdí a předloží předpokládaný časový rozsah a odměnu za plnění. Objednatel předpokládaný rozsah a odměnu za plnění navrženou Poskytovatelem posoudí a v případě souhlasu schválí. Komunikace</w:t>
      </w:r>
      <w:r w:rsidR="00FC1633">
        <w:rPr>
          <w:sz w:val="24"/>
          <w:szCs w:val="24"/>
        </w:rPr>
        <w:t xml:space="preserve"> s</w:t>
      </w:r>
      <w:r w:rsidRPr="00EF16F2">
        <w:rPr>
          <w:sz w:val="24"/>
          <w:szCs w:val="24"/>
        </w:rPr>
        <w:t xml:space="preserve"> kontaktní osob</w:t>
      </w:r>
      <w:r w:rsidR="00FC1633">
        <w:rPr>
          <w:sz w:val="24"/>
          <w:szCs w:val="24"/>
        </w:rPr>
        <w:t>ou</w:t>
      </w:r>
      <w:r w:rsidRPr="00EF16F2">
        <w:rPr>
          <w:sz w:val="24"/>
          <w:szCs w:val="24"/>
        </w:rPr>
        <w:t xml:space="preserve"> bude probíhat prostřednictvím elektronické pošty</w:t>
      </w:r>
      <w:r w:rsidR="00FC1633">
        <w:rPr>
          <w:sz w:val="24"/>
          <w:szCs w:val="24"/>
        </w:rPr>
        <w:t>, přičemž kontaktní osobou se rozumí vedoucí pracovník nemocnice či středis</w:t>
      </w:r>
      <w:r w:rsidR="00D1332E">
        <w:rPr>
          <w:sz w:val="24"/>
          <w:szCs w:val="24"/>
        </w:rPr>
        <w:t>ka</w:t>
      </w:r>
      <w:r w:rsidR="00420E77">
        <w:rPr>
          <w:sz w:val="24"/>
          <w:szCs w:val="24"/>
        </w:rPr>
        <w:t xml:space="preserve"> Objednatele</w:t>
      </w:r>
      <w:r w:rsidR="00FC1633">
        <w:rPr>
          <w:sz w:val="24"/>
          <w:szCs w:val="24"/>
        </w:rPr>
        <w:t>.</w:t>
      </w:r>
    </w:p>
    <w:p w14:paraId="04BE70F2" w14:textId="102E9036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6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Odměnu uhradí Objednatel Poskytovateli bankovním převodem, a to na základě dílčích faktur. K faktuře bude připojen výkaz poskytnutých služeb</w:t>
      </w:r>
      <w:r w:rsidR="003250C6">
        <w:rPr>
          <w:sz w:val="24"/>
          <w:szCs w:val="24"/>
        </w:rPr>
        <w:t xml:space="preserve"> zpracovaný na základě předchozích</w:t>
      </w:r>
      <w:r w:rsidRPr="00EF16F2">
        <w:rPr>
          <w:sz w:val="24"/>
          <w:szCs w:val="24"/>
        </w:rPr>
        <w:t xml:space="preserve"> odsouhlasený</w:t>
      </w:r>
      <w:r w:rsidR="003250C6">
        <w:rPr>
          <w:sz w:val="24"/>
          <w:szCs w:val="24"/>
        </w:rPr>
        <w:t>ch plnění</w:t>
      </w:r>
      <w:r w:rsidRPr="00EF16F2">
        <w:rPr>
          <w:sz w:val="24"/>
          <w:szCs w:val="24"/>
        </w:rPr>
        <w:t xml:space="preserve"> Objednatelem</w:t>
      </w:r>
      <w:r w:rsidR="003250C6">
        <w:rPr>
          <w:sz w:val="24"/>
          <w:szCs w:val="24"/>
        </w:rPr>
        <w:t>.</w:t>
      </w:r>
      <w:r w:rsidRPr="00EF16F2">
        <w:rPr>
          <w:sz w:val="24"/>
          <w:szCs w:val="24"/>
        </w:rPr>
        <w:t xml:space="preserve"> Výkaz musí obsahovat specifikaci služeb včetně počtu hodin poskytnutých služeb. Poskytovatel je oprávněn vystavit fakturu vždy po uplynutí kalendářního měsíce, v jehož průběhu došlo k akceptaci příslušné části plnění Objednatelem. Faktura bude splňovat náležitosti daňového dokladu dle zákona</w:t>
      </w:r>
      <w:r w:rsidR="00B522A1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 xml:space="preserve">č. 235/2004 Sb., o dani z přidané hodnoty, zákona č. 563/1991 Sb., o účetnictví, to vše ve znění pozdějších předpisů. Splatnost faktury bude činit </w:t>
      </w:r>
      <w:r w:rsidR="00F55F90">
        <w:rPr>
          <w:sz w:val="24"/>
          <w:szCs w:val="24"/>
        </w:rPr>
        <w:t>30</w:t>
      </w:r>
      <w:r w:rsidRPr="00EF16F2">
        <w:rPr>
          <w:sz w:val="24"/>
          <w:szCs w:val="24"/>
        </w:rPr>
        <w:t xml:space="preserve"> dnů od data jejího doručení Objednateli.</w:t>
      </w:r>
    </w:p>
    <w:p w14:paraId="18FF9BDB" w14:textId="0C1D0F75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Nebude-li faktura obsahovat zákonem stanovené anebo Smlouvou sjednané náležitosti anebo bude-li obsahovat chybné údaje, je Objednatel oprávněn fakturu vrátit Poskytovateli k přepracování. V takovém případě lhůta splatnosti běží znovu ode dne doručení opravené nebo nově vystavené faktury </w:t>
      </w:r>
      <w:r w:rsidR="003E347D">
        <w:rPr>
          <w:sz w:val="24"/>
          <w:szCs w:val="24"/>
        </w:rPr>
        <w:t>O</w:t>
      </w:r>
      <w:r w:rsidRPr="00EF16F2">
        <w:rPr>
          <w:sz w:val="24"/>
          <w:szCs w:val="24"/>
        </w:rPr>
        <w:t>bjednateli.</w:t>
      </w:r>
    </w:p>
    <w:p w14:paraId="210ACCEB" w14:textId="77777777" w:rsidR="00C6059B" w:rsidRPr="00EF16F2" w:rsidRDefault="00C6059B" w:rsidP="00E77489">
      <w:pPr>
        <w:pStyle w:val="Zkladntext5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377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Doba trvání Smlouvy</w:t>
      </w:r>
    </w:p>
    <w:p w14:paraId="36641B3A" w14:textId="5898141A" w:rsidR="00C6059B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4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Tato Smlouva se uzavírá na dobu určitou, a to </w:t>
      </w:r>
      <w:r w:rsidR="00FB1B23">
        <w:rPr>
          <w:sz w:val="24"/>
          <w:szCs w:val="24"/>
        </w:rPr>
        <w:t xml:space="preserve">od </w:t>
      </w:r>
      <w:r w:rsidR="00104711">
        <w:rPr>
          <w:sz w:val="24"/>
          <w:szCs w:val="24"/>
        </w:rPr>
        <w:t>1.10</w:t>
      </w:r>
      <w:r w:rsidR="000341EA">
        <w:rPr>
          <w:sz w:val="24"/>
          <w:szCs w:val="24"/>
        </w:rPr>
        <w:t xml:space="preserve">.2025 </w:t>
      </w:r>
      <w:r w:rsidRPr="00EF16F2">
        <w:rPr>
          <w:sz w:val="24"/>
          <w:szCs w:val="24"/>
        </w:rPr>
        <w:t xml:space="preserve">do </w:t>
      </w:r>
      <w:r w:rsidR="000341EA">
        <w:rPr>
          <w:sz w:val="24"/>
          <w:szCs w:val="24"/>
        </w:rPr>
        <w:t>31.12.2025.</w:t>
      </w:r>
      <w:r w:rsidR="008223CA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Smlouva rovněž končí k datu vyčerpání odměny za plnění tak, aby nedošlo k překročení max. odměny uvedené v čl. 3.</w:t>
      </w:r>
      <w:r w:rsidR="00F32BF1">
        <w:rPr>
          <w:sz w:val="24"/>
          <w:szCs w:val="24"/>
        </w:rPr>
        <w:t>5</w:t>
      </w:r>
      <w:r w:rsidRPr="00EF16F2">
        <w:rPr>
          <w:sz w:val="24"/>
          <w:szCs w:val="24"/>
        </w:rPr>
        <w:t xml:space="preserve"> Smlouvy.</w:t>
      </w:r>
    </w:p>
    <w:p w14:paraId="2B97F67D" w14:textId="2D194BD9" w:rsidR="00F32BF1" w:rsidRDefault="00F32BF1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4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Smlouvu lze ukončit písemnou </w:t>
      </w:r>
      <w:r w:rsidR="00E279D7">
        <w:rPr>
          <w:sz w:val="24"/>
          <w:szCs w:val="24"/>
        </w:rPr>
        <w:t>dohodou Smluvních stran nebo výpovědí jedné ze Smluvních stran z důvodů závažného porušení</w:t>
      </w:r>
      <w:r w:rsidR="004606F2">
        <w:rPr>
          <w:sz w:val="24"/>
          <w:szCs w:val="24"/>
        </w:rPr>
        <w:t xml:space="preserve"> </w:t>
      </w:r>
      <w:r w:rsidR="00E279D7">
        <w:rPr>
          <w:sz w:val="24"/>
          <w:szCs w:val="24"/>
        </w:rPr>
        <w:t>povinností, s výpovědí 30 dnů ode dne doručení výpovědi druhé Smluvní straně.</w:t>
      </w:r>
    </w:p>
    <w:p w14:paraId="2ECAE25C" w14:textId="6A83CFF0" w:rsidR="00B429E2" w:rsidRPr="002C310E" w:rsidRDefault="00E279D7" w:rsidP="00B429E2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4" w:line="400" w:lineRule="exact"/>
        <w:jc w:val="both"/>
        <w:rPr>
          <w:sz w:val="24"/>
          <w:szCs w:val="24"/>
        </w:rPr>
      </w:pPr>
      <w:r w:rsidRPr="002C310E">
        <w:rPr>
          <w:sz w:val="24"/>
          <w:szCs w:val="24"/>
        </w:rPr>
        <w:lastRenderedPageBreak/>
        <w:t xml:space="preserve">Okamžitá výpověď je možná v případech </w:t>
      </w:r>
      <w:r w:rsidR="002C310E" w:rsidRPr="002C310E">
        <w:rPr>
          <w:sz w:val="24"/>
          <w:szCs w:val="24"/>
        </w:rPr>
        <w:t>hrubého porušení povinností Poskytovatele vyplývajících ze zákona o zdravotních službách</w:t>
      </w:r>
      <w:r w:rsidR="002C310E">
        <w:rPr>
          <w:sz w:val="24"/>
          <w:szCs w:val="24"/>
        </w:rPr>
        <w:t>.</w:t>
      </w:r>
    </w:p>
    <w:p w14:paraId="39756154" w14:textId="77777777" w:rsidR="00C6059B" w:rsidRPr="00EF16F2" w:rsidRDefault="00C6059B" w:rsidP="00E77489">
      <w:pPr>
        <w:pStyle w:val="Zkladntext5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373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Práva a povinnosti Poskytovatele</w:t>
      </w:r>
    </w:p>
    <w:p w14:paraId="6723A483" w14:textId="0051D360" w:rsidR="00C6059B" w:rsidRPr="00EF16F2" w:rsidRDefault="00C6059B" w:rsidP="0068284D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364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Poskytovatel se zavazuje poskytovat </w:t>
      </w:r>
      <w:r w:rsidR="002C310E">
        <w:rPr>
          <w:sz w:val="24"/>
          <w:szCs w:val="24"/>
        </w:rPr>
        <w:t xml:space="preserve">odbornou činnost s náležitou </w:t>
      </w:r>
      <w:r w:rsidR="004606F2">
        <w:rPr>
          <w:sz w:val="24"/>
          <w:szCs w:val="24"/>
        </w:rPr>
        <w:t>o</w:t>
      </w:r>
      <w:r w:rsidR="002C310E">
        <w:rPr>
          <w:sz w:val="24"/>
          <w:szCs w:val="24"/>
        </w:rPr>
        <w:t>dbornou péčí, v</w:t>
      </w:r>
      <w:r w:rsidR="000F3E33">
        <w:rPr>
          <w:sz w:val="24"/>
          <w:szCs w:val="24"/>
        </w:rPr>
        <w:t> </w:t>
      </w:r>
      <w:r w:rsidR="002C310E">
        <w:rPr>
          <w:sz w:val="24"/>
          <w:szCs w:val="24"/>
        </w:rPr>
        <w:t>soula</w:t>
      </w:r>
      <w:r w:rsidR="000F3E33">
        <w:rPr>
          <w:sz w:val="24"/>
          <w:szCs w:val="24"/>
        </w:rPr>
        <w:t>du s příslušnou specializací a platnými právními předpisy</w:t>
      </w:r>
      <w:r w:rsidRPr="00EF16F2">
        <w:rPr>
          <w:sz w:val="24"/>
          <w:szCs w:val="24"/>
        </w:rPr>
        <w:t>. Pokyny Objednatele však není vázán, jsou-li v rozporu se zákonem. Na nevhodnost pokynů je Poskytovatel Objednatele povinen upozornit a předložit alternativní způsob řešení, který odpovídá požadavkům a oprávněným zájmům Objednatele.</w:t>
      </w:r>
    </w:p>
    <w:p w14:paraId="5D6B1CFD" w14:textId="546CD915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356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Poskytovatel se zavazuje poskytovat služby samostatně, vlastním jménem a na vlastní odpovědnost.</w:t>
      </w:r>
    </w:p>
    <w:p w14:paraId="71440939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364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Poskytovatel se zavazuje oznámit Objednateli všechny okolnosti, které zjistil v průběhu plnění Smlouvy a které na plnění Smlouvy mohou mít vliv.</w:t>
      </w:r>
    </w:p>
    <w:p w14:paraId="3A4186BB" w14:textId="77777777" w:rsidR="000F3E33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Poskytovatel se zavazuje zachovávat mlčenlivost o všech údajích a skutečnostech, které jsou předmětem plnění a se kterými přišel při plnění předmětu Smlouvy do styku. Tato povinnost platí i po ukončení smluvního vztahu</w:t>
      </w:r>
      <w:r w:rsidR="000F3E33">
        <w:rPr>
          <w:sz w:val="24"/>
          <w:szCs w:val="24"/>
        </w:rPr>
        <w:t>.</w:t>
      </w:r>
    </w:p>
    <w:p w14:paraId="218F5192" w14:textId="0D683558" w:rsidR="0086020E" w:rsidRDefault="000F3E33" w:rsidP="0086020E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Poskytovatel se zavazuje vést a chránit zdravotnickou dokumentaci</w:t>
      </w:r>
      <w:r w:rsidR="0088567E">
        <w:rPr>
          <w:sz w:val="24"/>
          <w:szCs w:val="24"/>
        </w:rPr>
        <w:t xml:space="preserve"> v souladu se zákonem o zdravotních službách a vyhláškou č. </w:t>
      </w:r>
      <w:r w:rsidR="00E31821">
        <w:rPr>
          <w:sz w:val="24"/>
          <w:szCs w:val="24"/>
        </w:rPr>
        <w:t xml:space="preserve">444/2024 </w:t>
      </w:r>
      <w:r w:rsidR="0088567E">
        <w:rPr>
          <w:sz w:val="24"/>
          <w:szCs w:val="24"/>
        </w:rPr>
        <w:t>Sb., o zdravotnické dokumentaci, ve znění pozdějších předpisů.</w:t>
      </w:r>
      <w:r w:rsidR="00C6059B" w:rsidRPr="00EF16F2">
        <w:rPr>
          <w:sz w:val="24"/>
          <w:szCs w:val="24"/>
        </w:rPr>
        <w:t xml:space="preserve"> </w:t>
      </w:r>
    </w:p>
    <w:p w14:paraId="1A5106CE" w14:textId="45646F42" w:rsidR="00AE05AA" w:rsidRDefault="0086020E" w:rsidP="00AE05A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se zavazuje dodržovat bezpečnostní předpisy </w:t>
      </w:r>
      <w:r w:rsidR="005943D4">
        <w:rPr>
          <w:sz w:val="24"/>
          <w:szCs w:val="24"/>
        </w:rPr>
        <w:t>ZZMS, zejména uvedené v metodickém pokynu „Zásady vnitřní bezpečnosti při poskytování zdravotních služeb</w:t>
      </w:r>
      <w:r w:rsidR="00314C7B">
        <w:rPr>
          <w:sz w:val="24"/>
          <w:szCs w:val="24"/>
        </w:rPr>
        <w:t>“</w:t>
      </w:r>
      <w:r w:rsidR="005943D4">
        <w:rPr>
          <w:sz w:val="24"/>
          <w:szCs w:val="24"/>
        </w:rPr>
        <w:t xml:space="preserve">. </w:t>
      </w:r>
      <w:r w:rsidR="001B5182">
        <w:rPr>
          <w:sz w:val="24"/>
          <w:szCs w:val="24"/>
        </w:rPr>
        <w:t>Dále se Poskytovatel zavazuje, že bude dodržovat nařízení ředitele organizační jednotky V</w:t>
      </w:r>
      <w:r w:rsidR="008D167B">
        <w:rPr>
          <w:sz w:val="24"/>
          <w:szCs w:val="24"/>
        </w:rPr>
        <w:t>S</w:t>
      </w:r>
      <w:r w:rsidR="001B5182">
        <w:rPr>
          <w:sz w:val="24"/>
          <w:szCs w:val="24"/>
        </w:rPr>
        <w:t>, zejména nařízení ředitele týkající se vnitřní bezpečnosti, traumatologického plánu a požární bezpečnosti</w:t>
      </w:r>
      <w:r w:rsidR="00F95E0A">
        <w:rPr>
          <w:sz w:val="24"/>
          <w:szCs w:val="24"/>
        </w:rPr>
        <w:t xml:space="preserve">, </w:t>
      </w:r>
      <w:r w:rsidR="001B5182">
        <w:rPr>
          <w:sz w:val="24"/>
          <w:szCs w:val="24"/>
        </w:rPr>
        <w:t>a to v rozsahu vztahujícího se k činnosti ZZMS v jednotlivých organizačních jedno</w:t>
      </w:r>
      <w:r w:rsidR="00590DDD">
        <w:rPr>
          <w:sz w:val="24"/>
          <w:szCs w:val="24"/>
        </w:rPr>
        <w:t>tkách V</w:t>
      </w:r>
      <w:r w:rsidR="008D167B">
        <w:rPr>
          <w:sz w:val="24"/>
          <w:szCs w:val="24"/>
        </w:rPr>
        <w:t>S</w:t>
      </w:r>
      <w:r w:rsidR="00590DDD">
        <w:rPr>
          <w:sz w:val="24"/>
          <w:szCs w:val="24"/>
        </w:rPr>
        <w:t>.</w:t>
      </w:r>
      <w:r w:rsidR="001B5182">
        <w:rPr>
          <w:sz w:val="24"/>
          <w:szCs w:val="24"/>
        </w:rPr>
        <w:t xml:space="preserve"> </w:t>
      </w:r>
    </w:p>
    <w:p w14:paraId="4C70D128" w14:textId="77777777" w:rsidR="006747A8" w:rsidRPr="00AE05AA" w:rsidRDefault="006747A8" w:rsidP="006747A8">
      <w:pPr>
        <w:pStyle w:val="Zkladntext20"/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</w:p>
    <w:p w14:paraId="706C27B0" w14:textId="77777777" w:rsidR="00C6059B" w:rsidRPr="00EF16F2" w:rsidRDefault="00C6059B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373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lastRenderedPageBreak/>
        <w:t>Práva a povinnosti Objednatele</w:t>
      </w:r>
    </w:p>
    <w:p w14:paraId="003B7D5B" w14:textId="71D31681" w:rsidR="00C6059B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46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Objednatel</w:t>
      </w:r>
      <w:r w:rsidR="00EE7114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 xml:space="preserve">se </w:t>
      </w:r>
      <w:r w:rsidR="002D3A34">
        <w:rPr>
          <w:sz w:val="24"/>
          <w:szCs w:val="24"/>
        </w:rPr>
        <w:t>ve spolupráci</w:t>
      </w:r>
      <w:r w:rsidR="00460C8E">
        <w:rPr>
          <w:sz w:val="24"/>
          <w:szCs w:val="24"/>
        </w:rPr>
        <w:t xml:space="preserve"> </w:t>
      </w:r>
      <w:r w:rsidR="002D289C">
        <w:rPr>
          <w:sz w:val="24"/>
          <w:szCs w:val="24"/>
        </w:rPr>
        <w:t>s</w:t>
      </w:r>
      <w:r w:rsidR="002D3A34">
        <w:rPr>
          <w:sz w:val="24"/>
          <w:szCs w:val="24"/>
        </w:rPr>
        <w:t xml:space="preserve"> </w:t>
      </w:r>
      <w:r w:rsidR="00EE7114">
        <w:rPr>
          <w:sz w:val="24"/>
          <w:szCs w:val="24"/>
        </w:rPr>
        <w:t>VS</w:t>
      </w:r>
      <w:r w:rsidR="00EE7114" w:rsidRPr="00EF16F2">
        <w:rPr>
          <w:sz w:val="24"/>
          <w:szCs w:val="24"/>
        </w:rPr>
        <w:t xml:space="preserve"> zavazuje </w:t>
      </w:r>
      <w:r w:rsidRPr="00EF16F2">
        <w:rPr>
          <w:sz w:val="24"/>
          <w:szCs w:val="24"/>
        </w:rPr>
        <w:t>poskytovat Poskytovateli v souvislosti s</w:t>
      </w:r>
      <w:r w:rsidR="008C3F5F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plněním dle Smlouvy veškerou součinnost</w:t>
      </w:r>
      <w:r w:rsidR="008C3F5F">
        <w:rPr>
          <w:sz w:val="24"/>
          <w:szCs w:val="24"/>
        </w:rPr>
        <w:t>, přístup k provoznímu zázemí a zdravotnické technice</w:t>
      </w:r>
      <w:r w:rsidRPr="00EF16F2">
        <w:rPr>
          <w:sz w:val="24"/>
          <w:szCs w:val="24"/>
        </w:rPr>
        <w:t xml:space="preserve"> nezbytn</w:t>
      </w:r>
      <w:r w:rsidR="008C3F5F">
        <w:rPr>
          <w:sz w:val="24"/>
          <w:szCs w:val="24"/>
        </w:rPr>
        <w:t>é</w:t>
      </w:r>
      <w:r w:rsidRPr="00EF16F2">
        <w:rPr>
          <w:sz w:val="24"/>
          <w:szCs w:val="24"/>
        </w:rPr>
        <w:t xml:space="preserve"> k</w:t>
      </w:r>
      <w:r w:rsidR="008C3F5F">
        <w:rPr>
          <w:sz w:val="24"/>
          <w:szCs w:val="24"/>
        </w:rPr>
        <w:t> </w:t>
      </w:r>
      <w:r w:rsidRPr="00EF16F2">
        <w:rPr>
          <w:sz w:val="24"/>
          <w:szCs w:val="24"/>
        </w:rPr>
        <w:t>p</w:t>
      </w:r>
      <w:r w:rsidR="008C3F5F">
        <w:rPr>
          <w:sz w:val="24"/>
          <w:szCs w:val="24"/>
        </w:rPr>
        <w:t>lnění Smlouvy</w:t>
      </w:r>
      <w:r w:rsidR="00AC60FC">
        <w:rPr>
          <w:sz w:val="24"/>
          <w:szCs w:val="24"/>
        </w:rPr>
        <w:t xml:space="preserve"> a vstup do prostor uvedených v odst. 2.3 této Smlouvy.</w:t>
      </w:r>
    </w:p>
    <w:p w14:paraId="38926CF1" w14:textId="07F3C92B" w:rsidR="00AC60FC" w:rsidRPr="006747A8" w:rsidRDefault="00BD1AA7" w:rsidP="00AC60FC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467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kontrolovat plnění Poskytovatele, dodržování odborných standardů, provozních předpisů a zákonných povinností.</w:t>
      </w:r>
    </w:p>
    <w:p w14:paraId="0544CDA0" w14:textId="7274C084" w:rsidR="00C6059B" w:rsidRPr="00EF16F2" w:rsidRDefault="00C6059B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373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Smluvní pokuta</w:t>
      </w:r>
      <w:r w:rsidR="00BD1AA7">
        <w:rPr>
          <w:sz w:val="24"/>
          <w:szCs w:val="24"/>
        </w:rPr>
        <w:t xml:space="preserve"> a odpovědnost</w:t>
      </w:r>
    </w:p>
    <w:p w14:paraId="3B912421" w14:textId="7116E5B4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Pro případ porušení povinnosti mlčenlivosti Poskytovatele vzniká Poskytovateli povinnost uhradit Objednateli smluvní pokutu ve výši </w:t>
      </w:r>
      <w:proofErr w:type="gramStart"/>
      <w:r w:rsidR="00CF0A1B">
        <w:rPr>
          <w:sz w:val="24"/>
          <w:szCs w:val="24"/>
        </w:rPr>
        <w:t>5</w:t>
      </w:r>
      <w:r w:rsidRPr="00EF16F2">
        <w:rPr>
          <w:sz w:val="24"/>
          <w:szCs w:val="24"/>
        </w:rPr>
        <w:t>0.000</w:t>
      </w:r>
      <w:r w:rsidR="008223CA">
        <w:rPr>
          <w:sz w:val="24"/>
          <w:szCs w:val="24"/>
        </w:rPr>
        <w:t>,-</w:t>
      </w:r>
      <w:proofErr w:type="gramEnd"/>
      <w:r w:rsidRPr="00EF16F2">
        <w:rPr>
          <w:sz w:val="24"/>
          <w:szCs w:val="24"/>
        </w:rPr>
        <w:t xml:space="preserve"> Kč (</w:t>
      </w:r>
      <w:proofErr w:type="spellStart"/>
      <w:r w:rsidR="00CF0A1B">
        <w:rPr>
          <w:sz w:val="24"/>
          <w:szCs w:val="24"/>
        </w:rPr>
        <w:t>padesát</w:t>
      </w:r>
      <w:r w:rsidRPr="00EF16F2">
        <w:rPr>
          <w:sz w:val="24"/>
          <w:szCs w:val="24"/>
        </w:rPr>
        <w:t>tisíc</w:t>
      </w:r>
      <w:proofErr w:type="spellEnd"/>
      <w:r w:rsidRPr="00EF16F2">
        <w:rPr>
          <w:sz w:val="24"/>
          <w:szCs w:val="24"/>
        </w:rPr>
        <w:t xml:space="preserve"> korun českých) za každé jednotlivé porušení této povinnosti.</w:t>
      </w:r>
    </w:p>
    <w:p w14:paraId="4A23E642" w14:textId="64EF9C5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Zaplacením smluvní pokuty není dotčeno právo Objednatele na náhradu škody anebo újmy v plné výši bez ohledu na ujednání o smluvní pokutě. </w:t>
      </w:r>
    </w:p>
    <w:p w14:paraId="32EA14B1" w14:textId="0BCE1DBB" w:rsidR="00C5656F" w:rsidRPr="00C5656F" w:rsidRDefault="00C6059B" w:rsidP="00C5656F">
      <w:pPr>
        <w:pStyle w:val="Zkladntext2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Smluvní pokuta je splatná do 10 </w:t>
      </w:r>
      <w:r w:rsidR="00AE05AA">
        <w:rPr>
          <w:sz w:val="24"/>
          <w:szCs w:val="24"/>
        </w:rPr>
        <w:t xml:space="preserve">(deseti) </w:t>
      </w:r>
      <w:r w:rsidRPr="00EF16F2">
        <w:rPr>
          <w:sz w:val="24"/>
          <w:szCs w:val="24"/>
        </w:rPr>
        <w:t>dnů od doručení písemné výzvy Objednatele Poskytovateli, a to bezhotovostním převodem na bankovní účet Objednatele.</w:t>
      </w:r>
    </w:p>
    <w:p w14:paraId="45F3201B" w14:textId="3B25A3D2" w:rsidR="00C5656F" w:rsidRDefault="00C5656F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Ochrana osobních údajů</w:t>
      </w:r>
    </w:p>
    <w:p w14:paraId="5857D401" w14:textId="3085B93C" w:rsidR="001043F7" w:rsidRDefault="001043F7" w:rsidP="001043F7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 w:rsidRPr="001043F7">
        <w:rPr>
          <w:b w:val="0"/>
          <w:bCs w:val="0"/>
          <w:sz w:val="24"/>
          <w:szCs w:val="24"/>
        </w:rPr>
        <w:t>Smluvní strany berou n</w:t>
      </w:r>
      <w:r>
        <w:rPr>
          <w:b w:val="0"/>
          <w:bCs w:val="0"/>
          <w:sz w:val="24"/>
          <w:szCs w:val="24"/>
        </w:rPr>
        <w:t>a vědomí, že při plnění této Smlouvy dochází ke zpracování</w:t>
      </w:r>
      <w:r w:rsidR="004606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osobních údajů ve smyslu</w:t>
      </w:r>
      <w:r w:rsidR="00596DED">
        <w:rPr>
          <w:b w:val="0"/>
          <w:bCs w:val="0"/>
          <w:sz w:val="24"/>
          <w:szCs w:val="24"/>
        </w:rPr>
        <w:t> </w:t>
      </w:r>
      <w:r w:rsidR="00C5656F">
        <w:rPr>
          <w:b w:val="0"/>
          <w:bCs w:val="0"/>
          <w:sz w:val="24"/>
          <w:szCs w:val="24"/>
        </w:rPr>
        <w:t>nařízením</w:t>
      </w:r>
      <w:r w:rsidR="00596DED">
        <w:rPr>
          <w:b w:val="0"/>
          <w:bCs w:val="0"/>
          <w:sz w:val="24"/>
          <w:szCs w:val="24"/>
        </w:rPr>
        <w:t xml:space="preserve"> (EU) 2016/679 (GDPR) a zákonem č.110/2019 Sb., o zpracování osobních údajů</w:t>
      </w:r>
      <w:r>
        <w:rPr>
          <w:b w:val="0"/>
          <w:bCs w:val="0"/>
          <w:sz w:val="24"/>
          <w:szCs w:val="24"/>
        </w:rPr>
        <w:t xml:space="preserve"> (dále jen „</w:t>
      </w:r>
      <w:r w:rsidRPr="00EA32A2">
        <w:rPr>
          <w:sz w:val="24"/>
          <w:szCs w:val="24"/>
        </w:rPr>
        <w:t>GDPR</w:t>
      </w:r>
      <w:r>
        <w:rPr>
          <w:b w:val="0"/>
          <w:bCs w:val="0"/>
          <w:sz w:val="24"/>
          <w:szCs w:val="24"/>
        </w:rPr>
        <w:t>“</w:t>
      </w:r>
      <w:r w:rsidR="00EA32A2">
        <w:rPr>
          <w:b w:val="0"/>
          <w:bCs w:val="0"/>
          <w:sz w:val="24"/>
          <w:szCs w:val="24"/>
        </w:rPr>
        <w:t>)</w:t>
      </w:r>
      <w:r w:rsidR="00EC7DD5">
        <w:rPr>
          <w:b w:val="0"/>
          <w:bCs w:val="0"/>
          <w:sz w:val="24"/>
          <w:szCs w:val="24"/>
        </w:rPr>
        <w:t>.</w:t>
      </w:r>
    </w:p>
    <w:p w14:paraId="649A8FE7" w14:textId="7EDA3C11" w:rsidR="00C5656F" w:rsidRDefault="001043F7" w:rsidP="001043F7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Každá ze Smluvních stran je samostatným správcem osobních údajů v</w:t>
      </w:r>
      <w:r w:rsidR="00DC6A94">
        <w:rPr>
          <w:b w:val="0"/>
          <w:bCs w:val="0"/>
          <w:sz w:val="24"/>
          <w:szCs w:val="24"/>
        </w:rPr>
        <w:t>e smyslu čl. 4 odst</w:t>
      </w:r>
      <w:r w:rsidR="004606F2">
        <w:rPr>
          <w:b w:val="0"/>
          <w:bCs w:val="0"/>
          <w:sz w:val="24"/>
          <w:szCs w:val="24"/>
        </w:rPr>
        <w:t>.</w:t>
      </w:r>
      <w:r w:rsidR="00DC6A94">
        <w:rPr>
          <w:b w:val="0"/>
          <w:bCs w:val="0"/>
          <w:sz w:val="24"/>
          <w:szCs w:val="24"/>
        </w:rPr>
        <w:t xml:space="preserve"> 7 GDPR, pokud zpracovává osobní údaje za účelem plnění svých zákonných a smluvních povinností.</w:t>
      </w:r>
    </w:p>
    <w:p w14:paraId="28E970FC" w14:textId="54044879" w:rsidR="00B522A1" w:rsidRDefault="00600563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Poskytovatel</w:t>
      </w:r>
      <w:r w:rsidR="00DC6A94">
        <w:rPr>
          <w:b w:val="0"/>
          <w:bCs w:val="0"/>
          <w:sz w:val="24"/>
          <w:szCs w:val="24"/>
        </w:rPr>
        <w:t xml:space="preserve"> zpracovává osobní údaje pacientů v postavení správce, a to za účelem poskytování zdravotních služeb podle zákona o zdravotních službách, včetně vedení </w:t>
      </w:r>
      <w:r w:rsidR="00DC6A94">
        <w:rPr>
          <w:b w:val="0"/>
          <w:bCs w:val="0"/>
          <w:sz w:val="24"/>
          <w:szCs w:val="24"/>
        </w:rPr>
        <w:lastRenderedPageBreak/>
        <w:t xml:space="preserve">zdravotnické dokumentace a plnění povinností </w:t>
      </w:r>
      <w:r w:rsidR="00B522A1">
        <w:rPr>
          <w:b w:val="0"/>
          <w:bCs w:val="0"/>
          <w:sz w:val="24"/>
          <w:szCs w:val="24"/>
        </w:rPr>
        <w:t>stanovených zvláštními předpisy.</w:t>
      </w:r>
    </w:p>
    <w:p w14:paraId="265B6283" w14:textId="0C6FCF76" w:rsidR="00616FDC" w:rsidRDefault="00B522A1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ZZMS zpracovává osobní údaje, zejména identifikační a organizační údaje o pacientech, v postavení samo</w:t>
      </w:r>
      <w:r w:rsidR="00EC7DD5">
        <w:rPr>
          <w:b w:val="0"/>
          <w:bCs w:val="0"/>
          <w:sz w:val="24"/>
          <w:szCs w:val="24"/>
        </w:rPr>
        <w:t>sta</w:t>
      </w:r>
      <w:r>
        <w:rPr>
          <w:b w:val="0"/>
          <w:bCs w:val="0"/>
          <w:sz w:val="24"/>
          <w:szCs w:val="24"/>
        </w:rPr>
        <w:t>tného správce, a to v rozsahu nezbytném pro zajištění organizace poskytování zdravotních služeb</w:t>
      </w:r>
      <w:r w:rsidR="00EA32A2">
        <w:rPr>
          <w:b w:val="0"/>
          <w:bCs w:val="0"/>
          <w:sz w:val="24"/>
          <w:szCs w:val="24"/>
        </w:rPr>
        <w:t>.</w:t>
      </w:r>
      <w:r w:rsidR="00616FDC">
        <w:rPr>
          <w:b w:val="0"/>
          <w:bCs w:val="0"/>
          <w:sz w:val="24"/>
          <w:szCs w:val="24"/>
        </w:rPr>
        <w:t xml:space="preserve"> </w:t>
      </w:r>
    </w:p>
    <w:p w14:paraId="4543BAA4" w14:textId="0EAD2989" w:rsidR="00596DED" w:rsidRDefault="00616FDC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Smluvní strany se zavazují přijmout vhodná technická</w:t>
      </w:r>
      <w:r w:rsidR="007F17B3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organizační</w:t>
      </w:r>
      <w:r w:rsidR="00596DED">
        <w:rPr>
          <w:b w:val="0"/>
          <w:bCs w:val="0"/>
          <w:sz w:val="24"/>
          <w:szCs w:val="24"/>
        </w:rPr>
        <w:t xml:space="preserve"> </w:t>
      </w:r>
      <w:r w:rsidR="007F17B3">
        <w:rPr>
          <w:b w:val="0"/>
          <w:bCs w:val="0"/>
          <w:sz w:val="24"/>
          <w:szCs w:val="24"/>
        </w:rPr>
        <w:t xml:space="preserve">a </w:t>
      </w:r>
      <w:r w:rsidR="00596DED">
        <w:rPr>
          <w:b w:val="0"/>
          <w:bCs w:val="0"/>
          <w:sz w:val="24"/>
          <w:szCs w:val="24"/>
        </w:rPr>
        <w:t>bezpečnostní opatření k zajištění důvěrnosti, integrity a dostupnosti osobních údajů</w:t>
      </w:r>
      <w:r w:rsidR="007F17B3">
        <w:rPr>
          <w:b w:val="0"/>
          <w:bCs w:val="0"/>
          <w:sz w:val="24"/>
          <w:szCs w:val="24"/>
        </w:rPr>
        <w:t xml:space="preserve"> a budou si navzájem poskytovat součinnost, pokud jde o plnění povinností vůči subjektům údajů nebo orgánům dozoru.</w:t>
      </w:r>
    </w:p>
    <w:p w14:paraId="59F998FD" w14:textId="6F11C33C" w:rsidR="007F17B3" w:rsidRPr="00C5656F" w:rsidRDefault="007F17B3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Pokud v rámci výkonu zdravotní péče dojde k nutnosti sdílení osobních údajů mezi ZZMS a </w:t>
      </w:r>
      <w:r w:rsidR="00600563">
        <w:rPr>
          <w:b w:val="0"/>
          <w:bCs w:val="0"/>
          <w:sz w:val="24"/>
          <w:szCs w:val="24"/>
        </w:rPr>
        <w:t>Poskytovatelem</w:t>
      </w:r>
      <w:r>
        <w:rPr>
          <w:b w:val="0"/>
          <w:bCs w:val="0"/>
          <w:sz w:val="24"/>
          <w:szCs w:val="24"/>
        </w:rPr>
        <w:t>, budou tyto údaje předávány pouze v nezbytném rozsahu a na základě příslušného právního důvodu, a</w:t>
      </w:r>
      <w:r w:rsidR="004606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to při zachování všech povinností</w:t>
      </w:r>
      <w:r w:rsidR="00671470">
        <w:rPr>
          <w:b w:val="0"/>
          <w:bCs w:val="0"/>
          <w:sz w:val="24"/>
          <w:szCs w:val="24"/>
        </w:rPr>
        <w:t xml:space="preserve"> podle GDPR.</w:t>
      </w:r>
    </w:p>
    <w:p w14:paraId="75FE30FA" w14:textId="75A13ECC" w:rsidR="00C6059B" w:rsidRPr="00EF16F2" w:rsidRDefault="00C6059B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Závěrečná ustanovení</w:t>
      </w:r>
    </w:p>
    <w:p w14:paraId="33A9CBC0" w14:textId="5F4DDB06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6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Změnit nebo doplnit Smlouvu mohou Smluvní strany pouze formou písemných dodatků, které budou vzestupně číslovány, výslovně prohlášeny za dodatek této </w:t>
      </w:r>
      <w:r w:rsidR="00596DED">
        <w:rPr>
          <w:sz w:val="24"/>
          <w:szCs w:val="24"/>
        </w:rPr>
        <w:t>S</w:t>
      </w:r>
      <w:r w:rsidRPr="00EF16F2">
        <w:rPr>
          <w:sz w:val="24"/>
          <w:szCs w:val="24"/>
        </w:rPr>
        <w:t>mlouv</w:t>
      </w:r>
      <w:r w:rsidR="00596DED">
        <w:rPr>
          <w:sz w:val="24"/>
          <w:szCs w:val="24"/>
        </w:rPr>
        <w:t>y</w:t>
      </w:r>
      <w:r w:rsidR="00ED3641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 xml:space="preserve">a podepsány oprávněnými zástupci </w:t>
      </w:r>
      <w:r w:rsidR="00596DED">
        <w:rPr>
          <w:sz w:val="24"/>
          <w:szCs w:val="24"/>
        </w:rPr>
        <w:t>S</w:t>
      </w:r>
      <w:r w:rsidRPr="00EF16F2">
        <w:rPr>
          <w:sz w:val="24"/>
          <w:szCs w:val="24"/>
        </w:rPr>
        <w:t>mluvních stran na téže listině.</w:t>
      </w:r>
    </w:p>
    <w:p w14:paraId="13FA5201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9"/>
        </w:tabs>
        <w:spacing w:before="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přebírají riziko změny okolností ve smyslu § 1765 odst. 2 občanského zákoníku.</w:t>
      </w:r>
    </w:p>
    <w:p w14:paraId="0528AE42" w14:textId="77777777" w:rsidR="00C6059B" w:rsidRPr="00EF16F2" w:rsidRDefault="00C6059B" w:rsidP="00C6059B">
      <w:pPr>
        <w:pStyle w:val="Zkladntext20"/>
        <w:shd w:val="clear" w:color="auto" w:fill="auto"/>
        <w:tabs>
          <w:tab w:val="left" w:pos="699"/>
        </w:tabs>
        <w:spacing w:before="0" w:line="400" w:lineRule="exact"/>
        <w:jc w:val="both"/>
        <w:rPr>
          <w:sz w:val="24"/>
          <w:szCs w:val="24"/>
        </w:rPr>
      </w:pPr>
    </w:p>
    <w:p w14:paraId="04B1CECE" w14:textId="36E74762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souhlasí s uveřejněním plného znění Smlouvy včetně jejích příloh</w:t>
      </w:r>
      <w:r w:rsidR="00ED3641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v registru smluv, budou-li naplněny podmínky pro takové uveřejnění podle zákona č. 34</w:t>
      </w:r>
      <w:r w:rsidR="00F75C3A">
        <w:rPr>
          <w:sz w:val="24"/>
          <w:szCs w:val="24"/>
        </w:rPr>
        <w:t>0</w:t>
      </w:r>
      <w:r w:rsidRPr="00EF16F2">
        <w:rPr>
          <w:sz w:val="24"/>
          <w:szCs w:val="24"/>
        </w:rPr>
        <w:t>/2015 Sb., o zvláštních podmínkách účinnosti některých smluv, uveřejňování těchto smluv a o registru smluv (zákon o registru smluv),</w:t>
      </w:r>
      <w:r w:rsidR="00F75C3A">
        <w:rPr>
          <w:sz w:val="24"/>
          <w:szCs w:val="24"/>
        </w:rPr>
        <w:t xml:space="preserve"> ve znění pozdějších předpisů</w:t>
      </w:r>
      <w:r w:rsidRPr="00EF16F2">
        <w:rPr>
          <w:sz w:val="24"/>
          <w:szCs w:val="24"/>
        </w:rPr>
        <w:t>. Uveřejnění smlouvy prostřednictvím registru smluv zajistí Objednatel.</w:t>
      </w:r>
    </w:p>
    <w:p w14:paraId="34576A7C" w14:textId="717F891B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36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Jsou-li, nebo stanou-li se, některá ustanovení této Smlouvy zcela nebo zčásti neplatnými, nebo pokud by v této Smlouvě některá ustanovení chyběla, není tím dotčena platnost ostatních ustanovení. Namísto neplatného nebo chybějícího ustanovení sjednají Smluvní strany takové platné ustanovení, které odpovídá smyslu a účelu neplatného nebo </w:t>
      </w:r>
      <w:r w:rsidRPr="00EF16F2">
        <w:rPr>
          <w:sz w:val="24"/>
          <w:szCs w:val="24"/>
        </w:rPr>
        <w:lastRenderedPageBreak/>
        <w:t xml:space="preserve">chybějícího ustanovení. V případě, že se některé ustanovení Smlouvy ukáže být zdánlivým (nicotný právní akt), posoudí se vliv této vady na ostatní ustanovení této </w:t>
      </w:r>
      <w:r w:rsidR="003E347D">
        <w:rPr>
          <w:sz w:val="24"/>
          <w:szCs w:val="24"/>
        </w:rPr>
        <w:t>S</w:t>
      </w:r>
      <w:r w:rsidRPr="00EF16F2">
        <w:rPr>
          <w:sz w:val="24"/>
          <w:szCs w:val="24"/>
        </w:rPr>
        <w:t xml:space="preserve">mlouvy dle </w:t>
      </w:r>
      <w:proofErr w:type="spellStart"/>
      <w:r w:rsidRPr="00EF16F2">
        <w:rPr>
          <w:sz w:val="24"/>
          <w:szCs w:val="24"/>
        </w:rPr>
        <w:t>ust</w:t>
      </w:r>
      <w:proofErr w:type="spellEnd"/>
      <w:r w:rsidRPr="00EF16F2">
        <w:rPr>
          <w:sz w:val="24"/>
          <w:szCs w:val="24"/>
        </w:rPr>
        <w:t>.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189CF2FD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Pokud není v této Smlouvě stanoveno jinak, platí pro právní vztahy z ní vyplývající příslušná ustanovení obecně závazných právních předpisů České republiky, zejména pak ustanovení občanského zákoníku v jeho účinném znění.</w:t>
      </w:r>
    </w:p>
    <w:p w14:paraId="58228284" w14:textId="29279E9F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44" w:line="400" w:lineRule="exact"/>
        <w:jc w:val="both"/>
        <w:rPr>
          <w:sz w:val="24"/>
          <w:szCs w:val="24"/>
        </w:rPr>
      </w:pPr>
      <w:bookmarkStart w:id="2" w:name="_Hlk91712305"/>
      <w:r w:rsidRPr="00EF16F2">
        <w:rPr>
          <w:sz w:val="24"/>
          <w:szCs w:val="24"/>
        </w:rPr>
        <w:t>Smlouva je vyhotovena a podepsána elektronicky.</w:t>
      </w:r>
    </w:p>
    <w:bookmarkEnd w:id="2"/>
    <w:p w14:paraId="3EF5DB0B" w14:textId="742033E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Jakékoli spory vzniklé ve spojení se </w:t>
      </w:r>
      <w:r w:rsidR="003E347D">
        <w:rPr>
          <w:sz w:val="24"/>
          <w:szCs w:val="24"/>
        </w:rPr>
        <w:t>S</w:t>
      </w:r>
      <w:r w:rsidRPr="00EF16F2">
        <w:rPr>
          <w:sz w:val="24"/>
          <w:szCs w:val="24"/>
        </w:rPr>
        <w:t xml:space="preserve">mlouvou, jejími přílohami a dalšími ujednáními Smluvních stran, rovněž ve vztahu k jejich uzavření a platnosti, jakož i právům a povinnostem Smluvních stran se strany zavazují řešit dohodou. Pokud však takové řešení nebude možné, sjednávají Smluvní strany, že příslušným k řešení uvedených sporů bude věcně </w:t>
      </w:r>
      <w:r w:rsidR="00F75C3A">
        <w:rPr>
          <w:sz w:val="24"/>
          <w:szCs w:val="24"/>
        </w:rPr>
        <w:t xml:space="preserve">a místně </w:t>
      </w:r>
      <w:r w:rsidRPr="00EF16F2">
        <w:rPr>
          <w:sz w:val="24"/>
          <w:szCs w:val="24"/>
        </w:rPr>
        <w:t>příslušný soud v České republice.</w:t>
      </w:r>
    </w:p>
    <w:p w14:paraId="78E10DB5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výslovně prohlašují, že si tuto Smlouvu řádně přečetly, s jejím obsahem souhlasí, a že byla sepsána na základě jejich pravé a svobodné vůle a nebyla ujednána v tísni ani za jinak nápadně nevýhodných podmínek, na důkaz čehož připojují své podpisy.</w:t>
      </w:r>
    </w:p>
    <w:p w14:paraId="637FCB8C" w14:textId="27F1AFF5" w:rsidR="00452587" w:rsidRPr="003A3F57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line="400" w:lineRule="exact"/>
        <w:jc w:val="both"/>
        <w:rPr>
          <w:sz w:val="24"/>
          <w:szCs w:val="24"/>
        </w:rPr>
      </w:pPr>
      <w:bookmarkStart w:id="3" w:name="_Hlk91712359"/>
      <w:r w:rsidRPr="00EF16F2">
        <w:rPr>
          <w:sz w:val="24"/>
          <w:szCs w:val="24"/>
        </w:rPr>
        <w:t>Tato Smlouva nabývá platnosti dnem podpisu Smluvními stranami a účinnosti dnem uveřejnění v registru smluv</w:t>
      </w:r>
      <w:r w:rsidR="004B4561">
        <w:rPr>
          <w:sz w:val="24"/>
          <w:szCs w:val="24"/>
        </w:rPr>
        <w:t>.</w:t>
      </w:r>
      <w:bookmarkEnd w:id="3"/>
    </w:p>
    <w:p w14:paraId="1715E2B0" w14:textId="6B205DA0" w:rsidR="00C6059B" w:rsidRPr="00EF16F2" w:rsidRDefault="00C6059B" w:rsidP="00C6059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F16F2">
        <w:rPr>
          <w:rFonts w:ascii="Times New Roman" w:hAnsi="Times New Roman" w:cs="Times New Roman"/>
          <w:sz w:val="24"/>
          <w:szCs w:val="24"/>
        </w:rPr>
        <w:t>V Praze dne</w:t>
      </w:r>
      <w:r w:rsidR="00606112">
        <w:rPr>
          <w:rFonts w:ascii="Times New Roman" w:hAnsi="Times New Roman" w:cs="Times New Roman"/>
          <w:sz w:val="24"/>
          <w:szCs w:val="24"/>
        </w:rPr>
        <w:t xml:space="preserve"> 24. 9. 2025   </w:t>
      </w:r>
      <w:r w:rsidR="00606112">
        <w:rPr>
          <w:rFonts w:ascii="Times New Roman" w:hAnsi="Times New Roman" w:cs="Times New Roman"/>
          <w:sz w:val="24"/>
          <w:szCs w:val="24"/>
        </w:rPr>
        <w:tab/>
      </w:r>
      <w:r w:rsidR="00606112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4B2F81">
        <w:rPr>
          <w:rFonts w:ascii="Times New Roman" w:hAnsi="Times New Roman" w:cs="Times New Roman"/>
          <w:sz w:val="24"/>
          <w:szCs w:val="24"/>
        </w:rPr>
        <w:t>Praze</w:t>
      </w:r>
      <w:r w:rsidR="000F3EE9">
        <w:rPr>
          <w:rFonts w:ascii="Times New Roman" w:hAnsi="Times New Roman" w:cs="Times New Roman"/>
          <w:sz w:val="24"/>
          <w:szCs w:val="24"/>
        </w:rPr>
        <w:t xml:space="preserve"> dne</w:t>
      </w:r>
      <w:r w:rsidR="00606112">
        <w:rPr>
          <w:rFonts w:ascii="Times New Roman" w:hAnsi="Times New Roman" w:cs="Times New Roman"/>
          <w:sz w:val="24"/>
          <w:szCs w:val="24"/>
        </w:rPr>
        <w:t xml:space="preserve"> 24. 9. 2025</w:t>
      </w:r>
    </w:p>
    <w:p w14:paraId="2BA4A79F" w14:textId="44FFE248" w:rsidR="00C6059B" w:rsidRDefault="00611204" w:rsidP="00EC763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Poskytovatele</w:t>
      </w:r>
    </w:p>
    <w:p w14:paraId="2B895DB6" w14:textId="77777777" w:rsidR="00611204" w:rsidRDefault="00611204" w:rsidP="00EC763F">
      <w:pPr>
        <w:spacing w:line="400" w:lineRule="exact"/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</w:pPr>
    </w:p>
    <w:p w14:paraId="4F52E284" w14:textId="4009F4CA" w:rsidR="00EC763F" w:rsidRDefault="000F3EE9" w:rsidP="00EC763F">
      <w:pPr>
        <w:spacing w:line="400" w:lineRule="exact"/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>……………………………………………………….</w:t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  <w:t>……………………………………………………</w:t>
      </w:r>
    </w:p>
    <w:p w14:paraId="67E96380" w14:textId="7B3D15A7" w:rsidR="003A3F57" w:rsidRDefault="00EC763F" w:rsidP="003A3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Ondřej Felix, MBA, LL.M.</w:t>
      </w:r>
      <w:r w:rsidR="00FA52C2">
        <w:rPr>
          <w:rFonts w:ascii="Times New Roman" w:hAnsi="Times New Roman" w:cs="Times New Roman"/>
          <w:sz w:val="24"/>
          <w:szCs w:val="24"/>
        </w:rPr>
        <w:tab/>
      </w:r>
      <w:r w:rsidR="007221DD">
        <w:rPr>
          <w:rFonts w:ascii="Times New Roman" w:hAnsi="Times New Roman" w:cs="Times New Roman"/>
          <w:sz w:val="24"/>
          <w:szCs w:val="24"/>
        </w:rPr>
        <w:tab/>
      </w:r>
      <w:r w:rsidR="007221DD">
        <w:rPr>
          <w:rFonts w:ascii="Times New Roman" w:hAnsi="Times New Roman" w:cs="Times New Roman"/>
          <w:sz w:val="24"/>
          <w:szCs w:val="24"/>
        </w:rPr>
        <w:tab/>
      </w:r>
      <w:r w:rsidR="007221DD">
        <w:rPr>
          <w:rFonts w:ascii="Times New Roman" w:hAnsi="Times New Roman" w:cs="Times New Roman"/>
          <w:sz w:val="24"/>
          <w:szCs w:val="24"/>
        </w:rPr>
        <w:tab/>
      </w:r>
      <w:r w:rsidR="007221DD" w:rsidRPr="007221DD">
        <w:rPr>
          <w:rFonts w:ascii="Times New Roman" w:hAnsi="Times New Roman" w:cs="Times New Roman"/>
          <w:sz w:val="24"/>
          <w:szCs w:val="24"/>
        </w:rPr>
        <w:t>MUDr. Bc. M</w:t>
      </w:r>
      <w:r w:rsidR="007221DD">
        <w:rPr>
          <w:rFonts w:ascii="Times New Roman" w:hAnsi="Times New Roman" w:cs="Times New Roman"/>
          <w:sz w:val="24"/>
          <w:szCs w:val="24"/>
        </w:rPr>
        <w:t>ichael Louda</w:t>
      </w:r>
    </w:p>
    <w:p w14:paraId="5697C098" w14:textId="1305B224" w:rsidR="00EC763F" w:rsidRPr="003A3F57" w:rsidRDefault="003A3F57" w:rsidP="003A3F5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A3F57">
        <w:rPr>
          <w:rFonts w:ascii="Times New Roman" w:hAnsi="Times New Roman" w:cs="Times New Roman"/>
          <w:i/>
          <w:iCs/>
          <w:sz w:val="24"/>
          <w:szCs w:val="24"/>
        </w:rPr>
        <w:t>a základě pověření Mgr. Markéta Kořínková</w:t>
      </w:r>
      <w:r w:rsidR="00FA52C2" w:rsidRPr="003A3F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52C2" w:rsidRPr="003A3F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52C2" w:rsidRPr="003A3F57">
        <w:rPr>
          <w:rFonts w:ascii="Times New Roman" w:hAnsi="Times New Roman" w:cs="Times New Roman"/>
          <w:i/>
          <w:iCs/>
          <w:sz w:val="24"/>
          <w:szCs w:val="24"/>
        </w:rPr>
        <w:tab/>
      </w:r>
    </w:p>
    <w:sectPr w:rsidR="00EC763F" w:rsidRPr="003A3F57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119C" w14:textId="77777777" w:rsidR="00B94245" w:rsidRDefault="00B94245">
      <w:pPr>
        <w:spacing w:after="0" w:line="240" w:lineRule="auto"/>
      </w:pPr>
      <w:r>
        <w:separator/>
      </w:r>
    </w:p>
  </w:endnote>
  <w:endnote w:type="continuationSeparator" w:id="0">
    <w:p w14:paraId="7BD0FC60" w14:textId="77777777" w:rsidR="00B94245" w:rsidRDefault="00B9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E3EA" w14:textId="77777777" w:rsidR="00046B0B" w:rsidRDefault="008D0CAC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EB53" w14:textId="77777777" w:rsidR="00B94245" w:rsidRDefault="00B94245">
      <w:pPr>
        <w:spacing w:after="0" w:line="240" w:lineRule="auto"/>
      </w:pPr>
      <w:r>
        <w:separator/>
      </w:r>
    </w:p>
  </w:footnote>
  <w:footnote w:type="continuationSeparator" w:id="0">
    <w:p w14:paraId="152CECFF" w14:textId="77777777" w:rsidR="00B94245" w:rsidRDefault="00B9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830" w14:textId="77777777" w:rsidR="00046B0B" w:rsidRDefault="008D0CAC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AA7986" wp14:editId="021CB1D5">
          <wp:simplePos x="0" y="0"/>
          <wp:positionH relativeFrom="page">
            <wp:posOffset>190500</wp:posOffset>
          </wp:positionH>
          <wp:positionV relativeFrom="page">
            <wp:posOffset>153035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0988B99" w14:textId="7DA3B2EF" w:rsidR="00046B0B" w:rsidRDefault="00E4441B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8D0CAC">
      <w:rPr>
        <w:rFonts w:ascii="Times New Roman" w:hAnsi="Times New Roman"/>
        <w:b/>
        <w:bCs/>
      </w:rPr>
      <w:t xml:space="preserve">, 140 </w:t>
    </w:r>
    <w:r>
      <w:rPr>
        <w:rFonts w:ascii="Times New Roman" w:hAnsi="Times New Roman"/>
        <w:b/>
        <w:bCs/>
      </w:rPr>
      <w:t>00</w:t>
    </w:r>
    <w:r w:rsidR="00C6059B">
      <w:rPr>
        <w:rFonts w:ascii="Times New Roman" w:hAnsi="Times New Roman"/>
        <w:b/>
        <w:bCs/>
      </w:rPr>
      <w:t xml:space="preserve"> Praha 4</w:t>
    </w:r>
  </w:p>
  <w:p w14:paraId="57305555" w14:textId="77777777" w:rsidR="00046B0B" w:rsidRDefault="008D0CAC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0D6E"/>
    <w:multiLevelType w:val="multilevel"/>
    <w:tmpl w:val="4C1AF4AC"/>
    <w:lvl w:ilvl="0">
      <w:start w:val="1"/>
      <w:numFmt w:val="decimal"/>
      <w:lvlText w:val="%1."/>
      <w:lvlJc w:val="center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31B9D"/>
    <w:multiLevelType w:val="hybridMultilevel"/>
    <w:tmpl w:val="65DC3D50"/>
    <w:lvl w:ilvl="0" w:tplc="79EE28D8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911695282">
    <w:abstractNumId w:val="0"/>
  </w:num>
  <w:num w:numId="2" w16cid:durableId="36780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0B"/>
    <w:rsid w:val="000341EA"/>
    <w:rsid w:val="0004429F"/>
    <w:rsid w:val="00046B0B"/>
    <w:rsid w:val="00050827"/>
    <w:rsid w:val="00051C97"/>
    <w:rsid w:val="0005308A"/>
    <w:rsid w:val="0006749F"/>
    <w:rsid w:val="0009032B"/>
    <w:rsid w:val="000A2178"/>
    <w:rsid w:val="000B454D"/>
    <w:rsid w:val="000D39B5"/>
    <w:rsid w:val="000F138F"/>
    <w:rsid w:val="000F3E33"/>
    <w:rsid w:val="000F3EE9"/>
    <w:rsid w:val="001043F7"/>
    <w:rsid w:val="00104711"/>
    <w:rsid w:val="00114D09"/>
    <w:rsid w:val="0011654B"/>
    <w:rsid w:val="00116CDF"/>
    <w:rsid w:val="00117011"/>
    <w:rsid w:val="0013744A"/>
    <w:rsid w:val="00155CD0"/>
    <w:rsid w:val="00165A9E"/>
    <w:rsid w:val="001819D7"/>
    <w:rsid w:val="001A4059"/>
    <w:rsid w:val="001B5182"/>
    <w:rsid w:val="001C2F42"/>
    <w:rsid w:val="001E4553"/>
    <w:rsid w:val="001E7F86"/>
    <w:rsid w:val="001F059E"/>
    <w:rsid w:val="001F5AA7"/>
    <w:rsid w:val="00204143"/>
    <w:rsid w:val="00241195"/>
    <w:rsid w:val="002860FD"/>
    <w:rsid w:val="002A3420"/>
    <w:rsid w:val="002C310E"/>
    <w:rsid w:val="002D289C"/>
    <w:rsid w:val="002D3A34"/>
    <w:rsid w:val="002F2BB0"/>
    <w:rsid w:val="00310DA8"/>
    <w:rsid w:val="00314C7B"/>
    <w:rsid w:val="00321C2F"/>
    <w:rsid w:val="00323312"/>
    <w:rsid w:val="003250C6"/>
    <w:rsid w:val="00350ABA"/>
    <w:rsid w:val="003574D3"/>
    <w:rsid w:val="00380E25"/>
    <w:rsid w:val="0038298B"/>
    <w:rsid w:val="003A3C94"/>
    <w:rsid w:val="003A3F57"/>
    <w:rsid w:val="003A471D"/>
    <w:rsid w:val="003B53C0"/>
    <w:rsid w:val="003B6923"/>
    <w:rsid w:val="003C58DC"/>
    <w:rsid w:val="003E347D"/>
    <w:rsid w:val="003F1633"/>
    <w:rsid w:val="00420E77"/>
    <w:rsid w:val="00424509"/>
    <w:rsid w:val="00424B41"/>
    <w:rsid w:val="00452587"/>
    <w:rsid w:val="004606F2"/>
    <w:rsid w:val="00460C8E"/>
    <w:rsid w:val="00463409"/>
    <w:rsid w:val="004B2F81"/>
    <w:rsid w:val="004B4561"/>
    <w:rsid w:val="004D6DC3"/>
    <w:rsid w:val="004E43DD"/>
    <w:rsid w:val="004F692E"/>
    <w:rsid w:val="0057590E"/>
    <w:rsid w:val="00580933"/>
    <w:rsid w:val="00590DDD"/>
    <w:rsid w:val="00591275"/>
    <w:rsid w:val="005943D4"/>
    <w:rsid w:val="00595226"/>
    <w:rsid w:val="00596DED"/>
    <w:rsid w:val="005B14D8"/>
    <w:rsid w:val="005C5049"/>
    <w:rsid w:val="005D3AF0"/>
    <w:rsid w:val="005F6A6E"/>
    <w:rsid w:val="00600563"/>
    <w:rsid w:val="00606112"/>
    <w:rsid w:val="0060793B"/>
    <w:rsid w:val="00611204"/>
    <w:rsid w:val="006117B9"/>
    <w:rsid w:val="00616FDC"/>
    <w:rsid w:val="00632F88"/>
    <w:rsid w:val="00646502"/>
    <w:rsid w:val="00665EAD"/>
    <w:rsid w:val="00671470"/>
    <w:rsid w:val="006747A8"/>
    <w:rsid w:val="0068284D"/>
    <w:rsid w:val="006A1CFD"/>
    <w:rsid w:val="006A62C2"/>
    <w:rsid w:val="006C158D"/>
    <w:rsid w:val="006C182A"/>
    <w:rsid w:val="006C549D"/>
    <w:rsid w:val="006E019A"/>
    <w:rsid w:val="006E7600"/>
    <w:rsid w:val="006F4BF9"/>
    <w:rsid w:val="00704FEC"/>
    <w:rsid w:val="007221DD"/>
    <w:rsid w:val="00726916"/>
    <w:rsid w:val="007640D8"/>
    <w:rsid w:val="00766161"/>
    <w:rsid w:val="0079799A"/>
    <w:rsid w:val="007B68F1"/>
    <w:rsid w:val="007C0823"/>
    <w:rsid w:val="007C1079"/>
    <w:rsid w:val="007C49EC"/>
    <w:rsid w:val="007D7F78"/>
    <w:rsid w:val="007E03EA"/>
    <w:rsid w:val="007F17B3"/>
    <w:rsid w:val="00807A43"/>
    <w:rsid w:val="00810414"/>
    <w:rsid w:val="008223CA"/>
    <w:rsid w:val="00842379"/>
    <w:rsid w:val="0086020E"/>
    <w:rsid w:val="0087198E"/>
    <w:rsid w:val="00883EDE"/>
    <w:rsid w:val="0088567E"/>
    <w:rsid w:val="00893888"/>
    <w:rsid w:val="008C337E"/>
    <w:rsid w:val="008C3F5F"/>
    <w:rsid w:val="008D0CAC"/>
    <w:rsid w:val="008D167B"/>
    <w:rsid w:val="008D4106"/>
    <w:rsid w:val="0090315B"/>
    <w:rsid w:val="009135DB"/>
    <w:rsid w:val="00931374"/>
    <w:rsid w:val="00943911"/>
    <w:rsid w:val="00943CBC"/>
    <w:rsid w:val="00943ED6"/>
    <w:rsid w:val="009724AF"/>
    <w:rsid w:val="00985AC5"/>
    <w:rsid w:val="009872BA"/>
    <w:rsid w:val="00991BBA"/>
    <w:rsid w:val="009A0085"/>
    <w:rsid w:val="009A0716"/>
    <w:rsid w:val="009C278C"/>
    <w:rsid w:val="009F2AE7"/>
    <w:rsid w:val="00A0495C"/>
    <w:rsid w:val="00A05651"/>
    <w:rsid w:val="00A12422"/>
    <w:rsid w:val="00A140A3"/>
    <w:rsid w:val="00A44C8B"/>
    <w:rsid w:val="00A71359"/>
    <w:rsid w:val="00A80921"/>
    <w:rsid w:val="00A93BE8"/>
    <w:rsid w:val="00AC53C1"/>
    <w:rsid w:val="00AC60FC"/>
    <w:rsid w:val="00AE05AA"/>
    <w:rsid w:val="00B04563"/>
    <w:rsid w:val="00B11586"/>
    <w:rsid w:val="00B14EF6"/>
    <w:rsid w:val="00B168C6"/>
    <w:rsid w:val="00B20923"/>
    <w:rsid w:val="00B2497C"/>
    <w:rsid w:val="00B37C6A"/>
    <w:rsid w:val="00B40365"/>
    <w:rsid w:val="00B429E2"/>
    <w:rsid w:val="00B46114"/>
    <w:rsid w:val="00B522A1"/>
    <w:rsid w:val="00B624DB"/>
    <w:rsid w:val="00B65E56"/>
    <w:rsid w:val="00B91107"/>
    <w:rsid w:val="00B94245"/>
    <w:rsid w:val="00BB0E0B"/>
    <w:rsid w:val="00BB6307"/>
    <w:rsid w:val="00BB7561"/>
    <w:rsid w:val="00BD1AA7"/>
    <w:rsid w:val="00C25254"/>
    <w:rsid w:val="00C33C8F"/>
    <w:rsid w:val="00C5656F"/>
    <w:rsid w:val="00C57F26"/>
    <w:rsid w:val="00C6059B"/>
    <w:rsid w:val="00C73BCF"/>
    <w:rsid w:val="00C90F4C"/>
    <w:rsid w:val="00C9170E"/>
    <w:rsid w:val="00CB4805"/>
    <w:rsid w:val="00CE2161"/>
    <w:rsid w:val="00CE585C"/>
    <w:rsid w:val="00CF0A1B"/>
    <w:rsid w:val="00CF452C"/>
    <w:rsid w:val="00CF7967"/>
    <w:rsid w:val="00D020D5"/>
    <w:rsid w:val="00D02294"/>
    <w:rsid w:val="00D052C5"/>
    <w:rsid w:val="00D12034"/>
    <w:rsid w:val="00D1332E"/>
    <w:rsid w:val="00D42382"/>
    <w:rsid w:val="00D67675"/>
    <w:rsid w:val="00D8019E"/>
    <w:rsid w:val="00DC2B04"/>
    <w:rsid w:val="00DC6A94"/>
    <w:rsid w:val="00DF3D11"/>
    <w:rsid w:val="00E26DF3"/>
    <w:rsid w:val="00E279D7"/>
    <w:rsid w:val="00E31821"/>
    <w:rsid w:val="00E37917"/>
    <w:rsid w:val="00E4441B"/>
    <w:rsid w:val="00E50785"/>
    <w:rsid w:val="00E77489"/>
    <w:rsid w:val="00E86181"/>
    <w:rsid w:val="00EA32A2"/>
    <w:rsid w:val="00EA642A"/>
    <w:rsid w:val="00EB0A3D"/>
    <w:rsid w:val="00EC1426"/>
    <w:rsid w:val="00EC763F"/>
    <w:rsid w:val="00EC7DD5"/>
    <w:rsid w:val="00ED3641"/>
    <w:rsid w:val="00EE7114"/>
    <w:rsid w:val="00F16703"/>
    <w:rsid w:val="00F2631B"/>
    <w:rsid w:val="00F3105C"/>
    <w:rsid w:val="00F32BF1"/>
    <w:rsid w:val="00F55F90"/>
    <w:rsid w:val="00F61C89"/>
    <w:rsid w:val="00F6596E"/>
    <w:rsid w:val="00F75C3A"/>
    <w:rsid w:val="00F85D85"/>
    <w:rsid w:val="00F92886"/>
    <w:rsid w:val="00F95E0A"/>
    <w:rsid w:val="00F975B0"/>
    <w:rsid w:val="00F97BB3"/>
    <w:rsid w:val="00FA20ED"/>
    <w:rsid w:val="00FA2979"/>
    <w:rsid w:val="00FA52C2"/>
    <w:rsid w:val="00FA5B48"/>
    <w:rsid w:val="00FB1B23"/>
    <w:rsid w:val="00FC1633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086"/>
  <w15:docId w15:val="{7D79783B-530B-4E57-B8F5-6DA200FD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EC7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Mkatabulky">
    <w:name w:val="Table Grid"/>
    <w:basedOn w:val="Normlntabulka"/>
    <w:uiPriority w:val="39"/>
    <w:rsid w:val="00B3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1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">
    <w:name w:val="Nadpis #3_"/>
    <w:basedOn w:val="Standardnpsmoodstavce"/>
    <w:link w:val="Nadpis30"/>
    <w:rsid w:val="00C6059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C6059B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C6059B"/>
    <w:rPr>
      <w:rFonts w:eastAsia="Times New Roman"/>
      <w:sz w:val="22"/>
      <w:szCs w:val="22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C6059B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4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Nadpis20">
    <w:name w:val="Nadpis #2"/>
    <w:basedOn w:val="Normln"/>
    <w:link w:val="Nadpis2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420" w:after="2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80" w:after="0"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Zkladntext50">
    <w:name w:val="Základní text (5)"/>
    <w:basedOn w:val="Normln"/>
    <w:link w:val="Zkladntext5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after="500" w:line="244" w:lineRule="exac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styleId="Bezmezer">
    <w:name w:val="No Spacing"/>
    <w:uiPriority w:val="1"/>
    <w:qFormat/>
    <w:rsid w:val="00EC76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EC763F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31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374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74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A20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0FD"/>
    <w:rPr>
      <w:rFonts w:ascii="Segoe UI" w:hAnsi="Segoe UI" w:cs="Segoe UI"/>
      <w:color w:val="000000"/>
      <w:sz w:val="18"/>
      <w:szCs w:val="18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7C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2A2A-FE64-4551-A025-8C99966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1971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Eliška Vaníčková</cp:lastModifiedBy>
  <cp:revision>5</cp:revision>
  <cp:lastPrinted>2025-06-16T11:33:00Z</cp:lastPrinted>
  <dcterms:created xsi:type="dcterms:W3CDTF">2025-09-18T12:16:00Z</dcterms:created>
  <dcterms:modified xsi:type="dcterms:W3CDTF">2025-09-26T07:26:00Z</dcterms:modified>
</cp:coreProperties>
</file>