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9D13B" w14:textId="7050B7D3" w:rsidR="00F7227B" w:rsidRPr="000C73A7" w:rsidRDefault="00825B41" w:rsidP="00F273EA">
      <w:pPr>
        <w:spacing w:after="60"/>
        <w:jc w:val="center"/>
        <w:outlineLvl w:val="0"/>
        <w:rPr>
          <w:rFonts w:cs="Arial"/>
          <w:b/>
          <w:caps/>
          <w:color w:val="000000"/>
          <w:sz w:val="24"/>
          <w:szCs w:val="20"/>
        </w:rPr>
      </w:pPr>
      <w:r w:rsidRPr="000C73A7">
        <w:rPr>
          <w:rFonts w:cs="Arial"/>
          <w:b/>
          <w:caps/>
          <w:color w:val="000000"/>
          <w:sz w:val="24"/>
          <w:szCs w:val="20"/>
        </w:rPr>
        <w:t>SERVIS</w:t>
      </w:r>
      <w:r w:rsidR="00F273EA">
        <w:rPr>
          <w:rFonts w:cs="Arial"/>
          <w:b/>
          <w:caps/>
          <w:color w:val="000000"/>
          <w:sz w:val="24"/>
          <w:szCs w:val="20"/>
        </w:rPr>
        <w:t>ní smlouva -</w:t>
      </w:r>
      <w:r w:rsidRPr="000C73A7">
        <w:rPr>
          <w:rFonts w:cs="Arial"/>
          <w:b/>
          <w:caps/>
          <w:color w:val="000000"/>
          <w:sz w:val="24"/>
          <w:szCs w:val="20"/>
        </w:rPr>
        <w:t xml:space="preserve"> </w:t>
      </w:r>
      <w:r w:rsidR="00F273EA">
        <w:rPr>
          <w:rFonts w:cs="Arial"/>
          <w:b/>
          <w:caps/>
          <w:color w:val="000000"/>
          <w:sz w:val="24"/>
          <w:szCs w:val="20"/>
        </w:rPr>
        <w:t>telekomunikační zařízení a infrastruktura</w:t>
      </w:r>
    </w:p>
    <w:p w14:paraId="641A2F1C" w14:textId="77777777" w:rsidR="00AA2723" w:rsidRPr="00845B2B" w:rsidRDefault="00AA2723" w:rsidP="002E153E">
      <w:pPr>
        <w:spacing w:after="60"/>
        <w:jc w:val="center"/>
        <w:outlineLvl w:val="0"/>
        <w:rPr>
          <w:rFonts w:cs="Arial"/>
          <w:sz w:val="10"/>
          <w:szCs w:val="20"/>
        </w:rPr>
      </w:pPr>
    </w:p>
    <w:p w14:paraId="6DB68A25" w14:textId="0C7C97C6" w:rsidR="00AA2723" w:rsidRPr="000C73A7" w:rsidRDefault="00AA2723" w:rsidP="002E153E">
      <w:pPr>
        <w:spacing w:after="60"/>
        <w:jc w:val="center"/>
        <w:outlineLvl w:val="0"/>
        <w:rPr>
          <w:rFonts w:cs="Arial"/>
          <w:szCs w:val="20"/>
        </w:rPr>
      </w:pPr>
      <w:r w:rsidRPr="000C73A7">
        <w:rPr>
          <w:rFonts w:cs="Arial"/>
          <w:szCs w:val="20"/>
        </w:rPr>
        <w:t xml:space="preserve">dle § </w:t>
      </w:r>
      <w:r w:rsidR="00254DE3">
        <w:rPr>
          <w:rFonts w:cs="Arial"/>
          <w:szCs w:val="20"/>
        </w:rPr>
        <w:t>1746 odst. 2</w:t>
      </w:r>
      <w:r w:rsidRPr="000C73A7">
        <w:rPr>
          <w:rFonts w:cs="Arial"/>
          <w:szCs w:val="20"/>
        </w:rPr>
        <w:t xml:space="preserve"> zákona č. 89/2012 Sb., občanského zákoníku v platném znění</w:t>
      </w:r>
    </w:p>
    <w:p w14:paraId="0EDEAB53" w14:textId="6CEB5859" w:rsidR="00AA2723" w:rsidRPr="000C73A7" w:rsidRDefault="00AA2723" w:rsidP="002E153E">
      <w:pPr>
        <w:spacing w:after="60"/>
        <w:jc w:val="center"/>
        <w:outlineLvl w:val="0"/>
        <w:rPr>
          <w:rFonts w:cs="Arial"/>
          <w:szCs w:val="20"/>
        </w:rPr>
      </w:pPr>
      <w:r w:rsidRPr="000C73A7">
        <w:rPr>
          <w:rFonts w:cs="Arial"/>
          <w:szCs w:val="20"/>
        </w:rPr>
        <w:t>a dle zákona č. 1</w:t>
      </w:r>
      <w:r w:rsidR="00254DE3">
        <w:rPr>
          <w:rFonts w:cs="Arial"/>
          <w:szCs w:val="20"/>
        </w:rPr>
        <w:t>27</w:t>
      </w:r>
      <w:r w:rsidRPr="000C73A7">
        <w:rPr>
          <w:rFonts w:cs="Arial"/>
          <w:szCs w:val="20"/>
        </w:rPr>
        <w:t>/20</w:t>
      </w:r>
      <w:r w:rsidR="00254DE3">
        <w:rPr>
          <w:rFonts w:cs="Arial"/>
          <w:szCs w:val="20"/>
        </w:rPr>
        <w:t>05</w:t>
      </w:r>
      <w:r w:rsidRPr="000C73A7">
        <w:rPr>
          <w:rFonts w:cs="Arial"/>
          <w:szCs w:val="20"/>
        </w:rPr>
        <w:t xml:space="preserve"> Sb., o </w:t>
      </w:r>
      <w:r w:rsidR="00254DE3">
        <w:rPr>
          <w:rFonts w:cs="Arial"/>
          <w:szCs w:val="20"/>
        </w:rPr>
        <w:t>elektronických komunikacích</w:t>
      </w:r>
      <w:r w:rsidRPr="000C73A7">
        <w:rPr>
          <w:rFonts w:cs="Arial"/>
          <w:szCs w:val="20"/>
        </w:rPr>
        <w:t>, v platném znění</w:t>
      </w:r>
    </w:p>
    <w:p w14:paraId="1EC9B5B3" w14:textId="11E28E90" w:rsidR="00AA2723" w:rsidRPr="000C73A7" w:rsidRDefault="00AA2723" w:rsidP="00254DE3">
      <w:pPr>
        <w:spacing w:after="60"/>
        <w:outlineLvl w:val="0"/>
        <w:rPr>
          <w:rFonts w:cs="Arial"/>
          <w:b/>
          <w:szCs w:val="20"/>
        </w:rPr>
      </w:pPr>
    </w:p>
    <w:p w14:paraId="359E605F" w14:textId="77777777" w:rsidR="00DD23CC" w:rsidRPr="00DD23CC" w:rsidRDefault="00DD23CC" w:rsidP="00DD23CC">
      <w:pPr>
        <w:spacing w:after="60"/>
        <w:outlineLvl w:val="0"/>
        <w:rPr>
          <w:rFonts w:cs="Arial"/>
          <w:b/>
          <w:color w:val="000000"/>
          <w:sz w:val="10"/>
          <w:szCs w:val="20"/>
        </w:rPr>
      </w:pPr>
    </w:p>
    <w:p w14:paraId="0AA416C5" w14:textId="78582520" w:rsidR="00FE22E9" w:rsidRPr="000C73A7" w:rsidRDefault="00FE22E9" w:rsidP="000C73A7">
      <w:pPr>
        <w:spacing w:before="120" w:after="120"/>
        <w:outlineLvl w:val="0"/>
        <w:rPr>
          <w:rFonts w:cs="Arial"/>
          <w:b/>
          <w:color w:val="000000"/>
          <w:szCs w:val="20"/>
        </w:rPr>
      </w:pPr>
      <w:r w:rsidRPr="000C73A7">
        <w:rPr>
          <w:rFonts w:cs="Arial"/>
          <w:b/>
          <w:color w:val="000000"/>
          <w:szCs w:val="20"/>
        </w:rPr>
        <w:t xml:space="preserve">Evidenční číslo smlouvy objednatele: </w:t>
      </w:r>
      <w:r w:rsidR="00A56105">
        <w:rPr>
          <w:rFonts w:cs="Arial"/>
          <w:b/>
          <w:color w:val="000000"/>
          <w:szCs w:val="20"/>
        </w:rPr>
        <w:t>1075/25/06/PO</w:t>
      </w:r>
    </w:p>
    <w:p w14:paraId="18008619" w14:textId="77777777" w:rsidR="00FE22E9" w:rsidRPr="000C73A7" w:rsidRDefault="00FE22E9" w:rsidP="002E153E">
      <w:pPr>
        <w:spacing w:after="60"/>
        <w:ind w:left="1416" w:firstLine="708"/>
        <w:outlineLvl w:val="0"/>
        <w:rPr>
          <w:rFonts w:cs="Arial"/>
          <w:b/>
          <w:szCs w:val="20"/>
        </w:rPr>
      </w:pPr>
    </w:p>
    <w:p w14:paraId="3DC4408E" w14:textId="3F808778" w:rsidR="00AA2723" w:rsidRPr="000C73A7" w:rsidRDefault="00AA2723" w:rsidP="002E153E">
      <w:pPr>
        <w:spacing w:after="60"/>
        <w:outlineLvl w:val="0"/>
        <w:rPr>
          <w:rFonts w:cs="Arial"/>
          <w:szCs w:val="20"/>
        </w:rPr>
      </w:pPr>
      <w:r w:rsidRPr="000C73A7">
        <w:rPr>
          <w:rFonts w:cs="Arial"/>
          <w:szCs w:val="20"/>
        </w:rPr>
        <w:t>Smluvní strany:</w:t>
      </w:r>
    </w:p>
    <w:p w14:paraId="2CED5703" w14:textId="77777777" w:rsidR="00AA2723" w:rsidRPr="000C73A7" w:rsidRDefault="00AA2723" w:rsidP="002E153E">
      <w:pPr>
        <w:spacing w:after="60"/>
        <w:outlineLvl w:val="0"/>
        <w:rPr>
          <w:rFonts w:cs="Arial"/>
          <w:b/>
          <w:szCs w:val="20"/>
        </w:rPr>
      </w:pPr>
    </w:p>
    <w:p w14:paraId="282FD63F" w14:textId="66A85CF5" w:rsidR="00AA2723" w:rsidRPr="000C73A7" w:rsidRDefault="00AA2723" w:rsidP="002E153E">
      <w:pPr>
        <w:spacing w:after="60"/>
        <w:rPr>
          <w:rFonts w:cs="Arial"/>
          <w:b/>
          <w:szCs w:val="20"/>
        </w:rPr>
      </w:pPr>
      <w:r w:rsidRPr="000C73A7">
        <w:rPr>
          <w:rFonts w:cs="Arial"/>
          <w:b/>
          <w:szCs w:val="20"/>
        </w:rPr>
        <w:t>Fakultní nemocnice Plzeň</w:t>
      </w:r>
    </w:p>
    <w:p w14:paraId="4E3B05A7" w14:textId="7EA14900" w:rsidR="00AA2723" w:rsidRPr="000C73A7" w:rsidRDefault="00AA2723" w:rsidP="002E153E">
      <w:pPr>
        <w:spacing w:after="60"/>
        <w:rPr>
          <w:rFonts w:cs="Arial"/>
          <w:b/>
          <w:szCs w:val="20"/>
        </w:rPr>
      </w:pPr>
      <w:r w:rsidRPr="000C73A7">
        <w:rPr>
          <w:rFonts w:cs="Arial"/>
          <w:b/>
          <w:szCs w:val="20"/>
        </w:rPr>
        <w:t>sídlo: Edvarda Beneše 1128/13, </w:t>
      </w:r>
      <w:r w:rsidR="00FE22E9" w:rsidRPr="000C73A7">
        <w:rPr>
          <w:rFonts w:cs="Arial"/>
          <w:b/>
          <w:szCs w:val="20"/>
        </w:rPr>
        <w:t xml:space="preserve">301 00 </w:t>
      </w:r>
      <w:r w:rsidRPr="000C73A7">
        <w:rPr>
          <w:rFonts w:cs="Arial"/>
          <w:b/>
          <w:szCs w:val="20"/>
        </w:rPr>
        <w:t xml:space="preserve">Plzeň </w:t>
      </w:r>
    </w:p>
    <w:p w14:paraId="4954BE8B" w14:textId="77777777" w:rsidR="00AA2723" w:rsidRPr="000C73A7" w:rsidRDefault="00AA2723" w:rsidP="002E153E">
      <w:pPr>
        <w:spacing w:after="60"/>
        <w:rPr>
          <w:rFonts w:cs="Arial"/>
          <w:b/>
          <w:szCs w:val="20"/>
        </w:rPr>
      </w:pPr>
      <w:r w:rsidRPr="000C73A7">
        <w:rPr>
          <w:rFonts w:cs="Arial"/>
          <w:b/>
          <w:szCs w:val="20"/>
        </w:rPr>
        <w:t>IČO: 00669806, DIČ: CZ00669806</w:t>
      </w:r>
    </w:p>
    <w:p w14:paraId="531EC365" w14:textId="3813B255" w:rsidR="00AA2723" w:rsidRPr="000C73A7" w:rsidRDefault="00AA2723" w:rsidP="002E153E">
      <w:pPr>
        <w:spacing w:after="60"/>
        <w:rPr>
          <w:rFonts w:cs="Arial"/>
          <w:b/>
          <w:szCs w:val="20"/>
        </w:rPr>
      </w:pPr>
      <w:r w:rsidRPr="000C73A7">
        <w:rPr>
          <w:rFonts w:cs="Arial"/>
          <w:b/>
          <w:szCs w:val="20"/>
        </w:rPr>
        <w:t xml:space="preserve">zastoupená: </w:t>
      </w:r>
      <w:r w:rsidR="00254DE3">
        <w:rPr>
          <w:rFonts w:cs="Arial"/>
          <w:b/>
          <w:szCs w:val="20"/>
        </w:rPr>
        <w:t xml:space="preserve">doc. </w:t>
      </w:r>
      <w:r w:rsidRPr="000C73A7">
        <w:rPr>
          <w:rFonts w:cs="Arial"/>
          <w:b/>
          <w:szCs w:val="20"/>
        </w:rPr>
        <w:t>MUDr. Václavem Šimánkem, Ph.D., ředitelem</w:t>
      </w:r>
    </w:p>
    <w:p w14:paraId="5E3ADEEB" w14:textId="77777777" w:rsidR="00AA2723" w:rsidRPr="000C73A7" w:rsidRDefault="00AA2723" w:rsidP="002E153E">
      <w:pPr>
        <w:spacing w:after="60"/>
        <w:rPr>
          <w:rFonts w:cs="Arial"/>
          <w:b/>
          <w:szCs w:val="20"/>
        </w:rPr>
      </w:pPr>
      <w:r w:rsidRPr="000C73A7">
        <w:rPr>
          <w:rFonts w:cs="Arial"/>
          <w:b/>
          <w:szCs w:val="20"/>
        </w:rPr>
        <w:t>bankovní spojení: Česká národní banka, číslo účtu: 33739311/0710</w:t>
      </w:r>
    </w:p>
    <w:p w14:paraId="1386C66C" w14:textId="77777777" w:rsidR="00AA2723" w:rsidRPr="000C73A7" w:rsidRDefault="00AA2723" w:rsidP="002E153E">
      <w:pPr>
        <w:spacing w:after="60"/>
        <w:rPr>
          <w:rFonts w:cs="Arial"/>
          <w:sz w:val="10"/>
          <w:szCs w:val="20"/>
        </w:rPr>
      </w:pPr>
    </w:p>
    <w:p w14:paraId="3476EA09" w14:textId="77777777" w:rsidR="00AA2723" w:rsidRPr="000C73A7" w:rsidRDefault="00AA2723" w:rsidP="002E153E">
      <w:pPr>
        <w:spacing w:after="60"/>
        <w:rPr>
          <w:rFonts w:cs="Arial"/>
          <w:szCs w:val="20"/>
        </w:rPr>
      </w:pPr>
      <w:r w:rsidRPr="000C73A7">
        <w:rPr>
          <w:rFonts w:cs="Arial"/>
          <w:szCs w:val="20"/>
        </w:rPr>
        <w:t>na straně jedné jako objednatel (dále také jen „</w:t>
      </w:r>
      <w:r w:rsidRPr="000C73A7">
        <w:rPr>
          <w:rFonts w:cs="Arial"/>
          <w:b/>
          <w:szCs w:val="20"/>
        </w:rPr>
        <w:t>Objednatel</w:t>
      </w:r>
      <w:r w:rsidRPr="000C73A7">
        <w:rPr>
          <w:rFonts w:cs="Arial"/>
          <w:szCs w:val="20"/>
        </w:rPr>
        <w:t>“)</w:t>
      </w:r>
    </w:p>
    <w:p w14:paraId="50FD3C14" w14:textId="77777777" w:rsidR="00AA2723" w:rsidRPr="000C73A7" w:rsidRDefault="00AA2723" w:rsidP="002E153E">
      <w:pPr>
        <w:spacing w:after="60"/>
        <w:jc w:val="both"/>
        <w:rPr>
          <w:rFonts w:cs="Arial"/>
          <w:sz w:val="10"/>
          <w:szCs w:val="20"/>
        </w:rPr>
      </w:pPr>
    </w:p>
    <w:p w14:paraId="2632E15D" w14:textId="34A87206" w:rsidR="007C42B3" w:rsidRPr="000C73A7" w:rsidRDefault="007C42B3" w:rsidP="007C42B3">
      <w:pPr>
        <w:spacing w:after="60"/>
        <w:jc w:val="both"/>
        <w:rPr>
          <w:rStyle w:val="Hypertextovodkaz"/>
          <w:rFonts w:cs="Arial"/>
          <w:color w:val="000000"/>
          <w:szCs w:val="20"/>
        </w:rPr>
      </w:pPr>
      <w:r w:rsidRPr="000C73A7">
        <w:rPr>
          <w:rFonts w:cs="Arial"/>
          <w:szCs w:val="20"/>
        </w:rPr>
        <w:t>Kontaktní osobou Objednatele je pro účely této smlouvy určen</w:t>
      </w:r>
      <w:r w:rsidR="00254DE3">
        <w:rPr>
          <w:rFonts w:cs="Arial"/>
          <w:szCs w:val="20"/>
        </w:rPr>
        <w:t>a</w:t>
      </w:r>
      <w:r w:rsidRPr="000C73A7">
        <w:rPr>
          <w:rFonts w:cs="Arial"/>
          <w:szCs w:val="20"/>
        </w:rPr>
        <w:t xml:space="preserve"> </w:t>
      </w:r>
      <w:r w:rsidR="00857AC0">
        <w:rPr>
          <w:rFonts w:cs="Arial"/>
          <w:szCs w:val="20"/>
        </w:rPr>
        <w:t>XXX</w:t>
      </w:r>
    </w:p>
    <w:p w14:paraId="185163B1" w14:textId="77777777" w:rsidR="00AA2723" w:rsidRPr="000C73A7" w:rsidRDefault="00AA2723" w:rsidP="002E153E">
      <w:pPr>
        <w:spacing w:after="60"/>
        <w:rPr>
          <w:rFonts w:cs="Arial"/>
          <w:szCs w:val="20"/>
        </w:rPr>
      </w:pPr>
    </w:p>
    <w:p w14:paraId="056A4802" w14:textId="77777777" w:rsidR="00AA2723" w:rsidRPr="000C73A7" w:rsidRDefault="00AA2723" w:rsidP="002E153E">
      <w:pPr>
        <w:spacing w:after="60"/>
        <w:rPr>
          <w:rFonts w:cs="Arial"/>
          <w:szCs w:val="20"/>
        </w:rPr>
      </w:pPr>
      <w:r w:rsidRPr="000C73A7">
        <w:rPr>
          <w:rFonts w:cs="Arial"/>
          <w:szCs w:val="20"/>
        </w:rPr>
        <w:t>a</w:t>
      </w:r>
    </w:p>
    <w:p w14:paraId="59592BDF" w14:textId="7F731109" w:rsidR="00AA2723" w:rsidRPr="000C73A7" w:rsidRDefault="00AA2723" w:rsidP="002E153E">
      <w:pPr>
        <w:spacing w:after="60"/>
        <w:rPr>
          <w:rFonts w:cs="Arial"/>
          <w:szCs w:val="20"/>
        </w:rPr>
      </w:pPr>
    </w:p>
    <w:p w14:paraId="45C02A92" w14:textId="40A4203B" w:rsidR="00FE22E9" w:rsidRPr="00332771" w:rsidRDefault="00AE3EF2" w:rsidP="002E153E">
      <w:pPr>
        <w:spacing w:after="60"/>
        <w:rPr>
          <w:rFonts w:cs="Arial"/>
          <w:b/>
          <w:color w:val="000000"/>
          <w:szCs w:val="20"/>
        </w:rPr>
      </w:pPr>
      <w:proofErr w:type="spellStart"/>
      <w:r w:rsidRPr="00332771">
        <w:rPr>
          <w:rFonts w:cs="Arial"/>
          <w:b/>
          <w:color w:val="000000"/>
          <w:szCs w:val="20"/>
        </w:rPr>
        <w:t>BusinessCom</w:t>
      </w:r>
      <w:proofErr w:type="spellEnd"/>
      <w:r w:rsidRPr="00332771">
        <w:rPr>
          <w:rFonts w:cs="Arial"/>
          <w:b/>
          <w:color w:val="000000"/>
          <w:szCs w:val="20"/>
        </w:rPr>
        <w:t xml:space="preserve"> a.s. </w:t>
      </w:r>
    </w:p>
    <w:p w14:paraId="5DC138E2" w14:textId="0BF93CD7" w:rsidR="00FE22E9" w:rsidRPr="00332771" w:rsidRDefault="00FE22E9" w:rsidP="002E153E">
      <w:pPr>
        <w:spacing w:after="60"/>
        <w:rPr>
          <w:rFonts w:cs="Arial"/>
          <w:b/>
          <w:color w:val="000000"/>
          <w:szCs w:val="20"/>
        </w:rPr>
      </w:pPr>
      <w:r w:rsidRPr="00332771">
        <w:rPr>
          <w:rFonts w:cs="Arial"/>
          <w:b/>
          <w:color w:val="000000"/>
          <w:szCs w:val="20"/>
        </w:rPr>
        <w:t xml:space="preserve">sídlo: </w:t>
      </w:r>
      <w:r w:rsidR="00AE3EF2" w:rsidRPr="00332771">
        <w:rPr>
          <w:rFonts w:cs="Arial"/>
          <w:b/>
          <w:color w:val="000000"/>
          <w:szCs w:val="20"/>
        </w:rPr>
        <w:t>Dobrušská 1797/1, 147 00 Praha 4</w:t>
      </w:r>
    </w:p>
    <w:p w14:paraId="58B0290A" w14:textId="76BA46E1" w:rsidR="00FE22E9" w:rsidRPr="00332771" w:rsidRDefault="00FE22E9" w:rsidP="002E153E">
      <w:pPr>
        <w:spacing w:after="60"/>
        <w:rPr>
          <w:rFonts w:cs="Arial"/>
          <w:b/>
          <w:color w:val="000000"/>
          <w:szCs w:val="20"/>
        </w:rPr>
      </w:pPr>
      <w:r w:rsidRPr="00332771">
        <w:rPr>
          <w:rFonts w:cs="Arial"/>
          <w:b/>
          <w:color w:val="000000"/>
          <w:szCs w:val="20"/>
        </w:rPr>
        <w:t>IČO:</w:t>
      </w:r>
      <w:r w:rsidR="001D4FD4" w:rsidRPr="00332771">
        <w:rPr>
          <w:rFonts w:cs="Arial"/>
          <w:b/>
          <w:color w:val="000000"/>
          <w:szCs w:val="20"/>
        </w:rPr>
        <w:t xml:space="preserve"> </w:t>
      </w:r>
      <w:r w:rsidR="00AE3EF2" w:rsidRPr="00332771">
        <w:rPr>
          <w:rFonts w:cs="Arial"/>
          <w:b/>
          <w:color w:val="000000"/>
          <w:szCs w:val="20"/>
        </w:rPr>
        <w:t>27426653</w:t>
      </w:r>
      <w:r w:rsidRPr="00332771">
        <w:rPr>
          <w:rFonts w:cs="Arial"/>
          <w:b/>
          <w:color w:val="000000"/>
          <w:szCs w:val="20"/>
        </w:rPr>
        <w:t>,</w:t>
      </w:r>
      <w:r w:rsidRPr="00332771">
        <w:rPr>
          <w:rFonts w:cs="Arial"/>
          <w:szCs w:val="20"/>
        </w:rPr>
        <w:t xml:space="preserve"> </w:t>
      </w:r>
      <w:r w:rsidR="001D4FD4" w:rsidRPr="00332771">
        <w:rPr>
          <w:rFonts w:cs="Arial"/>
          <w:b/>
          <w:color w:val="000000"/>
          <w:szCs w:val="20"/>
        </w:rPr>
        <w:t xml:space="preserve">DIČ: </w:t>
      </w:r>
      <w:r w:rsidR="00AE3EF2" w:rsidRPr="00332771">
        <w:rPr>
          <w:rFonts w:cs="Arial"/>
          <w:b/>
          <w:color w:val="000000"/>
          <w:szCs w:val="20"/>
        </w:rPr>
        <w:t>CZ27426653</w:t>
      </w:r>
      <w:r w:rsidRPr="00332771">
        <w:rPr>
          <w:rFonts w:cs="Arial"/>
          <w:b/>
          <w:color w:val="000000"/>
          <w:szCs w:val="20"/>
        </w:rPr>
        <w:t xml:space="preserve"> </w:t>
      </w:r>
    </w:p>
    <w:p w14:paraId="792356E5" w14:textId="17059BB3" w:rsidR="00FE22E9" w:rsidRPr="00332771" w:rsidRDefault="00FE22E9" w:rsidP="002E153E">
      <w:pPr>
        <w:spacing w:after="60"/>
        <w:rPr>
          <w:rFonts w:cs="Arial"/>
          <w:b/>
          <w:color w:val="000000"/>
          <w:szCs w:val="20"/>
        </w:rPr>
      </w:pPr>
      <w:r w:rsidRPr="00332771">
        <w:rPr>
          <w:rFonts w:cs="Arial"/>
          <w:b/>
          <w:color w:val="000000"/>
          <w:szCs w:val="20"/>
        </w:rPr>
        <w:t xml:space="preserve">Obchodní rejstřík: </w:t>
      </w:r>
      <w:r w:rsidR="00AE3EF2" w:rsidRPr="00332771">
        <w:rPr>
          <w:rFonts w:cs="Arial"/>
          <w:b/>
          <w:color w:val="000000"/>
          <w:szCs w:val="20"/>
        </w:rPr>
        <w:t>vedený městským soudem v Praze, spisová značka B10552</w:t>
      </w:r>
    </w:p>
    <w:p w14:paraId="5BC98F78" w14:textId="5454EEF3" w:rsidR="00FE22E9" w:rsidRPr="00332771" w:rsidRDefault="00FE22E9" w:rsidP="002E153E">
      <w:pPr>
        <w:spacing w:after="60"/>
        <w:rPr>
          <w:rFonts w:cs="Arial"/>
          <w:b/>
          <w:color w:val="000000"/>
          <w:szCs w:val="20"/>
        </w:rPr>
      </w:pPr>
      <w:r w:rsidRPr="00332771">
        <w:rPr>
          <w:rFonts w:cs="Arial"/>
          <w:b/>
          <w:color w:val="000000"/>
          <w:szCs w:val="20"/>
        </w:rPr>
        <w:t xml:space="preserve">zastoupená: </w:t>
      </w:r>
      <w:r w:rsidR="00AE3EF2" w:rsidRPr="00332771">
        <w:rPr>
          <w:rFonts w:cs="Arial"/>
          <w:b/>
          <w:color w:val="000000"/>
          <w:szCs w:val="20"/>
        </w:rPr>
        <w:t xml:space="preserve">Michalem </w:t>
      </w:r>
      <w:proofErr w:type="spellStart"/>
      <w:r w:rsidR="00AE3EF2" w:rsidRPr="00332771">
        <w:rPr>
          <w:rFonts w:cs="Arial"/>
          <w:b/>
          <w:color w:val="000000"/>
          <w:szCs w:val="20"/>
        </w:rPr>
        <w:t>Parkosem</w:t>
      </w:r>
      <w:proofErr w:type="spellEnd"/>
      <w:r w:rsidR="00AE3EF2" w:rsidRPr="00332771">
        <w:rPr>
          <w:rFonts w:cs="Arial"/>
          <w:b/>
          <w:color w:val="000000"/>
          <w:szCs w:val="20"/>
        </w:rPr>
        <w:t xml:space="preserve">, </w:t>
      </w:r>
      <w:r w:rsidR="00460723">
        <w:rPr>
          <w:rFonts w:cs="Arial"/>
          <w:b/>
          <w:color w:val="000000"/>
          <w:szCs w:val="20"/>
        </w:rPr>
        <w:t xml:space="preserve">předsedou </w:t>
      </w:r>
      <w:r w:rsidR="00AE3EF2" w:rsidRPr="00332771">
        <w:rPr>
          <w:rFonts w:cs="Arial"/>
          <w:b/>
          <w:color w:val="000000"/>
          <w:szCs w:val="20"/>
        </w:rPr>
        <w:t>představenstva</w:t>
      </w:r>
    </w:p>
    <w:p w14:paraId="5E91C73B" w14:textId="1BBA8097" w:rsidR="00FE22E9" w:rsidRPr="000C73A7" w:rsidRDefault="00FE22E9" w:rsidP="002E153E">
      <w:pPr>
        <w:spacing w:after="60"/>
        <w:rPr>
          <w:rFonts w:cs="Arial"/>
          <w:b/>
          <w:color w:val="000000"/>
          <w:szCs w:val="20"/>
        </w:rPr>
      </w:pPr>
      <w:r w:rsidRPr="00332771">
        <w:rPr>
          <w:rFonts w:cs="Arial"/>
          <w:b/>
          <w:color w:val="000000"/>
          <w:szCs w:val="20"/>
        </w:rPr>
        <w:t xml:space="preserve">bankovní spojení: </w:t>
      </w:r>
      <w:r w:rsidR="003354E9" w:rsidRPr="00332771">
        <w:rPr>
          <w:rFonts w:cs="Arial"/>
          <w:b/>
          <w:color w:val="000000"/>
          <w:szCs w:val="20"/>
        </w:rPr>
        <w:t>Česká spořitelna a.s.</w:t>
      </w:r>
      <w:r w:rsidRPr="00332771">
        <w:rPr>
          <w:rFonts w:cs="Arial"/>
          <w:b/>
          <w:color w:val="000000"/>
          <w:szCs w:val="20"/>
        </w:rPr>
        <w:t xml:space="preserve">, </w:t>
      </w:r>
      <w:r w:rsidR="001D4FD4" w:rsidRPr="00332771">
        <w:rPr>
          <w:rFonts w:cs="Arial"/>
          <w:b/>
          <w:szCs w:val="20"/>
        </w:rPr>
        <w:t xml:space="preserve">číslo účtu: </w:t>
      </w:r>
      <w:r w:rsidR="003354E9" w:rsidRPr="00332771">
        <w:rPr>
          <w:rFonts w:cs="Arial"/>
          <w:b/>
          <w:bCs/>
          <w:szCs w:val="20"/>
        </w:rPr>
        <w:t>101020369/0800</w:t>
      </w:r>
      <w:r w:rsidRPr="000C73A7">
        <w:rPr>
          <w:rFonts w:cs="Arial"/>
          <w:b/>
          <w:color w:val="000000"/>
          <w:szCs w:val="20"/>
        </w:rPr>
        <w:t xml:space="preserve">  </w:t>
      </w:r>
    </w:p>
    <w:p w14:paraId="19951E11" w14:textId="77777777" w:rsidR="00FE22E9" w:rsidRPr="000C73A7" w:rsidRDefault="00FE22E9" w:rsidP="002E153E">
      <w:pPr>
        <w:spacing w:after="60"/>
        <w:rPr>
          <w:rFonts w:cs="Arial"/>
          <w:color w:val="000000"/>
          <w:sz w:val="10"/>
          <w:szCs w:val="20"/>
        </w:rPr>
      </w:pPr>
    </w:p>
    <w:p w14:paraId="08AF40C7" w14:textId="21685E8C" w:rsidR="00FE22E9" w:rsidRPr="000C73A7" w:rsidRDefault="00FE22E9" w:rsidP="002E153E">
      <w:pPr>
        <w:spacing w:after="60"/>
        <w:rPr>
          <w:rFonts w:cs="Arial"/>
          <w:color w:val="000000"/>
          <w:szCs w:val="20"/>
        </w:rPr>
      </w:pPr>
      <w:r w:rsidRPr="000C73A7">
        <w:rPr>
          <w:rFonts w:cs="Arial"/>
          <w:szCs w:val="20"/>
        </w:rPr>
        <w:t xml:space="preserve">na straně druhé jako </w:t>
      </w:r>
      <w:r w:rsidR="00254DE3">
        <w:rPr>
          <w:rFonts w:cs="Arial"/>
          <w:szCs w:val="20"/>
        </w:rPr>
        <w:t>Poskytovatel</w:t>
      </w:r>
      <w:r w:rsidRPr="000C73A7">
        <w:rPr>
          <w:rFonts w:cs="Arial"/>
          <w:szCs w:val="20"/>
        </w:rPr>
        <w:t xml:space="preserve"> (</w:t>
      </w:r>
      <w:r w:rsidRPr="000C73A7">
        <w:rPr>
          <w:rFonts w:cs="Arial"/>
          <w:color w:val="000000"/>
          <w:szCs w:val="20"/>
        </w:rPr>
        <w:t>dále také jen „</w:t>
      </w:r>
      <w:r w:rsidR="00254DE3">
        <w:rPr>
          <w:rFonts w:cs="Arial"/>
          <w:b/>
          <w:color w:val="000000"/>
          <w:szCs w:val="20"/>
        </w:rPr>
        <w:t>Poskytovatel</w:t>
      </w:r>
      <w:r w:rsidRPr="000C73A7">
        <w:rPr>
          <w:rFonts w:cs="Arial"/>
          <w:color w:val="000000"/>
          <w:szCs w:val="20"/>
        </w:rPr>
        <w:t>“)</w:t>
      </w:r>
    </w:p>
    <w:p w14:paraId="4654DA86" w14:textId="77777777" w:rsidR="00FE22E9" w:rsidRPr="000C73A7" w:rsidRDefault="00FE22E9" w:rsidP="002E153E">
      <w:pPr>
        <w:spacing w:after="60"/>
        <w:jc w:val="both"/>
        <w:rPr>
          <w:rFonts w:cs="Arial"/>
          <w:color w:val="000000"/>
          <w:sz w:val="10"/>
          <w:szCs w:val="20"/>
        </w:rPr>
      </w:pPr>
    </w:p>
    <w:p w14:paraId="0D2B5425" w14:textId="23DB270C" w:rsidR="007C42B3" w:rsidRPr="000C73A7" w:rsidRDefault="007C42B3" w:rsidP="007C42B3">
      <w:pPr>
        <w:spacing w:after="60"/>
        <w:jc w:val="both"/>
        <w:rPr>
          <w:rFonts w:cs="Arial"/>
          <w:szCs w:val="20"/>
        </w:rPr>
      </w:pPr>
      <w:r w:rsidRPr="000C73A7">
        <w:rPr>
          <w:rFonts w:cs="Arial"/>
          <w:szCs w:val="20"/>
        </w:rPr>
        <w:t xml:space="preserve">Kontaktní osobou </w:t>
      </w:r>
      <w:r w:rsidR="00254DE3">
        <w:rPr>
          <w:rFonts w:cs="Arial"/>
          <w:szCs w:val="20"/>
        </w:rPr>
        <w:t>Poskytovatel</w:t>
      </w:r>
      <w:r w:rsidRPr="000C73A7">
        <w:rPr>
          <w:rFonts w:cs="Arial"/>
          <w:szCs w:val="20"/>
        </w:rPr>
        <w:t>e je pro účely této smlou</w:t>
      </w:r>
      <w:r>
        <w:rPr>
          <w:rFonts w:cs="Arial"/>
          <w:szCs w:val="20"/>
        </w:rPr>
        <w:t xml:space="preserve">vy určen: </w:t>
      </w:r>
      <w:r w:rsidR="00857AC0">
        <w:rPr>
          <w:rFonts w:cs="Arial"/>
          <w:szCs w:val="20"/>
        </w:rPr>
        <w:t>XXX</w:t>
      </w:r>
    </w:p>
    <w:p w14:paraId="0A185046" w14:textId="77777777" w:rsidR="00AA2723" w:rsidRPr="000C73A7" w:rsidRDefault="00AA2723" w:rsidP="002E153E">
      <w:pPr>
        <w:spacing w:after="60"/>
        <w:rPr>
          <w:rFonts w:cs="Arial"/>
          <w:szCs w:val="20"/>
        </w:rPr>
      </w:pPr>
    </w:p>
    <w:p w14:paraId="61CC52BD" w14:textId="71E56637" w:rsidR="00AA2723" w:rsidRPr="000C73A7" w:rsidRDefault="00AA2723" w:rsidP="002E153E">
      <w:pPr>
        <w:spacing w:after="60"/>
        <w:jc w:val="both"/>
        <w:outlineLvl w:val="0"/>
        <w:rPr>
          <w:rFonts w:cs="Arial"/>
          <w:szCs w:val="20"/>
        </w:rPr>
      </w:pPr>
      <w:r w:rsidRPr="000C73A7">
        <w:rPr>
          <w:rFonts w:cs="Arial"/>
          <w:szCs w:val="20"/>
        </w:rPr>
        <w:t xml:space="preserve">Objednatel a </w:t>
      </w:r>
      <w:r w:rsidR="00254DE3">
        <w:rPr>
          <w:rFonts w:cs="Arial"/>
          <w:szCs w:val="20"/>
        </w:rPr>
        <w:t>Poskytovatel</w:t>
      </w:r>
      <w:r w:rsidRPr="000C73A7">
        <w:rPr>
          <w:rFonts w:cs="Arial"/>
          <w:szCs w:val="20"/>
        </w:rPr>
        <w:t xml:space="preserve"> společně dále také jen „</w:t>
      </w:r>
      <w:r w:rsidRPr="000C73A7">
        <w:rPr>
          <w:rFonts w:cs="Arial"/>
          <w:b/>
          <w:szCs w:val="20"/>
        </w:rPr>
        <w:t>Smluvní strany</w:t>
      </w:r>
      <w:r w:rsidRPr="000C73A7">
        <w:rPr>
          <w:rFonts w:cs="Arial"/>
          <w:szCs w:val="20"/>
        </w:rPr>
        <w:t>“, případně „</w:t>
      </w:r>
      <w:r w:rsidRPr="000C73A7">
        <w:rPr>
          <w:rFonts w:cs="Arial"/>
          <w:b/>
          <w:szCs w:val="20"/>
        </w:rPr>
        <w:t>Smluvní strana</w:t>
      </w:r>
      <w:r w:rsidRPr="000C73A7">
        <w:rPr>
          <w:rFonts w:cs="Arial"/>
          <w:szCs w:val="20"/>
        </w:rPr>
        <w:t>“, je-li odkazováno na některou z nich</w:t>
      </w:r>
    </w:p>
    <w:p w14:paraId="35AD5EE5" w14:textId="77777777" w:rsidR="00B70370" w:rsidRPr="000C73A7" w:rsidRDefault="00B70370" w:rsidP="002E153E">
      <w:pPr>
        <w:spacing w:after="60"/>
        <w:rPr>
          <w:rFonts w:cs="Arial"/>
          <w:sz w:val="10"/>
          <w:szCs w:val="20"/>
        </w:rPr>
      </w:pPr>
    </w:p>
    <w:p w14:paraId="035B269F" w14:textId="2BCDA816" w:rsidR="00845B2B" w:rsidRPr="00C3793A" w:rsidRDefault="00AA2723" w:rsidP="00C3793A">
      <w:pPr>
        <w:widowControl w:val="0"/>
        <w:autoSpaceDE w:val="0"/>
        <w:autoSpaceDN w:val="0"/>
        <w:adjustRightInd w:val="0"/>
        <w:snapToGrid w:val="0"/>
        <w:spacing w:after="120"/>
        <w:jc w:val="both"/>
        <w:rPr>
          <w:rFonts w:cs="Arial"/>
          <w:szCs w:val="20"/>
        </w:rPr>
      </w:pPr>
      <w:r w:rsidRPr="000C73A7">
        <w:rPr>
          <w:rFonts w:cs="Arial"/>
          <w:szCs w:val="20"/>
        </w:rPr>
        <w:t xml:space="preserve">uzavírají </w:t>
      </w:r>
      <w:r w:rsidR="00254DE3">
        <w:rPr>
          <w:rFonts w:cs="Arial"/>
          <w:szCs w:val="20"/>
        </w:rPr>
        <w:t xml:space="preserve">servisní </w:t>
      </w:r>
      <w:r w:rsidRPr="000C73A7">
        <w:rPr>
          <w:rFonts w:cs="Arial"/>
          <w:b/>
          <w:szCs w:val="20"/>
        </w:rPr>
        <w:t xml:space="preserve">smlouvu </w:t>
      </w:r>
      <w:r w:rsidRPr="000C73A7">
        <w:rPr>
          <w:rFonts w:cs="Arial"/>
          <w:szCs w:val="20"/>
        </w:rPr>
        <w:t>(dále také jen</w:t>
      </w:r>
      <w:r w:rsidRPr="000C73A7">
        <w:rPr>
          <w:rFonts w:cs="Arial"/>
          <w:b/>
          <w:szCs w:val="20"/>
        </w:rPr>
        <w:t xml:space="preserve"> „Smlouva</w:t>
      </w:r>
      <w:r w:rsidRPr="000C73A7">
        <w:rPr>
          <w:rFonts w:cs="Arial"/>
          <w:szCs w:val="20"/>
        </w:rPr>
        <w:t xml:space="preserve">“) v souladu s ustanovením § </w:t>
      </w:r>
      <w:r w:rsidR="00254DE3">
        <w:rPr>
          <w:rFonts w:cs="Arial"/>
          <w:szCs w:val="20"/>
        </w:rPr>
        <w:t>1746 odst. 2</w:t>
      </w:r>
      <w:r w:rsidRPr="000C73A7">
        <w:rPr>
          <w:rFonts w:cs="Arial"/>
          <w:szCs w:val="20"/>
        </w:rPr>
        <w:t xml:space="preserve">  zákona č. 89/2012 Sb., občanského zákoníku, v platném znění (dále také jen „</w:t>
      </w:r>
      <w:r w:rsidRPr="000C73A7">
        <w:rPr>
          <w:rFonts w:cs="Arial"/>
          <w:b/>
          <w:szCs w:val="20"/>
        </w:rPr>
        <w:t>Občanský zákoník</w:t>
      </w:r>
      <w:r w:rsidRPr="000C73A7">
        <w:rPr>
          <w:rFonts w:cs="Arial"/>
          <w:szCs w:val="20"/>
        </w:rPr>
        <w:t xml:space="preserve">“) jako výsledek </w:t>
      </w:r>
      <w:r w:rsidRPr="000C73A7">
        <w:rPr>
          <w:rFonts w:cs="Arial"/>
          <w:b/>
          <w:szCs w:val="20"/>
        </w:rPr>
        <w:t>veřejné zakázky</w:t>
      </w:r>
      <w:r w:rsidRPr="000C73A7">
        <w:rPr>
          <w:rFonts w:cs="Arial"/>
          <w:szCs w:val="20"/>
        </w:rPr>
        <w:t xml:space="preserve"> nazvané </w:t>
      </w:r>
      <w:r w:rsidRPr="000C73A7">
        <w:rPr>
          <w:rFonts w:cs="Arial"/>
          <w:b/>
          <w:szCs w:val="20"/>
        </w:rPr>
        <w:t>„</w:t>
      </w:r>
      <w:r w:rsidR="00145E90" w:rsidRPr="00145E90">
        <w:rPr>
          <w:rFonts w:cs="Arial"/>
          <w:b/>
          <w:szCs w:val="20"/>
        </w:rPr>
        <w:t>Údržba telekomunikačních zařízení FN Plzeň</w:t>
      </w:r>
      <w:r w:rsidR="0073229D" w:rsidRPr="000C73A7">
        <w:rPr>
          <w:rFonts w:cs="Arial"/>
          <w:b/>
          <w:szCs w:val="20"/>
        </w:rPr>
        <w:t>“</w:t>
      </w:r>
      <w:r w:rsidRPr="000C73A7">
        <w:rPr>
          <w:rFonts w:cs="Arial"/>
          <w:szCs w:val="20"/>
        </w:rPr>
        <w:t xml:space="preserve"> (dále také jen „</w:t>
      </w:r>
      <w:r w:rsidRPr="000C73A7">
        <w:rPr>
          <w:rFonts w:cs="Arial"/>
          <w:b/>
          <w:szCs w:val="20"/>
        </w:rPr>
        <w:t>Veřejná zakázka</w:t>
      </w:r>
      <w:r w:rsidRPr="000C73A7">
        <w:rPr>
          <w:rFonts w:cs="Arial"/>
          <w:szCs w:val="20"/>
        </w:rPr>
        <w:t xml:space="preserve">“), </w:t>
      </w:r>
      <w:r w:rsidR="00E243A0" w:rsidRPr="000C73A7">
        <w:rPr>
          <w:rFonts w:cs="Arial"/>
          <w:szCs w:val="20"/>
        </w:rPr>
        <w:t xml:space="preserve">kterou objednatel jako zadavatel vyhlásil pod </w:t>
      </w:r>
      <w:r w:rsidR="00E243A0" w:rsidRPr="00145E90">
        <w:rPr>
          <w:rFonts w:cs="Arial"/>
          <w:szCs w:val="20"/>
        </w:rPr>
        <w:t xml:space="preserve">evidenčním číslem </w:t>
      </w:r>
      <w:r w:rsidR="00145E90" w:rsidRPr="00145E90">
        <w:rPr>
          <w:rFonts w:cs="Arial"/>
          <w:b/>
          <w:szCs w:val="20"/>
          <w:shd w:val="clear" w:color="auto" w:fill="FFFFFF"/>
        </w:rPr>
        <w:t>Z2025-039126</w:t>
      </w:r>
      <w:r w:rsidRPr="00145E90">
        <w:rPr>
          <w:rFonts w:cs="Arial"/>
          <w:szCs w:val="20"/>
        </w:rPr>
        <w:t>.</w:t>
      </w:r>
    </w:p>
    <w:p w14:paraId="679E1EBC" w14:textId="77777777" w:rsidR="00FE3FAF" w:rsidRPr="000C73A7" w:rsidRDefault="00FE3FAF" w:rsidP="002E153E">
      <w:pPr>
        <w:spacing w:after="60"/>
        <w:jc w:val="center"/>
        <w:outlineLvl w:val="0"/>
        <w:rPr>
          <w:rFonts w:cs="Arial"/>
          <w:b/>
          <w:szCs w:val="20"/>
        </w:rPr>
      </w:pPr>
      <w:r w:rsidRPr="000C73A7">
        <w:rPr>
          <w:rFonts w:cs="Arial"/>
          <w:b/>
          <w:szCs w:val="20"/>
        </w:rPr>
        <w:t>I.</w:t>
      </w:r>
    </w:p>
    <w:p w14:paraId="380E00F7" w14:textId="77777777" w:rsidR="00FE3FAF" w:rsidRPr="000C73A7" w:rsidRDefault="00FE3FAF" w:rsidP="002E153E">
      <w:pPr>
        <w:spacing w:after="60"/>
        <w:jc w:val="center"/>
        <w:rPr>
          <w:rFonts w:cs="Arial"/>
          <w:b/>
          <w:szCs w:val="20"/>
        </w:rPr>
      </w:pPr>
      <w:r w:rsidRPr="000C73A7">
        <w:rPr>
          <w:rFonts w:cs="Arial"/>
          <w:b/>
          <w:szCs w:val="20"/>
        </w:rPr>
        <w:t>PŘEDMĚT SMLOUVY</w:t>
      </w:r>
    </w:p>
    <w:p w14:paraId="4F428673" w14:textId="6B55CE2B" w:rsidR="00E243A0" w:rsidRPr="000C73A7" w:rsidRDefault="00254DE3" w:rsidP="002E153E">
      <w:pPr>
        <w:pStyle w:val="BodySingle"/>
        <w:widowControl/>
        <w:numPr>
          <w:ilvl w:val="0"/>
          <w:numId w:val="22"/>
        </w:numPr>
        <w:spacing w:after="60"/>
        <w:ind w:left="426" w:hanging="426"/>
        <w:rPr>
          <w:rFonts w:ascii="Arial" w:hAnsi="Arial" w:cs="Arial"/>
          <w:color w:val="auto"/>
        </w:rPr>
      </w:pPr>
      <w:r>
        <w:rPr>
          <w:rFonts w:ascii="Arial" w:hAnsi="Arial" w:cs="Arial"/>
          <w:color w:val="auto"/>
        </w:rPr>
        <w:t>Poskytovatel</w:t>
      </w:r>
      <w:r w:rsidR="00FE3FAF" w:rsidRPr="000C73A7">
        <w:rPr>
          <w:rFonts w:ascii="Arial" w:hAnsi="Arial" w:cs="Arial"/>
          <w:color w:val="auto"/>
        </w:rPr>
        <w:t xml:space="preserve"> se zavazuje pro Objednatele provádět </w:t>
      </w:r>
      <w:r w:rsidR="00FE3FAF" w:rsidRPr="000C73A7">
        <w:rPr>
          <w:rFonts w:ascii="Arial" w:hAnsi="Arial" w:cs="Arial"/>
          <w:b/>
          <w:color w:val="auto"/>
        </w:rPr>
        <w:t xml:space="preserve">komplexní </w:t>
      </w:r>
      <w:r w:rsidR="00D45D50">
        <w:rPr>
          <w:rFonts w:ascii="Arial" w:hAnsi="Arial" w:cs="Arial"/>
          <w:b/>
          <w:color w:val="auto"/>
        </w:rPr>
        <w:t>odborn</w:t>
      </w:r>
      <w:r w:rsidR="00B23F4B" w:rsidRPr="00803F74">
        <w:rPr>
          <w:rFonts w:ascii="Arial" w:hAnsi="Arial" w:cs="Arial"/>
          <w:b/>
          <w:color w:val="auto"/>
        </w:rPr>
        <w:t>é</w:t>
      </w:r>
      <w:r w:rsidR="00D45D50">
        <w:rPr>
          <w:rFonts w:ascii="Arial" w:hAnsi="Arial" w:cs="Arial"/>
          <w:b/>
          <w:color w:val="auto"/>
        </w:rPr>
        <w:t xml:space="preserve"> činnosti spočívající v údržbě, opravách a servisních prohlídkách telekomunikační infrastruktury v atrakčních obvodech areálů Objednatele</w:t>
      </w:r>
      <w:r w:rsidR="00FE3FAF" w:rsidRPr="000C73A7">
        <w:rPr>
          <w:rFonts w:ascii="Arial" w:hAnsi="Arial" w:cs="Arial"/>
          <w:color w:val="auto"/>
        </w:rPr>
        <w:t xml:space="preserve"> (dále také jen „</w:t>
      </w:r>
      <w:r w:rsidR="00D45D50">
        <w:rPr>
          <w:rFonts w:ascii="Arial" w:hAnsi="Arial" w:cs="Arial"/>
          <w:b/>
          <w:color w:val="auto"/>
        </w:rPr>
        <w:t>S</w:t>
      </w:r>
      <w:r w:rsidR="00FE3FAF" w:rsidRPr="000C73A7">
        <w:rPr>
          <w:rFonts w:ascii="Arial" w:hAnsi="Arial" w:cs="Arial"/>
          <w:b/>
          <w:color w:val="auto"/>
        </w:rPr>
        <w:t>ervis</w:t>
      </w:r>
      <w:r w:rsidR="00FE3FAF" w:rsidRPr="000C73A7">
        <w:rPr>
          <w:rFonts w:ascii="Arial" w:hAnsi="Arial" w:cs="Arial"/>
          <w:color w:val="auto"/>
        </w:rPr>
        <w:t xml:space="preserve">“). Servis zahrnují činnosti uvedené níže a jejich provádění </w:t>
      </w:r>
      <w:r>
        <w:rPr>
          <w:rFonts w:ascii="Arial" w:hAnsi="Arial" w:cs="Arial"/>
          <w:color w:val="auto"/>
        </w:rPr>
        <w:t>Poskytovatel</w:t>
      </w:r>
      <w:r w:rsidR="00FE3FAF" w:rsidRPr="000C73A7">
        <w:rPr>
          <w:rFonts w:ascii="Arial" w:hAnsi="Arial" w:cs="Arial"/>
          <w:color w:val="auto"/>
        </w:rPr>
        <w:t>em je zahrnuto v </w:t>
      </w:r>
      <w:r w:rsidR="00FE3FAF" w:rsidRPr="000C73A7">
        <w:rPr>
          <w:rFonts w:ascii="Arial" w:hAnsi="Arial" w:cs="Arial"/>
          <w:b/>
          <w:color w:val="auto"/>
        </w:rPr>
        <w:t xml:space="preserve">paušálních cenách </w:t>
      </w:r>
      <w:r w:rsidR="00FE3FAF" w:rsidRPr="000C73A7">
        <w:rPr>
          <w:rFonts w:ascii="Arial" w:hAnsi="Arial" w:cs="Arial"/>
          <w:color w:val="auto"/>
        </w:rPr>
        <w:t>sjednaných v</w:t>
      </w:r>
      <w:r w:rsidR="00FE3FAF" w:rsidRPr="000C73A7">
        <w:rPr>
          <w:rFonts w:ascii="Arial" w:hAnsi="Arial" w:cs="Arial"/>
          <w:b/>
          <w:color w:val="auto"/>
        </w:rPr>
        <w:t> </w:t>
      </w:r>
      <w:r w:rsidR="00FE3FAF" w:rsidRPr="000C73A7">
        <w:rPr>
          <w:rFonts w:ascii="Arial" w:hAnsi="Arial" w:cs="Arial"/>
          <w:b/>
        </w:rPr>
        <w:t xml:space="preserve">ceníku </w:t>
      </w:r>
      <w:r w:rsidR="00FE3FAF" w:rsidRPr="000C73A7">
        <w:rPr>
          <w:rFonts w:ascii="Arial" w:hAnsi="Arial" w:cs="Arial"/>
        </w:rPr>
        <w:t>v</w:t>
      </w:r>
      <w:r w:rsidR="00FE3FAF" w:rsidRPr="000C73A7">
        <w:rPr>
          <w:rFonts w:ascii="Arial" w:hAnsi="Arial" w:cs="Arial"/>
          <w:b/>
        </w:rPr>
        <w:t xml:space="preserve"> P</w:t>
      </w:r>
      <w:r w:rsidR="00FE3FAF" w:rsidRPr="000C73A7">
        <w:rPr>
          <w:rFonts w:ascii="Arial" w:hAnsi="Arial" w:cs="Arial"/>
          <w:b/>
          <w:color w:val="auto"/>
        </w:rPr>
        <w:t>říloze č. 1</w:t>
      </w:r>
      <w:r w:rsidR="00FE3FAF" w:rsidRPr="000C73A7">
        <w:rPr>
          <w:rFonts w:ascii="Arial" w:hAnsi="Arial" w:cs="Arial"/>
          <w:color w:val="auto"/>
        </w:rPr>
        <w:t xml:space="preserve"> této Smlouvy, nestanoví-li tato Smlouva výslovně jinak.</w:t>
      </w:r>
    </w:p>
    <w:p w14:paraId="7550BB36" w14:textId="20154170" w:rsidR="00E243A0" w:rsidRPr="000C73A7" w:rsidRDefault="00FE3FAF" w:rsidP="002E153E">
      <w:pPr>
        <w:pStyle w:val="BodySingle"/>
        <w:widowControl/>
        <w:numPr>
          <w:ilvl w:val="0"/>
          <w:numId w:val="22"/>
        </w:numPr>
        <w:spacing w:after="60"/>
        <w:ind w:left="426" w:hanging="426"/>
        <w:rPr>
          <w:rFonts w:ascii="Arial" w:hAnsi="Arial" w:cs="Arial"/>
          <w:color w:val="auto"/>
        </w:rPr>
      </w:pPr>
      <w:r w:rsidRPr="000C73A7">
        <w:rPr>
          <w:rFonts w:ascii="Arial" w:hAnsi="Arial" w:cs="Arial"/>
          <w:color w:val="auto"/>
        </w:rPr>
        <w:t>Servis bud</w:t>
      </w:r>
      <w:r w:rsidR="00D45D50">
        <w:rPr>
          <w:rFonts w:ascii="Arial" w:hAnsi="Arial" w:cs="Arial"/>
          <w:color w:val="auto"/>
        </w:rPr>
        <w:t>e</w:t>
      </w:r>
      <w:r w:rsidRPr="000C73A7">
        <w:rPr>
          <w:rFonts w:ascii="Arial" w:hAnsi="Arial" w:cs="Arial"/>
          <w:color w:val="auto"/>
        </w:rPr>
        <w:t xml:space="preserve"> prováděn za podmínek sjednaných v této Smlouvě a v souladu s obecně platnými právními předpisy</w:t>
      </w:r>
      <w:r w:rsidR="00BD38C5">
        <w:rPr>
          <w:rFonts w:ascii="Arial" w:hAnsi="Arial" w:cs="Arial"/>
          <w:color w:val="auto"/>
        </w:rPr>
        <w:t xml:space="preserve"> (Zákon č. 127/2005 Sb., o elektronických komunikacích v platném znění, Zákon č. 250/2021 Sb., o bezpečnosti práce v souvislosti s provozem vyhrazených technických zařízení a o změně souvisejících zákonů v platném znění a </w:t>
      </w:r>
      <w:r w:rsidR="007462ED">
        <w:rPr>
          <w:rFonts w:ascii="Arial" w:hAnsi="Arial" w:cs="Arial"/>
          <w:color w:val="auto"/>
        </w:rPr>
        <w:t>Nařízení vlády č. 194/2022 Sb., o požadavcích na odbornou způsobilost</w:t>
      </w:r>
      <w:r w:rsidRPr="000C73A7">
        <w:rPr>
          <w:rFonts w:ascii="Arial" w:hAnsi="Arial" w:cs="Arial"/>
          <w:color w:val="auto"/>
        </w:rPr>
        <w:t xml:space="preserve"> </w:t>
      </w:r>
      <w:r w:rsidR="007462ED">
        <w:rPr>
          <w:rFonts w:ascii="Arial" w:hAnsi="Arial" w:cs="Arial"/>
          <w:color w:val="auto"/>
        </w:rPr>
        <w:t xml:space="preserve">k výkonu činnosti na elektrických zařízeních a na obornou způsobilost v elektronice v platném znění) </w:t>
      </w:r>
      <w:r w:rsidRPr="000C73A7">
        <w:rPr>
          <w:rFonts w:ascii="Arial" w:hAnsi="Arial" w:cs="Arial"/>
          <w:color w:val="auto"/>
        </w:rPr>
        <w:t xml:space="preserve">a evropskými případně českými technickými normami účinnými ke dni </w:t>
      </w:r>
      <w:r w:rsidRPr="000C73A7">
        <w:rPr>
          <w:rFonts w:ascii="Arial" w:hAnsi="Arial" w:cs="Arial"/>
          <w:color w:val="auto"/>
        </w:rPr>
        <w:lastRenderedPageBreak/>
        <w:t>provádění servisu (dále také jen „</w:t>
      </w:r>
      <w:r w:rsidRPr="000C73A7">
        <w:rPr>
          <w:rFonts w:ascii="Arial" w:hAnsi="Arial" w:cs="Arial"/>
          <w:b/>
          <w:color w:val="auto"/>
        </w:rPr>
        <w:t>platné právní předpisy a normy</w:t>
      </w:r>
      <w:r w:rsidRPr="000C73A7">
        <w:rPr>
          <w:rFonts w:ascii="Arial" w:hAnsi="Arial" w:cs="Arial"/>
          <w:color w:val="auto"/>
        </w:rPr>
        <w:t xml:space="preserve">“), v zájmu udržování dobrého technického stavu </w:t>
      </w:r>
      <w:r w:rsidR="00D45D50">
        <w:rPr>
          <w:rFonts w:ascii="Arial" w:hAnsi="Arial" w:cs="Arial"/>
          <w:color w:val="auto"/>
        </w:rPr>
        <w:t xml:space="preserve">telekomunikační infrastruktury </w:t>
      </w:r>
      <w:r w:rsidRPr="000C73A7">
        <w:rPr>
          <w:rFonts w:ascii="Arial" w:hAnsi="Arial" w:cs="Arial"/>
          <w:color w:val="auto"/>
        </w:rPr>
        <w:t>a jej</w:t>
      </w:r>
      <w:r w:rsidR="00D45D50">
        <w:rPr>
          <w:rFonts w:ascii="Arial" w:hAnsi="Arial" w:cs="Arial"/>
          <w:color w:val="auto"/>
        </w:rPr>
        <w:t>í</w:t>
      </w:r>
      <w:r w:rsidRPr="000C73A7">
        <w:rPr>
          <w:rFonts w:ascii="Arial" w:hAnsi="Arial" w:cs="Arial"/>
          <w:color w:val="auto"/>
        </w:rPr>
        <w:t xml:space="preserve"> vysoké provozuschopnosti, respektující provozní podmínky a technologie jednotlivých zařízení.</w:t>
      </w:r>
    </w:p>
    <w:p w14:paraId="7467DE84" w14:textId="77777777" w:rsidR="005D4D4A" w:rsidRPr="002F4743" w:rsidRDefault="005D4D4A" w:rsidP="005D4D4A">
      <w:pPr>
        <w:pStyle w:val="BodySingle"/>
        <w:widowControl/>
        <w:spacing w:after="60"/>
        <w:ind w:left="426"/>
        <w:rPr>
          <w:rFonts w:ascii="Arial" w:hAnsi="Arial" w:cs="Arial"/>
          <w:color w:val="auto"/>
          <w:sz w:val="10"/>
        </w:rPr>
      </w:pPr>
    </w:p>
    <w:p w14:paraId="0E3E0CDB" w14:textId="1B1183CB" w:rsidR="00FE3FAF" w:rsidRPr="000C73A7" w:rsidRDefault="00FE3FAF" w:rsidP="002E153E">
      <w:pPr>
        <w:pStyle w:val="BodySingle"/>
        <w:widowControl/>
        <w:numPr>
          <w:ilvl w:val="0"/>
          <w:numId w:val="22"/>
        </w:numPr>
        <w:spacing w:after="60"/>
        <w:ind w:left="426" w:hanging="426"/>
        <w:rPr>
          <w:rFonts w:ascii="Arial" w:hAnsi="Arial" w:cs="Arial"/>
          <w:color w:val="auto"/>
        </w:rPr>
      </w:pPr>
      <w:r w:rsidRPr="000C73A7">
        <w:rPr>
          <w:rFonts w:ascii="Arial" w:hAnsi="Arial" w:cs="Arial"/>
          <w:b/>
          <w:color w:val="auto"/>
        </w:rPr>
        <w:t xml:space="preserve">Rozsah </w:t>
      </w:r>
      <w:r w:rsidR="00D45D50">
        <w:rPr>
          <w:rFonts w:ascii="Arial" w:hAnsi="Arial" w:cs="Arial"/>
          <w:b/>
          <w:color w:val="auto"/>
        </w:rPr>
        <w:t>Servisu</w:t>
      </w:r>
      <w:r w:rsidRPr="000C73A7">
        <w:rPr>
          <w:rFonts w:ascii="Arial" w:hAnsi="Arial" w:cs="Arial"/>
          <w:b/>
          <w:color w:val="auto"/>
        </w:rPr>
        <w:t>, kter</w:t>
      </w:r>
      <w:r w:rsidR="00D45D50">
        <w:rPr>
          <w:rFonts w:ascii="Arial" w:hAnsi="Arial" w:cs="Arial"/>
          <w:b/>
          <w:color w:val="auto"/>
        </w:rPr>
        <w:t>ý</w:t>
      </w:r>
      <w:r w:rsidRPr="000C73A7">
        <w:rPr>
          <w:rFonts w:ascii="Arial" w:hAnsi="Arial" w:cs="Arial"/>
          <w:b/>
          <w:color w:val="auto"/>
        </w:rPr>
        <w:t xml:space="preserve"> j</w:t>
      </w:r>
      <w:r w:rsidR="00D45D50">
        <w:rPr>
          <w:rFonts w:ascii="Arial" w:hAnsi="Arial" w:cs="Arial"/>
          <w:b/>
          <w:color w:val="auto"/>
        </w:rPr>
        <w:t>e</w:t>
      </w:r>
      <w:r w:rsidRPr="000C73A7">
        <w:rPr>
          <w:rFonts w:ascii="Arial" w:hAnsi="Arial" w:cs="Arial"/>
          <w:b/>
          <w:color w:val="auto"/>
        </w:rPr>
        <w:t xml:space="preserve"> součástí měsíční paušální ceny, fakturované dle</w:t>
      </w:r>
      <w:r w:rsidR="00D45D50">
        <w:rPr>
          <w:rFonts w:ascii="Arial" w:hAnsi="Arial" w:cs="Arial"/>
          <w:b/>
          <w:color w:val="auto"/>
        </w:rPr>
        <w:t xml:space="preserve"> </w:t>
      </w:r>
      <w:r w:rsidRPr="000C73A7">
        <w:rPr>
          <w:rFonts w:ascii="Arial" w:hAnsi="Arial" w:cs="Arial"/>
          <w:b/>
          <w:color w:val="auto"/>
        </w:rPr>
        <w:t>ceníku v Příloze č. 1 této Smlouvy</w:t>
      </w:r>
      <w:r w:rsidRPr="000C73A7">
        <w:rPr>
          <w:rFonts w:ascii="Arial" w:hAnsi="Arial" w:cs="Arial"/>
          <w:color w:val="auto"/>
        </w:rPr>
        <w:t>:</w:t>
      </w:r>
    </w:p>
    <w:p w14:paraId="558A7847" w14:textId="5E737892" w:rsidR="00D45D50" w:rsidRPr="00803F74" w:rsidRDefault="00D45D50" w:rsidP="00D45D50">
      <w:pPr>
        <w:pStyle w:val="BodySingle"/>
        <w:numPr>
          <w:ilvl w:val="0"/>
          <w:numId w:val="27"/>
        </w:numPr>
        <w:spacing w:after="60"/>
        <w:rPr>
          <w:rFonts w:ascii="Arial" w:hAnsi="Arial" w:cs="Arial"/>
          <w:b/>
          <w:color w:val="auto"/>
        </w:rPr>
      </w:pPr>
      <w:r w:rsidRPr="00D45D50">
        <w:rPr>
          <w:rFonts w:ascii="Arial" w:hAnsi="Arial" w:cs="Arial"/>
          <w:b/>
          <w:color w:val="auto"/>
        </w:rPr>
        <w:t xml:space="preserve">trvalou přítomnost dvou techniků – jeden technik na pracovišti FN Bory a druhý technik na pracovišti </w:t>
      </w:r>
      <w:r w:rsidRPr="00803F74">
        <w:rPr>
          <w:rFonts w:ascii="Arial" w:hAnsi="Arial" w:cs="Arial"/>
          <w:b/>
          <w:color w:val="auto"/>
        </w:rPr>
        <w:t>FN Lochotín, oba v pracovní dny od 7.00 do 15.00 hod;</w:t>
      </w:r>
    </w:p>
    <w:p w14:paraId="3C3526DE" w14:textId="67B5A2A7" w:rsidR="00D45D50" w:rsidRDefault="00D45D50" w:rsidP="00D45D50">
      <w:pPr>
        <w:pStyle w:val="BodySingle"/>
        <w:numPr>
          <w:ilvl w:val="0"/>
          <w:numId w:val="27"/>
        </w:numPr>
        <w:spacing w:after="60"/>
        <w:rPr>
          <w:rFonts w:ascii="Arial" w:hAnsi="Arial" w:cs="Arial"/>
          <w:b/>
          <w:color w:val="auto"/>
        </w:rPr>
      </w:pPr>
      <w:r w:rsidRPr="00803F74">
        <w:rPr>
          <w:rFonts w:ascii="Arial" w:hAnsi="Arial" w:cs="Arial"/>
          <w:b/>
          <w:color w:val="auto"/>
        </w:rPr>
        <w:t>bezplatné zápůjčky náhradních dílů (po dobu oprav vadných dílů) pro obě PABX</w:t>
      </w:r>
      <w:r w:rsidR="00D435FB">
        <w:rPr>
          <w:rFonts w:ascii="Arial" w:hAnsi="Arial" w:cs="Arial"/>
          <w:b/>
          <w:color w:val="auto"/>
        </w:rPr>
        <w:t xml:space="preserve"> AVAYA Definity</w:t>
      </w:r>
      <w:r w:rsidRPr="00803F74">
        <w:rPr>
          <w:rFonts w:ascii="Arial" w:hAnsi="Arial" w:cs="Arial"/>
          <w:b/>
          <w:color w:val="auto"/>
        </w:rPr>
        <w:t>;</w:t>
      </w:r>
    </w:p>
    <w:p w14:paraId="5E20DBC7" w14:textId="384691C9" w:rsidR="00D45D50" w:rsidRPr="00803F74" w:rsidRDefault="00D435FB" w:rsidP="00D45D50">
      <w:pPr>
        <w:pStyle w:val="BodySingle"/>
        <w:numPr>
          <w:ilvl w:val="0"/>
          <w:numId w:val="27"/>
        </w:numPr>
        <w:spacing w:after="60"/>
        <w:rPr>
          <w:rFonts w:ascii="Arial" w:hAnsi="Arial" w:cs="Arial"/>
          <w:b/>
          <w:color w:val="auto"/>
        </w:rPr>
      </w:pPr>
      <w:r w:rsidRPr="0093087F">
        <w:rPr>
          <w:rFonts w:ascii="Arial" w:hAnsi="Arial" w:cs="Arial"/>
          <w:b/>
          <w:color w:val="auto"/>
        </w:rPr>
        <w:t xml:space="preserve">bezplatné </w:t>
      </w:r>
      <w:r w:rsidR="00D45D50" w:rsidRPr="0093087F">
        <w:rPr>
          <w:rFonts w:ascii="Arial" w:hAnsi="Arial" w:cs="Arial"/>
          <w:b/>
          <w:color w:val="auto"/>
        </w:rPr>
        <w:t xml:space="preserve">opravy </w:t>
      </w:r>
      <w:r w:rsidRPr="0093087F">
        <w:rPr>
          <w:rFonts w:ascii="Arial" w:hAnsi="Arial" w:cs="Arial"/>
          <w:b/>
          <w:color w:val="auto"/>
        </w:rPr>
        <w:t xml:space="preserve">a výměny </w:t>
      </w:r>
      <w:r w:rsidR="00D45D50" w:rsidRPr="00803F74">
        <w:rPr>
          <w:rFonts w:ascii="Arial" w:hAnsi="Arial" w:cs="Arial"/>
          <w:b/>
          <w:color w:val="auto"/>
        </w:rPr>
        <w:t xml:space="preserve">vadných dílů </w:t>
      </w:r>
      <w:r>
        <w:rPr>
          <w:rFonts w:ascii="Arial" w:hAnsi="Arial" w:cs="Arial"/>
          <w:b/>
          <w:color w:val="auto"/>
        </w:rPr>
        <w:t xml:space="preserve">všech </w:t>
      </w:r>
      <w:r w:rsidR="00D45D50" w:rsidRPr="00803F74">
        <w:rPr>
          <w:rFonts w:ascii="Arial" w:hAnsi="Arial" w:cs="Arial"/>
          <w:b/>
          <w:color w:val="auto"/>
        </w:rPr>
        <w:t>PABX;</w:t>
      </w:r>
    </w:p>
    <w:p w14:paraId="2D9C45EC" w14:textId="7B650300" w:rsidR="00D45D50" w:rsidRPr="00803F74" w:rsidRDefault="00D45D50" w:rsidP="00D45D50">
      <w:pPr>
        <w:pStyle w:val="BodySingle"/>
        <w:numPr>
          <w:ilvl w:val="0"/>
          <w:numId w:val="27"/>
        </w:numPr>
        <w:spacing w:after="60"/>
        <w:rPr>
          <w:rFonts w:ascii="Arial" w:hAnsi="Arial" w:cs="Arial"/>
          <w:b/>
          <w:color w:val="auto"/>
        </w:rPr>
      </w:pPr>
      <w:r w:rsidRPr="00803F74">
        <w:rPr>
          <w:rFonts w:ascii="Arial" w:hAnsi="Arial" w:cs="Arial"/>
          <w:b/>
          <w:color w:val="auto"/>
        </w:rPr>
        <w:t>opravy drátových a bezdrátových telefonních přístrojů (cca 1</w:t>
      </w:r>
      <w:r w:rsidR="002E329A" w:rsidRPr="00803F74">
        <w:rPr>
          <w:rFonts w:ascii="Arial" w:hAnsi="Arial" w:cs="Arial"/>
          <w:b/>
          <w:color w:val="auto"/>
        </w:rPr>
        <w:t>5</w:t>
      </w:r>
      <w:r w:rsidRPr="00803F74">
        <w:rPr>
          <w:rFonts w:ascii="Arial" w:hAnsi="Arial" w:cs="Arial"/>
          <w:b/>
          <w:color w:val="auto"/>
        </w:rPr>
        <w:t xml:space="preserve">00 ks FN Bory, 2 </w:t>
      </w:r>
      <w:r w:rsidR="002E329A" w:rsidRPr="00803F74">
        <w:rPr>
          <w:rFonts w:ascii="Arial" w:hAnsi="Arial" w:cs="Arial"/>
          <w:b/>
          <w:color w:val="auto"/>
        </w:rPr>
        <w:t>4</w:t>
      </w:r>
      <w:r w:rsidRPr="00803F74">
        <w:rPr>
          <w:rFonts w:ascii="Arial" w:hAnsi="Arial" w:cs="Arial"/>
          <w:b/>
          <w:color w:val="auto"/>
        </w:rPr>
        <w:t>00 ks FN Lochotín);</w:t>
      </w:r>
    </w:p>
    <w:p w14:paraId="5F334666" w14:textId="5CC46904" w:rsidR="00D45D50" w:rsidRPr="00D45D50" w:rsidRDefault="00D45D50" w:rsidP="00D45D50">
      <w:pPr>
        <w:pStyle w:val="BodySingle"/>
        <w:numPr>
          <w:ilvl w:val="0"/>
          <w:numId w:val="27"/>
        </w:numPr>
        <w:spacing w:after="60"/>
        <w:rPr>
          <w:rFonts w:ascii="Arial" w:hAnsi="Arial" w:cs="Arial"/>
          <w:b/>
          <w:color w:val="auto"/>
        </w:rPr>
      </w:pPr>
      <w:r w:rsidRPr="00803F74">
        <w:rPr>
          <w:rFonts w:ascii="Arial" w:hAnsi="Arial" w:cs="Arial"/>
          <w:b/>
          <w:color w:val="auto"/>
        </w:rPr>
        <w:t xml:space="preserve">údržba, drobné opravy, programování, administrace zařízení svolávací sítě – (osobní pagery různých typů – cca </w:t>
      </w:r>
      <w:r w:rsidR="00873879" w:rsidRPr="00803F74">
        <w:rPr>
          <w:rFonts w:ascii="Arial" w:hAnsi="Arial" w:cs="Arial"/>
          <w:b/>
          <w:color w:val="auto"/>
        </w:rPr>
        <w:t xml:space="preserve">40 </w:t>
      </w:r>
      <w:r w:rsidRPr="00803F74">
        <w:rPr>
          <w:rFonts w:ascii="Arial" w:hAnsi="Arial" w:cs="Arial"/>
          <w:b/>
          <w:color w:val="auto"/>
        </w:rPr>
        <w:t>ks, kontrola</w:t>
      </w:r>
      <w:r w:rsidRPr="00D45D50">
        <w:rPr>
          <w:rFonts w:ascii="Arial" w:hAnsi="Arial" w:cs="Arial"/>
          <w:b/>
          <w:color w:val="auto"/>
        </w:rPr>
        <w:t xml:space="preserve"> vysílacích zařízení a anténních soustav svolávací sítě), vedení administrativy, podklady pro zápis do evidence FN, převzetí a fyzická kontrola elektrických a programových parametrů pagerů nově pořízených i vrácených z opravy, osobní předání žadateli při výměně i přidělení nových pagerů, zaškolení a podpora uživatelů</w:t>
      </w:r>
    </w:p>
    <w:p w14:paraId="4D20A4D3" w14:textId="428CEC1B" w:rsidR="00D45D50" w:rsidRPr="00D45D50" w:rsidRDefault="00D45D50" w:rsidP="00D45D50">
      <w:pPr>
        <w:pStyle w:val="BodySingle"/>
        <w:numPr>
          <w:ilvl w:val="0"/>
          <w:numId w:val="27"/>
        </w:numPr>
        <w:spacing w:after="60"/>
        <w:rPr>
          <w:rFonts w:ascii="Arial" w:hAnsi="Arial" w:cs="Arial"/>
          <w:b/>
          <w:color w:val="auto"/>
        </w:rPr>
      </w:pPr>
      <w:r w:rsidRPr="00D45D50">
        <w:rPr>
          <w:rFonts w:ascii="Arial" w:hAnsi="Arial" w:cs="Arial"/>
          <w:b/>
          <w:color w:val="auto"/>
        </w:rPr>
        <w:t xml:space="preserve">údržba, programování, administrace DECT telefonní sítě </w:t>
      </w:r>
      <w:proofErr w:type="spellStart"/>
      <w:r w:rsidR="00D435FB">
        <w:rPr>
          <w:rFonts w:ascii="Arial" w:hAnsi="Arial" w:cs="Arial"/>
          <w:b/>
          <w:color w:val="auto"/>
        </w:rPr>
        <w:t>innovaphone</w:t>
      </w:r>
      <w:proofErr w:type="spellEnd"/>
      <w:r w:rsidR="00D435FB">
        <w:rPr>
          <w:rFonts w:ascii="Arial" w:hAnsi="Arial" w:cs="Arial"/>
          <w:b/>
          <w:color w:val="auto"/>
        </w:rPr>
        <w:t xml:space="preserve"> </w:t>
      </w:r>
      <w:r w:rsidRPr="00D45D50">
        <w:rPr>
          <w:rFonts w:ascii="Arial" w:hAnsi="Arial" w:cs="Arial"/>
          <w:b/>
          <w:color w:val="auto"/>
        </w:rPr>
        <w:t xml:space="preserve">urgentního příjmu </w:t>
      </w:r>
    </w:p>
    <w:p w14:paraId="78601076" w14:textId="2FD24577" w:rsidR="00D45D50" w:rsidRPr="00D45D50" w:rsidRDefault="00D45D50" w:rsidP="00D45D50">
      <w:pPr>
        <w:pStyle w:val="BodySingle"/>
        <w:numPr>
          <w:ilvl w:val="0"/>
          <w:numId w:val="27"/>
        </w:numPr>
        <w:spacing w:after="60"/>
        <w:rPr>
          <w:rFonts w:ascii="Arial" w:hAnsi="Arial" w:cs="Arial"/>
          <w:b/>
          <w:color w:val="auto"/>
        </w:rPr>
      </w:pPr>
      <w:r w:rsidRPr="00D45D50">
        <w:rPr>
          <w:rFonts w:ascii="Arial" w:hAnsi="Arial" w:cs="Arial"/>
          <w:b/>
          <w:color w:val="auto"/>
        </w:rPr>
        <w:t>zřizování, přepojování a rušení účastníků na vedení připojených na rozvodech zadavatele;</w:t>
      </w:r>
    </w:p>
    <w:p w14:paraId="18646898" w14:textId="7404CEE2" w:rsidR="00D45D50" w:rsidRPr="00D45D50" w:rsidRDefault="00D45D50" w:rsidP="00D45D50">
      <w:pPr>
        <w:pStyle w:val="BodySingle"/>
        <w:numPr>
          <w:ilvl w:val="0"/>
          <w:numId w:val="27"/>
        </w:numPr>
        <w:spacing w:after="60"/>
        <w:rPr>
          <w:rFonts w:ascii="Arial" w:hAnsi="Arial" w:cs="Arial"/>
          <w:b/>
          <w:color w:val="auto"/>
        </w:rPr>
      </w:pPr>
      <w:r w:rsidRPr="00D45D50">
        <w:rPr>
          <w:rFonts w:ascii="Arial" w:hAnsi="Arial" w:cs="Arial"/>
          <w:b/>
          <w:color w:val="auto"/>
        </w:rPr>
        <w:t>údržba, základní diagnostika, drobné opravy, lokalizace závad a podpora uživatelů mobilních telefonů</w:t>
      </w:r>
    </w:p>
    <w:p w14:paraId="5F0D4E15" w14:textId="4488A081" w:rsidR="00D45D50" w:rsidRPr="00D45D50" w:rsidRDefault="00D45D50" w:rsidP="00D45D50">
      <w:pPr>
        <w:pStyle w:val="BodySingle"/>
        <w:numPr>
          <w:ilvl w:val="0"/>
          <w:numId w:val="27"/>
        </w:numPr>
        <w:spacing w:after="60"/>
        <w:rPr>
          <w:rFonts w:ascii="Arial" w:hAnsi="Arial" w:cs="Arial"/>
          <w:b/>
          <w:color w:val="auto"/>
        </w:rPr>
      </w:pPr>
      <w:r w:rsidRPr="00D45D50">
        <w:rPr>
          <w:rFonts w:ascii="Arial" w:hAnsi="Arial" w:cs="Arial"/>
          <w:b/>
          <w:color w:val="auto"/>
        </w:rPr>
        <w:t xml:space="preserve">dodávky spotřebního materiálu (například přívodní a kroucené šňůry k telefonním přístrojům, náhradní sluchátka, převáděcí vodič a </w:t>
      </w:r>
      <w:proofErr w:type="spellStart"/>
      <w:r w:rsidRPr="00D45D50">
        <w:rPr>
          <w:rFonts w:ascii="Arial" w:hAnsi="Arial" w:cs="Arial"/>
          <w:b/>
          <w:color w:val="auto"/>
        </w:rPr>
        <w:t>patchcordy</w:t>
      </w:r>
      <w:proofErr w:type="spellEnd"/>
      <w:r w:rsidRPr="00D45D50">
        <w:rPr>
          <w:rFonts w:ascii="Arial" w:hAnsi="Arial" w:cs="Arial"/>
          <w:b/>
          <w:color w:val="auto"/>
        </w:rPr>
        <w:t>, čisticí prostředky,  apod.);</w:t>
      </w:r>
    </w:p>
    <w:p w14:paraId="1C7964AE" w14:textId="2C9254A1" w:rsidR="00D45D50" w:rsidRPr="00D45D50" w:rsidRDefault="00D45D50" w:rsidP="00D45D50">
      <w:pPr>
        <w:pStyle w:val="BodySingle"/>
        <w:numPr>
          <w:ilvl w:val="0"/>
          <w:numId w:val="27"/>
        </w:numPr>
        <w:spacing w:after="60"/>
        <w:rPr>
          <w:rFonts w:ascii="Arial" w:hAnsi="Arial" w:cs="Arial"/>
          <w:b/>
          <w:color w:val="auto"/>
        </w:rPr>
      </w:pPr>
      <w:r w:rsidRPr="00D45D50">
        <w:rPr>
          <w:rFonts w:ascii="Arial" w:hAnsi="Arial" w:cs="Arial"/>
          <w:b/>
          <w:color w:val="auto"/>
        </w:rPr>
        <w:t>poskytování technických informací a konzultací pro obsluhu a provoz systému; vyjádření k průběhu vnitřních, venkovních, nadzemních i podzemních kabelových tras včetně případného vytýčení průběhů, zaměření poruch na kabelových trasách.</w:t>
      </w:r>
    </w:p>
    <w:p w14:paraId="78183402" w14:textId="4E8255E0" w:rsidR="00D45D50" w:rsidRPr="00D45D50" w:rsidRDefault="00D45D50" w:rsidP="00D45D50">
      <w:pPr>
        <w:pStyle w:val="BodySingle"/>
        <w:numPr>
          <w:ilvl w:val="0"/>
          <w:numId w:val="27"/>
        </w:numPr>
        <w:spacing w:after="60"/>
        <w:rPr>
          <w:rFonts w:ascii="Arial" w:hAnsi="Arial" w:cs="Arial"/>
          <w:b/>
          <w:color w:val="auto"/>
        </w:rPr>
      </w:pPr>
      <w:r w:rsidRPr="00D45D50">
        <w:rPr>
          <w:rFonts w:ascii="Arial" w:hAnsi="Arial" w:cs="Arial"/>
          <w:b/>
          <w:color w:val="auto"/>
        </w:rPr>
        <w:t xml:space="preserve">konzultace a poskytování informací a podkladů pro správu EPS, EZS, SIS </w:t>
      </w:r>
    </w:p>
    <w:p w14:paraId="539037E5" w14:textId="7D7BEB63" w:rsidR="00D45D50" w:rsidRPr="00D45D50" w:rsidRDefault="00D45D50" w:rsidP="00D45D50">
      <w:pPr>
        <w:pStyle w:val="BodySingle"/>
        <w:numPr>
          <w:ilvl w:val="0"/>
          <w:numId w:val="27"/>
        </w:numPr>
        <w:spacing w:after="60"/>
        <w:rPr>
          <w:rFonts w:ascii="Arial" w:hAnsi="Arial" w:cs="Arial"/>
          <w:b/>
          <w:color w:val="auto"/>
        </w:rPr>
      </w:pPr>
      <w:r w:rsidRPr="00D45D50">
        <w:rPr>
          <w:rFonts w:ascii="Arial" w:hAnsi="Arial" w:cs="Arial"/>
          <w:b/>
          <w:color w:val="auto"/>
        </w:rPr>
        <w:t xml:space="preserve">změny a zálohování dat v ústřednách vyplývající z požadavků provozu včetně denního zadávání/rušení osobních </w:t>
      </w:r>
      <w:proofErr w:type="spellStart"/>
      <w:r w:rsidRPr="00D45D50">
        <w:rPr>
          <w:rFonts w:ascii="Arial" w:hAnsi="Arial" w:cs="Arial"/>
          <w:b/>
          <w:color w:val="auto"/>
        </w:rPr>
        <w:t>PINů</w:t>
      </w:r>
      <w:proofErr w:type="spellEnd"/>
      <w:r w:rsidRPr="00D45D50">
        <w:rPr>
          <w:rFonts w:ascii="Arial" w:hAnsi="Arial" w:cs="Arial"/>
          <w:b/>
          <w:color w:val="auto"/>
        </w:rPr>
        <w:t xml:space="preserve"> pro zaměstnance</w:t>
      </w:r>
    </w:p>
    <w:p w14:paraId="5EBD401B" w14:textId="75DA527D" w:rsidR="00D45D50" w:rsidRPr="000F517D" w:rsidRDefault="00D45D50" w:rsidP="00D45D50">
      <w:pPr>
        <w:pStyle w:val="BodySingle"/>
        <w:numPr>
          <w:ilvl w:val="0"/>
          <w:numId w:val="27"/>
        </w:numPr>
        <w:spacing w:after="60"/>
        <w:rPr>
          <w:rFonts w:ascii="Arial" w:hAnsi="Arial" w:cs="Arial"/>
          <w:b/>
          <w:color w:val="auto"/>
        </w:rPr>
      </w:pPr>
      <w:r w:rsidRPr="00D45D50">
        <w:rPr>
          <w:rFonts w:ascii="Arial" w:hAnsi="Arial" w:cs="Arial"/>
          <w:b/>
          <w:color w:val="auto"/>
        </w:rPr>
        <w:t xml:space="preserve">začlenění poskytovatele v traumatologickém plánu FN, zajištění podpory při pravidelných cvičení IZS, trvalá připravenost k aktivaci souboru telefonních zařízení pro </w:t>
      </w:r>
      <w:r w:rsidRPr="000F517D">
        <w:rPr>
          <w:rFonts w:ascii="Arial" w:hAnsi="Arial" w:cs="Arial"/>
          <w:b/>
          <w:color w:val="auto"/>
        </w:rPr>
        <w:t>krizové situace – krizový štáb, informační středisko, příjem pacientů.</w:t>
      </w:r>
    </w:p>
    <w:p w14:paraId="1D512593" w14:textId="3F395552" w:rsidR="00D45D50" w:rsidRPr="000F517D" w:rsidRDefault="00D45D50" w:rsidP="00D45D50">
      <w:pPr>
        <w:pStyle w:val="BodySingle"/>
        <w:numPr>
          <w:ilvl w:val="0"/>
          <w:numId w:val="27"/>
        </w:numPr>
        <w:spacing w:after="60"/>
        <w:rPr>
          <w:rFonts w:ascii="Arial" w:hAnsi="Arial" w:cs="Arial"/>
          <w:b/>
          <w:color w:val="auto"/>
        </w:rPr>
      </w:pPr>
      <w:r w:rsidRPr="000F517D">
        <w:rPr>
          <w:rFonts w:ascii="Arial" w:hAnsi="Arial" w:cs="Arial"/>
          <w:b/>
          <w:color w:val="auto"/>
        </w:rPr>
        <w:t>samostatná komunikace s operátory při poruchách na pevných linkách, aktivní zakládání tiketů, spolupráce s operátory při lokalizaci a odstraňování závad, reportování odpovědným osobám ve FN o průběhu odstraňování závady</w:t>
      </w:r>
    </w:p>
    <w:p w14:paraId="4D1B431B" w14:textId="3912D9E9" w:rsidR="00D45D50" w:rsidRPr="000F517D" w:rsidRDefault="00D45D50" w:rsidP="00D45D50">
      <w:pPr>
        <w:pStyle w:val="BodySingle"/>
        <w:numPr>
          <w:ilvl w:val="0"/>
          <w:numId w:val="27"/>
        </w:numPr>
        <w:spacing w:after="60"/>
        <w:rPr>
          <w:rFonts w:ascii="Arial" w:hAnsi="Arial" w:cs="Arial"/>
          <w:b/>
          <w:color w:val="auto"/>
        </w:rPr>
      </w:pPr>
      <w:r w:rsidRPr="000F517D">
        <w:rPr>
          <w:rFonts w:ascii="Arial" w:hAnsi="Arial" w:cs="Arial"/>
          <w:b/>
          <w:color w:val="auto"/>
        </w:rPr>
        <w:t>servis napájecích a zálohovacích zdrojů ústředen 3x400V/48V DC</w:t>
      </w:r>
      <w:r w:rsidR="002E329A" w:rsidRPr="000F517D">
        <w:rPr>
          <w:rFonts w:ascii="Arial" w:hAnsi="Arial" w:cs="Arial"/>
          <w:b/>
          <w:color w:val="auto"/>
        </w:rPr>
        <w:t>, 230</w:t>
      </w:r>
      <w:r w:rsidR="00505D59" w:rsidRPr="000F517D">
        <w:rPr>
          <w:rFonts w:ascii="Arial" w:hAnsi="Arial" w:cs="Arial"/>
          <w:b/>
          <w:color w:val="auto"/>
        </w:rPr>
        <w:t>V/230V AC</w:t>
      </w:r>
    </w:p>
    <w:p w14:paraId="29EA4052" w14:textId="75FDB729" w:rsidR="00D45D50" w:rsidRPr="000F517D" w:rsidRDefault="00D45D50" w:rsidP="00D45D50">
      <w:pPr>
        <w:pStyle w:val="BodySingle"/>
        <w:numPr>
          <w:ilvl w:val="0"/>
          <w:numId w:val="27"/>
        </w:numPr>
        <w:spacing w:after="60"/>
        <w:rPr>
          <w:rFonts w:ascii="Arial" w:hAnsi="Arial" w:cs="Arial"/>
          <w:b/>
          <w:strike/>
          <w:color w:val="auto"/>
        </w:rPr>
      </w:pPr>
      <w:r w:rsidRPr="000F517D">
        <w:rPr>
          <w:rFonts w:ascii="Arial" w:hAnsi="Arial" w:cs="Arial"/>
          <w:b/>
          <w:color w:val="auto"/>
        </w:rPr>
        <w:t xml:space="preserve">vedení technické dokumentace, vedení administrativy při výměně koncových zařízení (vyjádření k žádance, výdejka, převodka, návrh na zrušení, zpráva pro likvidátora, ekologická likvidace komisionálně vyřazených zařízení </w:t>
      </w:r>
    </w:p>
    <w:p w14:paraId="1AB257A4" w14:textId="3AB7DAA2" w:rsidR="00D45D50" w:rsidRPr="000F517D" w:rsidRDefault="00D45D50" w:rsidP="00D45D50">
      <w:pPr>
        <w:pStyle w:val="BodySingle"/>
        <w:numPr>
          <w:ilvl w:val="0"/>
          <w:numId w:val="27"/>
        </w:numPr>
        <w:spacing w:after="60"/>
        <w:rPr>
          <w:rFonts w:ascii="Arial" w:hAnsi="Arial" w:cs="Arial"/>
          <w:b/>
          <w:color w:val="auto"/>
        </w:rPr>
      </w:pPr>
      <w:r w:rsidRPr="000F517D">
        <w:rPr>
          <w:rFonts w:ascii="Arial" w:hAnsi="Arial" w:cs="Arial"/>
          <w:b/>
          <w:color w:val="auto"/>
        </w:rPr>
        <w:t>doškolování uživatelů systému včetně všech pracovišť spojovatelek;</w:t>
      </w:r>
    </w:p>
    <w:p w14:paraId="46D8FDDA" w14:textId="763D17C9" w:rsidR="00D45D50" w:rsidRPr="000F517D" w:rsidRDefault="00D45D50" w:rsidP="00D45D50">
      <w:pPr>
        <w:pStyle w:val="BodySingle"/>
        <w:numPr>
          <w:ilvl w:val="0"/>
          <w:numId w:val="27"/>
        </w:numPr>
        <w:spacing w:after="60"/>
        <w:rPr>
          <w:rFonts w:ascii="Arial" w:hAnsi="Arial" w:cs="Arial"/>
          <w:b/>
          <w:color w:val="auto"/>
        </w:rPr>
      </w:pPr>
      <w:r w:rsidRPr="000F517D">
        <w:rPr>
          <w:rFonts w:ascii="Arial" w:hAnsi="Arial" w:cs="Arial"/>
          <w:b/>
          <w:color w:val="auto"/>
        </w:rPr>
        <w:t>dohled nad provozem telekomunikačního systému;</w:t>
      </w:r>
    </w:p>
    <w:p w14:paraId="0D8F74C8" w14:textId="1EA33C00" w:rsidR="00D45D50" w:rsidRPr="000F517D" w:rsidRDefault="00D45D50" w:rsidP="00D45D50">
      <w:pPr>
        <w:pStyle w:val="BodySingle"/>
        <w:numPr>
          <w:ilvl w:val="0"/>
          <w:numId w:val="27"/>
        </w:numPr>
        <w:spacing w:after="60"/>
        <w:rPr>
          <w:rFonts w:ascii="Arial" w:hAnsi="Arial" w:cs="Arial"/>
          <w:b/>
          <w:color w:val="auto"/>
        </w:rPr>
      </w:pPr>
      <w:r w:rsidRPr="000F517D">
        <w:rPr>
          <w:rFonts w:ascii="Arial" w:hAnsi="Arial" w:cs="Arial"/>
          <w:b/>
          <w:color w:val="auto"/>
        </w:rPr>
        <w:t>rozšířená diagnostika systému z dohledového centra 1 x týdně;</w:t>
      </w:r>
    </w:p>
    <w:p w14:paraId="537FD54D" w14:textId="7FD664BD" w:rsidR="00D45D50" w:rsidRPr="000F517D" w:rsidRDefault="00D45D50" w:rsidP="00D45D50">
      <w:pPr>
        <w:pStyle w:val="BodySingle"/>
        <w:numPr>
          <w:ilvl w:val="0"/>
          <w:numId w:val="27"/>
        </w:numPr>
        <w:spacing w:after="60"/>
        <w:rPr>
          <w:rFonts w:ascii="Arial" w:hAnsi="Arial" w:cs="Arial"/>
          <w:b/>
          <w:color w:val="auto"/>
        </w:rPr>
      </w:pPr>
      <w:r w:rsidRPr="000F517D">
        <w:rPr>
          <w:rFonts w:ascii="Arial" w:hAnsi="Arial" w:cs="Arial"/>
          <w:b/>
          <w:color w:val="auto"/>
        </w:rPr>
        <w:t xml:space="preserve">poradenskou a konzultační činnost týkající se </w:t>
      </w:r>
      <w:r w:rsidR="00505D59" w:rsidRPr="000F517D">
        <w:rPr>
          <w:rFonts w:ascii="Arial" w:hAnsi="Arial" w:cs="Arial"/>
          <w:b/>
          <w:color w:val="auto"/>
        </w:rPr>
        <w:t>telekomunikační problematiky v rozsahu 30 hodin ročně. Nevyužité hodiny se nepřevádí do dalšího roku</w:t>
      </w:r>
      <w:r w:rsidR="000F517D" w:rsidRPr="000F517D">
        <w:rPr>
          <w:rFonts w:ascii="Arial" w:hAnsi="Arial" w:cs="Arial"/>
          <w:b/>
          <w:color w:val="auto"/>
        </w:rPr>
        <w:t>;</w:t>
      </w:r>
      <w:r w:rsidR="008B274B" w:rsidRPr="000F517D">
        <w:rPr>
          <w:rFonts w:ascii="Arial" w:hAnsi="Arial" w:cs="Arial"/>
          <w:b/>
          <w:color w:val="auto"/>
        </w:rPr>
        <w:t xml:space="preserve"> </w:t>
      </w:r>
    </w:p>
    <w:p w14:paraId="6A26D119" w14:textId="3DA6D3F5" w:rsidR="00D45D50" w:rsidRPr="00882656" w:rsidRDefault="00D45D50" w:rsidP="00D45D50">
      <w:pPr>
        <w:pStyle w:val="BodySingle"/>
        <w:numPr>
          <w:ilvl w:val="0"/>
          <w:numId w:val="27"/>
        </w:numPr>
        <w:spacing w:after="60"/>
        <w:rPr>
          <w:rFonts w:ascii="Arial" w:hAnsi="Arial" w:cs="Arial"/>
          <w:b/>
          <w:color w:val="auto"/>
        </w:rPr>
      </w:pPr>
      <w:r w:rsidRPr="000F517D">
        <w:rPr>
          <w:rFonts w:ascii="Arial" w:hAnsi="Arial" w:cs="Arial"/>
          <w:b/>
          <w:color w:val="auto"/>
        </w:rPr>
        <w:t>správa tarifikačních SW na obou ústřednách, pravidelné zpracování dat, poskytování souhrnných sestav rozúčtování telefonních poplatků 1x měsíčně</w:t>
      </w:r>
      <w:r w:rsidRPr="00D45D50">
        <w:rPr>
          <w:rFonts w:ascii="Arial" w:hAnsi="Arial" w:cs="Arial"/>
          <w:b/>
          <w:color w:val="auto"/>
        </w:rPr>
        <w:t xml:space="preserve">, denní výpisy dle provozních požadavků jednotlivých oddělení v obou lokalitách včetně operativních </w:t>
      </w:r>
      <w:r w:rsidRPr="00882656">
        <w:rPr>
          <w:rFonts w:ascii="Arial" w:hAnsi="Arial" w:cs="Arial"/>
          <w:b/>
          <w:color w:val="auto"/>
        </w:rPr>
        <w:t>výpisů;</w:t>
      </w:r>
    </w:p>
    <w:p w14:paraId="6E309C06" w14:textId="76EBF38C" w:rsidR="00D45D50" w:rsidRPr="00882656" w:rsidRDefault="00D45D50" w:rsidP="00D45D50">
      <w:pPr>
        <w:pStyle w:val="BodySingle"/>
        <w:numPr>
          <w:ilvl w:val="0"/>
          <w:numId w:val="27"/>
        </w:numPr>
        <w:spacing w:after="60"/>
        <w:rPr>
          <w:rFonts w:ascii="Arial" w:hAnsi="Arial" w:cs="Arial"/>
          <w:b/>
          <w:color w:val="auto"/>
        </w:rPr>
      </w:pPr>
      <w:r w:rsidRPr="00882656">
        <w:rPr>
          <w:rFonts w:ascii="Arial" w:hAnsi="Arial" w:cs="Arial"/>
          <w:b/>
          <w:color w:val="auto"/>
        </w:rPr>
        <w:t>zápůjčka a zprovoznění náhradních ústředen stejného typu pro případ havárie stávajících telefonních ústředen v minimální konfiguraci:</w:t>
      </w:r>
    </w:p>
    <w:p w14:paraId="4704F4FE" w14:textId="4BF9EFD3" w:rsidR="00D45D50" w:rsidRPr="00882656" w:rsidRDefault="00D45D50" w:rsidP="009E3C70">
      <w:pPr>
        <w:pStyle w:val="BodySingle"/>
        <w:spacing w:after="60"/>
        <w:ind w:left="720"/>
        <w:rPr>
          <w:rFonts w:ascii="Arial" w:hAnsi="Arial" w:cs="Arial"/>
          <w:b/>
          <w:color w:val="auto"/>
        </w:rPr>
      </w:pPr>
      <w:r w:rsidRPr="00882656">
        <w:rPr>
          <w:rFonts w:ascii="Arial" w:hAnsi="Arial" w:cs="Arial"/>
          <w:b/>
          <w:color w:val="auto"/>
        </w:rPr>
        <w:t xml:space="preserve">Pro FN Bory – 200 poboček, z toho 72 digitálních pro stávající </w:t>
      </w:r>
      <w:proofErr w:type="spellStart"/>
      <w:r w:rsidRPr="00882656">
        <w:rPr>
          <w:rFonts w:ascii="Arial" w:hAnsi="Arial" w:cs="Arial"/>
          <w:b/>
          <w:color w:val="auto"/>
        </w:rPr>
        <w:t>dig</w:t>
      </w:r>
      <w:proofErr w:type="spellEnd"/>
      <w:r w:rsidRPr="00882656">
        <w:rPr>
          <w:rFonts w:ascii="Arial" w:hAnsi="Arial" w:cs="Arial"/>
          <w:b/>
          <w:color w:val="auto"/>
        </w:rPr>
        <w:t>. přístroje AVAYA, 3xE1.</w:t>
      </w:r>
      <w:r w:rsidR="009E3C70" w:rsidRPr="00882656">
        <w:rPr>
          <w:rFonts w:ascii="Arial" w:hAnsi="Arial" w:cs="Arial"/>
          <w:b/>
          <w:color w:val="auto"/>
        </w:rPr>
        <w:t xml:space="preserve"> </w:t>
      </w:r>
      <w:r w:rsidRPr="00882656">
        <w:rPr>
          <w:rFonts w:ascii="Arial" w:hAnsi="Arial" w:cs="Arial"/>
          <w:b/>
          <w:color w:val="auto"/>
        </w:rPr>
        <w:t xml:space="preserve">Výstroj pro </w:t>
      </w:r>
      <w:proofErr w:type="spellStart"/>
      <w:r w:rsidRPr="00882656">
        <w:rPr>
          <w:rFonts w:ascii="Arial" w:hAnsi="Arial" w:cs="Arial"/>
          <w:b/>
          <w:color w:val="auto"/>
        </w:rPr>
        <w:t>VoIP</w:t>
      </w:r>
      <w:proofErr w:type="spellEnd"/>
      <w:r w:rsidRPr="00882656">
        <w:rPr>
          <w:rFonts w:ascii="Arial" w:hAnsi="Arial" w:cs="Arial"/>
          <w:b/>
          <w:color w:val="auto"/>
        </w:rPr>
        <w:t xml:space="preserve"> příčkový spoj 30 IP kanálů mezi oběma ústřednami</w:t>
      </w:r>
    </w:p>
    <w:p w14:paraId="00F2301E" w14:textId="5B59921D" w:rsidR="00D45D50" w:rsidRPr="00D45D50" w:rsidRDefault="00D45D50" w:rsidP="009E3C70">
      <w:pPr>
        <w:pStyle w:val="BodySingle"/>
        <w:spacing w:after="60"/>
        <w:ind w:left="720"/>
        <w:rPr>
          <w:rFonts w:ascii="Arial" w:hAnsi="Arial" w:cs="Arial"/>
          <w:b/>
          <w:color w:val="auto"/>
        </w:rPr>
      </w:pPr>
      <w:r w:rsidRPr="00882656">
        <w:rPr>
          <w:rFonts w:ascii="Arial" w:hAnsi="Arial" w:cs="Arial"/>
          <w:b/>
          <w:color w:val="auto"/>
        </w:rPr>
        <w:lastRenderedPageBreak/>
        <w:t xml:space="preserve">Pro FN Lochotín – 600 poboček, z toho 160 digitálních pro stávající </w:t>
      </w:r>
      <w:proofErr w:type="spellStart"/>
      <w:r w:rsidRPr="00882656">
        <w:rPr>
          <w:rFonts w:ascii="Arial" w:hAnsi="Arial" w:cs="Arial"/>
          <w:b/>
          <w:color w:val="auto"/>
        </w:rPr>
        <w:t>dig</w:t>
      </w:r>
      <w:proofErr w:type="spellEnd"/>
      <w:r w:rsidRPr="00882656">
        <w:rPr>
          <w:rFonts w:ascii="Arial" w:hAnsi="Arial" w:cs="Arial"/>
          <w:b/>
          <w:color w:val="auto"/>
        </w:rPr>
        <w:t>. přístroje AVAYA, 4xE1.</w:t>
      </w:r>
      <w:r w:rsidR="009E3C70" w:rsidRPr="00882656">
        <w:rPr>
          <w:rFonts w:ascii="Arial" w:hAnsi="Arial" w:cs="Arial"/>
          <w:b/>
          <w:color w:val="auto"/>
        </w:rPr>
        <w:t xml:space="preserve"> </w:t>
      </w:r>
      <w:r w:rsidRPr="00882656">
        <w:rPr>
          <w:rFonts w:ascii="Arial" w:hAnsi="Arial" w:cs="Arial"/>
          <w:b/>
          <w:color w:val="auto"/>
        </w:rPr>
        <w:t xml:space="preserve">Výstroj pro </w:t>
      </w:r>
      <w:proofErr w:type="spellStart"/>
      <w:r w:rsidRPr="00882656">
        <w:rPr>
          <w:rFonts w:ascii="Arial" w:hAnsi="Arial" w:cs="Arial"/>
          <w:b/>
          <w:color w:val="auto"/>
        </w:rPr>
        <w:t>VoIP</w:t>
      </w:r>
      <w:proofErr w:type="spellEnd"/>
      <w:r w:rsidRPr="00882656">
        <w:rPr>
          <w:rFonts w:ascii="Arial" w:hAnsi="Arial" w:cs="Arial"/>
          <w:b/>
          <w:color w:val="auto"/>
        </w:rPr>
        <w:t xml:space="preserve"> příčkový spoj 30 IP kanálů mezi oběma ústřednami</w:t>
      </w:r>
    </w:p>
    <w:p w14:paraId="5D0F9221" w14:textId="2DCE414F" w:rsidR="00FE3FAF" w:rsidRPr="000C73A7" w:rsidRDefault="007462ED" w:rsidP="009E3C70">
      <w:pPr>
        <w:pStyle w:val="BodySingle"/>
        <w:widowControl/>
        <w:spacing w:after="60"/>
        <w:ind w:left="720"/>
        <w:rPr>
          <w:rFonts w:ascii="Arial" w:hAnsi="Arial" w:cs="Arial"/>
          <w:color w:val="auto"/>
        </w:rPr>
      </w:pPr>
      <w:r>
        <w:rPr>
          <w:rFonts w:ascii="Arial" w:hAnsi="Arial" w:cs="Arial"/>
          <w:b/>
          <w:color w:val="auto"/>
        </w:rPr>
        <w:t>V případě</w:t>
      </w:r>
      <w:r w:rsidR="00803F74">
        <w:rPr>
          <w:rFonts w:ascii="Arial" w:hAnsi="Arial" w:cs="Arial"/>
          <w:b/>
          <w:color w:val="auto"/>
        </w:rPr>
        <w:t xml:space="preserve"> </w:t>
      </w:r>
      <w:r w:rsidR="000F517D">
        <w:rPr>
          <w:rFonts w:ascii="Arial" w:hAnsi="Arial" w:cs="Arial"/>
          <w:b/>
          <w:color w:val="auto"/>
        </w:rPr>
        <w:t>havárie je z</w:t>
      </w:r>
      <w:r w:rsidR="00D45D50" w:rsidRPr="00D45D50">
        <w:rPr>
          <w:rFonts w:ascii="Arial" w:hAnsi="Arial" w:cs="Arial"/>
          <w:b/>
          <w:color w:val="auto"/>
        </w:rPr>
        <w:t xml:space="preserve">provoznění </w:t>
      </w:r>
      <w:r w:rsidR="000F517D">
        <w:rPr>
          <w:rFonts w:ascii="Arial" w:hAnsi="Arial" w:cs="Arial"/>
          <w:b/>
          <w:color w:val="auto"/>
        </w:rPr>
        <w:t>telefonních ústředen požadováno</w:t>
      </w:r>
      <w:r w:rsidR="00D45D50" w:rsidRPr="00D45D50">
        <w:rPr>
          <w:rFonts w:ascii="Arial" w:hAnsi="Arial" w:cs="Arial"/>
          <w:b/>
          <w:color w:val="auto"/>
        </w:rPr>
        <w:t xml:space="preserve"> </w:t>
      </w:r>
      <w:r>
        <w:rPr>
          <w:rFonts w:ascii="Arial" w:hAnsi="Arial" w:cs="Arial"/>
          <w:b/>
          <w:color w:val="auto"/>
        </w:rPr>
        <w:t>do 24 hodin</w:t>
      </w:r>
      <w:r w:rsidR="00FE3FAF" w:rsidRPr="000C73A7">
        <w:rPr>
          <w:rFonts w:ascii="Arial" w:hAnsi="Arial" w:cs="Arial"/>
          <w:b/>
          <w:color w:val="auto"/>
        </w:rPr>
        <w:t>.</w:t>
      </w:r>
      <w:r w:rsidR="00FE3FAF" w:rsidRPr="000C73A7">
        <w:rPr>
          <w:rFonts w:ascii="Arial" w:hAnsi="Arial" w:cs="Arial"/>
          <w:color w:val="auto"/>
        </w:rPr>
        <w:t xml:space="preserve"> </w:t>
      </w:r>
    </w:p>
    <w:p w14:paraId="0616D4A3" w14:textId="77777777" w:rsidR="005D4D4A" w:rsidRPr="002F4743" w:rsidRDefault="005D4D4A" w:rsidP="005D4D4A">
      <w:pPr>
        <w:pStyle w:val="BodySingle"/>
        <w:widowControl/>
        <w:spacing w:after="60"/>
        <w:ind w:left="426"/>
        <w:rPr>
          <w:rFonts w:ascii="Arial" w:hAnsi="Arial" w:cs="Arial"/>
          <w:color w:val="auto"/>
          <w:sz w:val="10"/>
        </w:rPr>
      </w:pPr>
    </w:p>
    <w:p w14:paraId="1B77BBAC" w14:textId="6747E4F1" w:rsidR="009E3C70" w:rsidRDefault="00C25782" w:rsidP="009E3C70">
      <w:pPr>
        <w:pStyle w:val="BodySingle"/>
        <w:numPr>
          <w:ilvl w:val="0"/>
          <w:numId w:val="22"/>
        </w:numPr>
        <w:spacing w:after="60"/>
        <w:rPr>
          <w:rFonts w:ascii="Arial" w:hAnsi="Arial" w:cs="Arial"/>
          <w:color w:val="auto"/>
        </w:rPr>
      </w:pPr>
      <w:r>
        <w:rPr>
          <w:rFonts w:ascii="Arial" w:hAnsi="Arial" w:cs="Arial"/>
          <w:b/>
          <w:color w:val="auto"/>
        </w:rPr>
        <w:t xml:space="preserve">V rámci Servisu je </w:t>
      </w:r>
      <w:r w:rsidR="009E3C70">
        <w:rPr>
          <w:rFonts w:ascii="Arial" w:hAnsi="Arial" w:cs="Arial"/>
          <w:b/>
          <w:color w:val="auto"/>
        </w:rPr>
        <w:t xml:space="preserve">Poskytovatel </w:t>
      </w:r>
      <w:r>
        <w:rPr>
          <w:rFonts w:ascii="Arial" w:hAnsi="Arial" w:cs="Arial"/>
          <w:b/>
          <w:color w:val="auto"/>
        </w:rPr>
        <w:t>povinen</w:t>
      </w:r>
      <w:r w:rsidR="009E3C70">
        <w:rPr>
          <w:rFonts w:ascii="Arial" w:hAnsi="Arial" w:cs="Arial"/>
          <w:b/>
          <w:color w:val="auto"/>
        </w:rPr>
        <w:t xml:space="preserve"> odstraňovat závady v režimu 24/7/365 a to za následujících podmínek:</w:t>
      </w:r>
    </w:p>
    <w:p w14:paraId="741DBD5C" w14:textId="66930343" w:rsidR="009E3C70" w:rsidRPr="009E3C70" w:rsidRDefault="009E3C70" w:rsidP="009E3C70">
      <w:pPr>
        <w:pStyle w:val="BodySingle"/>
        <w:spacing w:after="60"/>
        <w:ind w:left="720"/>
        <w:rPr>
          <w:rFonts w:ascii="Arial" w:hAnsi="Arial" w:cs="Arial"/>
          <w:color w:val="auto"/>
        </w:rPr>
      </w:pPr>
      <w:r w:rsidRPr="009E3C70">
        <w:rPr>
          <w:rFonts w:ascii="Arial" w:hAnsi="Arial" w:cs="Arial"/>
          <w:color w:val="auto"/>
        </w:rPr>
        <w:t>a)</w:t>
      </w:r>
      <w:r w:rsidRPr="009E3C70">
        <w:rPr>
          <w:rFonts w:ascii="Arial" w:hAnsi="Arial" w:cs="Arial"/>
          <w:color w:val="auto"/>
        </w:rPr>
        <w:tab/>
        <w:t xml:space="preserve">Velké závady budou odstraněny do 2 hodin od nahlášení, technik </w:t>
      </w:r>
      <w:r>
        <w:rPr>
          <w:rFonts w:ascii="Arial" w:hAnsi="Arial" w:cs="Arial"/>
          <w:color w:val="auto"/>
        </w:rPr>
        <w:t xml:space="preserve">bude </w:t>
      </w:r>
      <w:r w:rsidRPr="009E3C70">
        <w:rPr>
          <w:rFonts w:ascii="Arial" w:hAnsi="Arial" w:cs="Arial"/>
          <w:color w:val="auto"/>
        </w:rPr>
        <w:t xml:space="preserve">do </w:t>
      </w:r>
      <w:r w:rsidR="00505D59">
        <w:rPr>
          <w:rFonts w:ascii="Arial" w:hAnsi="Arial" w:cs="Arial"/>
          <w:color w:val="auto"/>
        </w:rPr>
        <w:t xml:space="preserve">30 </w:t>
      </w:r>
      <w:r w:rsidRPr="009E3C70">
        <w:rPr>
          <w:rFonts w:ascii="Arial" w:hAnsi="Arial" w:cs="Arial"/>
          <w:color w:val="auto"/>
        </w:rPr>
        <w:t xml:space="preserve">minut na místě </w:t>
      </w:r>
      <w:r>
        <w:rPr>
          <w:rFonts w:ascii="Arial" w:hAnsi="Arial" w:cs="Arial"/>
          <w:color w:val="auto"/>
        </w:rPr>
        <w:t>závady</w:t>
      </w:r>
    </w:p>
    <w:p w14:paraId="3F3C3023" w14:textId="5B8D6326" w:rsidR="009E3C70" w:rsidRPr="009E3C70" w:rsidRDefault="009E3C70" w:rsidP="00514F82">
      <w:pPr>
        <w:pStyle w:val="BodySingle"/>
        <w:spacing w:after="120"/>
        <w:ind w:left="720"/>
        <w:rPr>
          <w:rFonts w:ascii="Arial" w:hAnsi="Arial" w:cs="Arial"/>
          <w:color w:val="auto"/>
        </w:rPr>
      </w:pPr>
      <w:r w:rsidRPr="009E3C70">
        <w:rPr>
          <w:rFonts w:ascii="Arial" w:hAnsi="Arial" w:cs="Arial"/>
          <w:color w:val="auto"/>
        </w:rPr>
        <w:t>(velkou závadou se rozumí výpadek celého systému, výpadek jednoho a více digitálního toku bez ohledu, zda se jedná o výpadek na straně operátora nebo na straně PABX</w:t>
      </w:r>
      <w:r>
        <w:rPr>
          <w:rFonts w:ascii="Arial" w:hAnsi="Arial" w:cs="Arial"/>
          <w:color w:val="auto"/>
        </w:rPr>
        <w:t xml:space="preserve">, </w:t>
      </w:r>
      <w:r w:rsidRPr="009E3C70">
        <w:rPr>
          <w:rFonts w:ascii="Arial" w:hAnsi="Arial" w:cs="Arial"/>
          <w:color w:val="auto"/>
        </w:rPr>
        <w:t>výpadek jedné a více účastnických desek, výpadek jednoho a více pracovišť spojovatelek</w:t>
      </w:r>
      <w:r>
        <w:rPr>
          <w:rFonts w:ascii="Arial" w:hAnsi="Arial" w:cs="Arial"/>
          <w:color w:val="auto"/>
        </w:rPr>
        <w:t xml:space="preserve">, </w:t>
      </w:r>
      <w:r w:rsidRPr="009E3C70">
        <w:rPr>
          <w:rFonts w:ascii="Arial" w:hAnsi="Arial" w:cs="Arial"/>
          <w:color w:val="auto"/>
        </w:rPr>
        <w:t>výpadek ostatních telefonních zařízení, nutných pro organizaci, zajištění a poskytování bezodkladné lékařské péče)</w:t>
      </w:r>
    </w:p>
    <w:p w14:paraId="05C5A376" w14:textId="738C7CA4" w:rsidR="009E3C70" w:rsidRPr="009E3C70" w:rsidRDefault="009E3C70" w:rsidP="009E3C70">
      <w:pPr>
        <w:pStyle w:val="BodySingle"/>
        <w:spacing w:after="60"/>
        <w:ind w:left="720"/>
        <w:rPr>
          <w:rFonts w:ascii="Arial" w:hAnsi="Arial" w:cs="Arial"/>
          <w:color w:val="auto"/>
        </w:rPr>
      </w:pPr>
      <w:r w:rsidRPr="009E3C70">
        <w:rPr>
          <w:rFonts w:ascii="Arial" w:hAnsi="Arial" w:cs="Arial"/>
          <w:color w:val="auto"/>
        </w:rPr>
        <w:t>b)</w:t>
      </w:r>
      <w:r w:rsidRPr="009E3C70">
        <w:rPr>
          <w:rFonts w:ascii="Arial" w:hAnsi="Arial" w:cs="Arial"/>
          <w:color w:val="auto"/>
        </w:rPr>
        <w:tab/>
        <w:t xml:space="preserve">Malé závady budou odstraněny do </w:t>
      </w:r>
      <w:r w:rsidR="00B42736">
        <w:rPr>
          <w:rFonts w:ascii="Arial" w:hAnsi="Arial" w:cs="Arial"/>
          <w:color w:val="auto"/>
        </w:rPr>
        <w:t>3</w:t>
      </w:r>
      <w:r w:rsidRPr="009E3C70">
        <w:rPr>
          <w:rFonts w:ascii="Arial" w:hAnsi="Arial" w:cs="Arial"/>
          <w:color w:val="auto"/>
        </w:rPr>
        <w:t xml:space="preserve"> hodin od nahlášení, technik </w:t>
      </w:r>
      <w:r>
        <w:rPr>
          <w:rFonts w:ascii="Arial" w:hAnsi="Arial" w:cs="Arial"/>
          <w:color w:val="auto"/>
        </w:rPr>
        <w:t xml:space="preserve">bude </w:t>
      </w:r>
      <w:r w:rsidR="00B42736">
        <w:rPr>
          <w:rFonts w:ascii="Arial" w:hAnsi="Arial" w:cs="Arial"/>
          <w:color w:val="auto"/>
        </w:rPr>
        <w:t>do 6</w:t>
      </w:r>
      <w:r w:rsidRPr="009E3C70">
        <w:rPr>
          <w:rFonts w:ascii="Arial" w:hAnsi="Arial" w:cs="Arial"/>
          <w:color w:val="auto"/>
        </w:rPr>
        <w:t>0 minut na místě</w:t>
      </w:r>
      <w:r>
        <w:rPr>
          <w:rFonts w:ascii="Arial" w:hAnsi="Arial" w:cs="Arial"/>
          <w:color w:val="auto"/>
        </w:rPr>
        <w:t xml:space="preserve"> závady </w:t>
      </w:r>
    </w:p>
    <w:p w14:paraId="2342DDC9" w14:textId="5CC54D8D" w:rsidR="00DE42A6" w:rsidRPr="00C3793A" w:rsidRDefault="009E3C70" w:rsidP="00AD59C8">
      <w:pPr>
        <w:pStyle w:val="BodySingle"/>
        <w:widowControl/>
        <w:spacing w:after="120"/>
        <w:ind w:left="720"/>
        <w:rPr>
          <w:rFonts w:ascii="Arial" w:hAnsi="Arial" w:cs="Arial"/>
          <w:color w:val="auto"/>
        </w:rPr>
      </w:pPr>
      <w:r w:rsidRPr="009E3C70">
        <w:rPr>
          <w:rFonts w:ascii="Arial" w:hAnsi="Arial" w:cs="Arial"/>
          <w:color w:val="auto"/>
        </w:rPr>
        <w:t>(malou závadou se rozumí porucha, která nebrání provozu zdravotnického zařízení)</w:t>
      </w:r>
      <w:r w:rsidR="00AD59C8">
        <w:rPr>
          <w:rFonts w:ascii="Arial" w:hAnsi="Arial" w:cs="Arial"/>
          <w:color w:val="auto"/>
        </w:rPr>
        <w:t>.</w:t>
      </w:r>
    </w:p>
    <w:p w14:paraId="080A7538" w14:textId="75038644" w:rsidR="0063025E" w:rsidRPr="000C73A7" w:rsidRDefault="0063025E" w:rsidP="002E153E">
      <w:pPr>
        <w:spacing w:after="60"/>
        <w:ind w:left="426" w:hanging="426"/>
        <w:jc w:val="center"/>
        <w:rPr>
          <w:rFonts w:cs="Arial"/>
          <w:b/>
          <w:szCs w:val="20"/>
        </w:rPr>
      </w:pPr>
      <w:r w:rsidRPr="000C73A7">
        <w:rPr>
          <w:rFonts w:cs="Arial"/>
          <w:b/>
          <w:szCs w:val="20"/>
        </w:rPr>
        <w:t>II.</w:t>
      </w:r>
    </w:p>
    <w:p w14:paraId="143F8C9D" w14:textId="77777777" w:rsidR="0063025E" w:rsidRPr="000C73A7" w:rsidRDefault="0063025E" w:rsidP="002E153E">
      <w:pPr>
        <w:spacing w:after="60"/>
        <w:ind w:left="426" w:hanging="426"/>
        <w:jc w:val="center"/>
        <w:rPr>
          <w:rFonts w:cs="Arial"/>
          <w:b/>
          <w:szCs w:val="20"/>
        </w:rPr>
      </w:pPr>
      <w:r w:rsidRPr="000C73A7">
        <w:rPr>
          <w:rFonts w:cs="Arial"/>
          <w:b/>
          <w:szCs w:val="20"/>
        </w:rPr>
        <w:t>CENA</w:t>
      </w:r>
    </w:p>
    <w:p w14:paraId="65020E08" w14:textId="322956A9" w:rsidR="0063025E" w:rsidRPr="000C73A7" w:rsidRDefault="0063025E" w:rsidP="002E153E">
      <w:pPr>
        <w:numPr>
          <w:ilvl w:val="0"/>
          <w:numId w:val="3"/>
        </w:numPr>
        <w:tabs>
          <w:tab w:val="left" w:pos="709"/>
        </w:tabs>
        <w:spacing w:after="60"/>
        <w:ind w:left="426" w:hanging="426"/>
        <w:jc w:val="both"/>
        <w:rPr>
          <w:rFonts w:cs="Arial"/>
          <w:szCs w:val="20"/>
        </w:rPr>
      </w:pPr>
      <w:r w:rsidRPr="000C73A7">
        <w:rPr>
          <w:rFonts w:cs="Arial"/>
          <w:b/>
          <w:szCs w:val="20"/>
        </w:rPr>
        <w:t xml:space="preserve">Cena za provedení </w:t>
      </w:r>
      <w:r w:rsidR="00C25782">
        <w:rPr>
          <w:rFonts w:cs="Arial"/>
          <w:b/>
          <w:szCs w:val="20"/>
        </w:rPr>
        <w:t>Servisu</w:t>
      </w:r>
      <w:r w:rsidRPr="000C73A7">
        <w:rPr>
          <w:rFonts w:cs="Arial"/>
          <w:szCs w:val="20"/>
        </w:rPr>
        <w:t xml:space="preserve"> je uvedená v </w:t>
      </w:r>
      <w:r w:rsidR="00C25782">
        <w:rPr>
          <w:rFonts w:cs="Arial"/>
          <w:szCs w:val="20"/>
        </w:rPr>
        <w:t>ceníku</w:t>
      </w:r>
      <w:r w:rsidRPr="000C73A7">
        <w:rPr>
          <w:rFonts w:cs="Arial"/>
          <w:b/>
          <w:szCs w:val="20"/>
        </w:rPr>
        <w:t xml:space="preserve"> </w:t>
      </w:r>
      <w:r w:rsidRPr="000C73A7">
        <w:rPr>
          <w:rFonts w:cs="Arial"/>
          <w:szCs w:val="20"/>
        </w:rPr>
        <w:t>v</w:t>
      </w:r>
      <w:r w:rsidRPr="000C73A7">
        <w:rPr>
          <w:rFonts w:cs="Arial"/>
          <w:b/>
          <w:szCs w:val="20"/>
        </w:rPr>
        <w:t> Příloze č. 1</w:t>
      </w:r>
      <w:r w:rsidRPr="000C73A7">
        <w:rPr>
          <w:rFonts w:cs="Arial"/>
          <w:szCs w:val="20"/>
        </w:rPr>
        <w:t xml:space="preserve"> Smlouvy. </w:t>
      </w:r>
    </w:p>
    <w:p w14:paraId="1AE143E7" w14:textId="77777777" w:rsidR="0063025E" w:rsidRPr="000C73A7" w:rsidRDefault="0063025E" w:rsidP="002E153E">
      <w:pPr>
        <w:numPr>
          <w:ilvl w:val="0"/>
          <w:numId w:val="3"/>
        </w:numPr>
        <w:tabs>
          <w:tab w:val="left" w:pos="709"/>
        </w:tabs>
        <w:spacing w:after="60"/>
        <w:ind w:left="426" w:hanging="426"/>
        <w:jc w:val="both"/>
        <w:rPr>
          <w:rFonts w:cs="Arial"/>
          <w:szCs w:val="20"/>
        </w:rPr>
      </w:pPr>
      <w:r w:rsidRPr="000C73A7">
        <w:rPr>
          <w:rFonts w:cs="Arial"/>
          <w:b/>
          <w:szCs w:val="20"/>
        </w:rPr>
        <w:t>Příslušné DPH</w:t>
      </w:r>
      <w:r w:rsidRPr="000C73A7">
        <w:rPr>
          <w:rFonts w:cs="Arial"/>
          <w:szCs w:val="20"/>
        </w:rPr>
        <w:t xml:space="preserve"> bude připočteno dle platné legislativy v době fakturace.</w:t>
      </w:r>
    </w:p>
    <w:p w14:paraId="68F56DFD" w14:textId="664D85A9" w:rsidR="007A2B41" w:rsidRPr="00C3793A" w:rsidRDefault="0063025E" w:rsidP="00C3793A">
      <w:pPr>
        <w:numPr>
          <w:ilvl w:val="0"/>
          <w:numId w:val="3"/>
        </w:numPr>
        <w:tabs>
          <w:tab w:val="left" w:pos="709"/>
        </w:tabs>
        <w:spacing w:after="120"/>
        <w:ind w:left="426" w:hanging="426"/>
        <w:jc w:val="both"/>
        <w:rPr>
          <w:rFonts w:cs="Arial"/>
          <w:szCs w:val="20"/>
        </w:rPr>
      </w:pPr>
      <w:r w:rsidRPr="000C73A7">
        <w:rPr>
          <w:rFonts w:cs="Arial"/>
          <w:szCs w:val="20"/>
        </w:rPr>
        <w:t>V </w:t>
      </w:r>
      <w:r w:rsidRPr="000C73A7">
        <w:rPr>
          <w:rFonts w:cs="Arial"/>
          <w:b/>
          <w:szCs w:val="20"/>
        </w:rPr>
        <w:t>ceníku v Příloze č. 1</w:t>
      </w:r>
      <w:r w:rsidR="007A2B41" w:rsidRPr="000C73A7">
        <w:rPr>
          <w:rFonts w:cs="Arial"/>
          <w:b/>
          <w:szCs w:val="20"/>
        </w:rPr>
        <w:t xml:space="preserve"> </w:t>
      </w:r>
      <w:r w:rsidRPr="000C73A7">
        <w:rPr>
          <w:rFonts w:cs="Arial"/>
          <w:szCs w:val="20"/>
        </w:rPr>
        <w:t xml:space="preserve">Smlouvy, jsou zahrnuty veškeré náklady </w:t>
      </w:r>
      <w:r w:rsidR="00254DE3">
        <w:rPr>
          <w:rFonts w:cs="Arial"/>
          <w:szCs w:val="20"/>
        </w:rPr>
        <w:t>Poskytovatel</w:t>
      </w:r>
      <w:r w:rsidRPr="000C73A7">
        <w:rPr>
          <w:rFonts w:cs="Arial"/>
          <w:szCs w:val="20"/>
        </w:rPr>
        <w:t xml:space="preserve">e nezbytné pro řádné a včasné provedení </w:t>
      </w:r>
      <w:r w:rsidR="00C25782">
        <w:rPr>
          <w:rFonts w:cs="Arial"/>
          <w:szCs w:val="20"/>
        </w:rPr>
        <w:t>Servisu</w:t>
      </w:r>
      <w:r w:rsidRPr="000C73A7">
        <w:rPr>
          <w:rFonts w:cs="Arial"/>
          <w:szCs w:val="20"/>
        </w:rPr>
        <w:t xml:space="preserve"> dle této Smlouvy, tedy veškeré práce, dodávky, související služby, likvidace odpadu, doprava a cestovné, administrativní úkony, poplatky a další činnosti nutné pro řádné splnění předmětu této Smlouvy.</w:t>
      </w:r>
    </w:p>
    <w:p w14:paraId="34DA29C4" w14:textId="77777777" w:rsidR="0063025E" w:rsidRPr="000C73A7" w:rsidRDefault="0063025E" w:rsidP="002E153E">
      <w:pPr>
        <w:spacing w:after="60"/>
        <w:jc w:val="center"/>
        <w:rPr>
          <w:rFonts w:cs="Arial"/>
          <w:b/>
          <w:szCs w:val="20"/>
        </w:rPr>
      </w:pPr>
      <w:r w:rsidRPr="000C73A7">
        <w:rPr>
          <w:rFonts w:cs="Arial"/>
          <w:b/>
          <w:szCs w:val="20"/>
        </w:rPr>
        <w:t>III.</w:t>
      </w:r>
    </w:p>
    <w:p w14:paraId="3081272F" w14:textId="77777777" w:rsidR="0063025E" w:rsidRPr="000C73A7" w:rsidRDefault="0063025E" w:rsidP="002E153E">
      <w:pPr>
        <w:spacing w:after="60"/>
        <w:jc w:val="center"/>
        <w:rPr>
          <w:rFonts w:cs="Arial"/>
          <w:b/>
          <w:szCs w:val="20"/>
        </w:rPr>
      </w:pPr>
      <w:r w:rsidRPr="000C73A7">
        <w:rPr>
          <w:rFonts w:cs="Arial"/>
          <w:b/>
          <w:szCs w:val="20"/>
        </w:rPr>
        <w:t>PLATEBNÍ PODMÍNKY</w:t>
      </w:r>
    </w:p>
    <w:p w14:paraId="65C90DE3" w14:textId="141F11EF" w:rsidR="0063025E" w:rsidRPr="000C73A7" w:rsidRDefault="0063025E" w:rsidP="002E153E">
      <w:pPr>
        <w:numPr>
          <w:ilvl w:val="0"/>
          <w:numId w:val="13"/>
        </w:numPr>
        <w:tabs>
          <w:tab w:val="left" w:pos="426"/>
        </w:tabs>
        <w:spacing w:after="60"/>
        <w:ind w:left="425" w:hanging="425"/>
        <w:jc w:val="both"/>
        <w:rPr>
          <w:rFonts w:cs="Arial"/>
          <w:szCs w:val="20"/>
        </w:rPr>
      </w:pPr>
      <w:r w:rsidRPr="000C73A7">
        <w:rPr>
          <w:rFonts w:cs="Arial"/>
          <w:szCs w:val="20"/>
        </w:rPr>
        <w:t xml:space="preserve">Objednatel se zavazuje zaplatit </w:t>
      </w:r>
      <w:r w:rsidR="00254DE3">
        <w:rPr>
          <w:rFonts w:cs="Arial"/>
          <w:szCs w:val="20"/>
        </w:rPr>
        <w:t>Poskytovatel</w:t>
      </w:r>
      <w:r w:rsidRPr="000C73A7">
        <w:rPr>
          <w:rFonts w:cs="Arial"/>
          <w:szCs w:val="20"/>
        </w:rPr>
        <w:t xml:space="preserve">i cenu bezhotovostním převodem na bankovní účet </w:t>
      </w:r>
      <w:r w:rsidR="00254DE3">
        <w:rPr>
          <w:rFonts w:cs="Arial"/>
          <w:szCs w:val="20"/>
        </w:rPr>
        <w:t>Poskytovatel</w:t>
      </w:r>
      <w:r w:rsidRPr="000C73A7">
        <w:rPr>
          <w:rFonts w:cs="Arial"/>
          <w:szCs w:val="20"/>
        </w:rPr>
        <w:t xml:space="preserve">e uvedený v záhlaví této Smlouvy na základě faktury vystavené </w:t>
      </w:r>
      <w:r w:rsidR="00254DE3">
        <w:rPr>
          <w:rFonts w:cs="Arial"/>
          <w:szCs w:val="20"/>
        </w:rPr>
        <w:t>Poskytovatel</w:t>
      </w:r>
      <w:r w:rsidRPr="000C73A7">
        <w:rPr>
          <w:rFonts w:cs="Arial"/>
          <w:szCs w:val="20"/>
        </w:rPr>
        <w:t xml:space="preserve">em. </w:t>
      </w:r>
    </w:p>
    <w:p w14:paraId="6D26B92B" w14:textId="1D243D4F" w:rsidR="0063025E" w:rsidRPr="000C73A7" w:rsidRDefault="0063025E" w:rsidP="002E153E">
      <w:pPr>
        <w:numPr>
          <w:ilvl w:val="0"/>
          <w:numId w:val="13"/>
        </w:numPr>
        <w:tabs>
          <w:tab w:val="left" w:pos="426"/>
        </w:tabs>
        <w:spacing w:after="60"/>
        <w:ind w:left="425" w:hanging="425"/>
        <w:jc w:val="both"/>
        <w:rPr>
          <w:rFonts w:cs="Arial"/>
          <w:szCs w:val="20"/>
        </w:rPr>
      </w:pPr>
      <w:r w:rsidRPr="000C73A7">
        <w:rPr>
          <w:rFonts w:cs="Arial"/>
          <w:b/>
          <w:szCs w:val="20"/>
        </w:rPr>
        <w:t xml:space="preserve">Cena </w:t>
      </w:r>
      <w:r w:rsidR="00C25782">
        <w:rPr>
          <w:rFonts w:cs="Arial"/>
          <w:b/>
          <w:szCs w:val="20"/>
        </w:rPr>
        <w:t xml:space="preserve">za Servis bude </w:t>
      </w:r>
      <w:r w:rsidRPr="000C73A7">
        <w:rPr>
          <w:rFonts w:cs="Arial"/>
          <w:b/>
          <w:szCs w:val="20"/>
        </w:rPr>
        <w:t xml:space="preserve">fakturována </w:t>
      </w:r>
      <w:r w:rsidR="00C25782">
        <w:rPr>
          <w:rFonts w:cs="Arial"/>
          <w:b/>
          <w:szCs w:val="20"/>
        </w:rPr>
        <w:t>měsíčně</w:t>
      </w:r>
      <w:r w:rsidRPr="000C73A7">
        <w:rPr>
          <w:rFonts w:cs="Arial"/>
          <w:szCs w:val="20"/>
        </w:rPr>
        <w:t>, vždy zpětně za předchozí období.</w:t>
      </w:r>
    </w:p>
    <w:p w14:paraId="245AE5D9" w14:textId="2E4DBC0D" w:rsidR="0063025E" w:rsidRPr="000C73A7" w:rsidRDefault="0063025E" w:rsidP="002E153E">
      <w:pPr>
        <w:numPr>
          <w:ilvl w:val="0"/>
          <w:numId w:val="13"/>
        </w:numPr>
        <w:tabs>
          <w:tab w:val="left" w:pos="426"/>
        </w:tabs>
        <w:spacing w:after="60"/>
        <w:ind w:left="425" w:hanging="425"/>
        <w:jc w:val="both"/>
        <w:rPr>
          <w:rFonts w:cs="Arial"/>
          <w:szCs w:val="20"/>
        </w:rPr>
      </w:pPr>
      <w:r w:rsidRPr="000C73A7">
        <w:rPr>
          <w:rFonts w:cs="Arial"/>
          <w:szCs w:val="20"/>
        </w:rPr>
        <w:t xml:space="preserve">Splatnost faktury činí 30 kalendářních dnů od data </w:t>
      </w:r>
      <w:r w:rsidR="00C25782">
        <w:rPr>
          <w:rFonts w:cs="Arial"/>
          <w:szCs w:val="20"/>
        </w:rPr>
        <w:t>doručení</w:t>
      </w:r>
      <w:r w:rsidRPr="000C73A7">
        <w:rPr>
          <w:rFonts w:cs="Arial"/>
          <w:szCs w:val="20"/>
        </w:rPr>
        <w:t>.</w:t>
      </w:r>
    </w:p>
    <w:p w14:paraId="4E307B84" w14:textId="77777777" w:rsidR="0063025E" w:rsidRPr="000C73A7" w:rsidRDefault="0063025E" w:rsidP="002E153E">
      <w:pPr>
        <w:numPr>
          <w:ilvl w:val="0"/>
          <w:numId w:val="13"/>
        </w:numPr>
        <w:tabs>
          <w:tab w:val="left" w:pos="426"/>
          <w:tab w:val="num" w:pos="720"/>
        </w:tabs>
        <w:spacing w:after="60"/>
        <w:ind w:left="425" w:hanging="425"/>
        <w:jc w:val="both"/>
        <w:rPr>
          <w:rFonts w:cs="Arial"/>
          <w:szCs w:val="20"/>
        </w:rPr>
      </w:pPr>
      <w:r w:rsidRPr="000C73A7">
        <w:rPr>
          <w:rFonts w:cs="Arial"/>
          <w:szCs w:val="20"/>
        </w:rPr>
        <w:t xml:space="preserve">Faktura včetně příloh budou zaslána elektronicky ve formátu PDF na e-mail: </w:t>
      </w:r>
      <w:hyperlink r:id="rId8" w:history="1">
        <w:r w:rsidRPr="000C73A7">
          <w:rPr>
            <w:rFonts w:cs="Arial"/>
            <w:b/>
            <w:color w:val="000099"/>
            <w:szCs w:val="20"/>
          </w:rPr>
          <w:t>fakturace@fnplzen.cz</w:t>
        </w:r>
      </w:hyperlink>
      <w:r w:rsidRPr="000C73A7">
        <w:rPr>
          <w:rFonts w:cs="Arial"/>
          <w:szCs w:val="20"/>
        </w:rPr>
        <w:t>, a to nejpozději do 7. kalendářního dne ode dne uskutečnění zdanitelného plnění (DUZP).</w:t>
      </w:r>
    </w:p>
    <w:p w14:paraId="34FF5973" w14:textId="77777777" w:rsidR="0063025E" w:rsidRPr="000C73A7" w:rsidRDefault="0063025E" w:rsidP="002E153E">
      <w:pPr>
        <w:numPr>
          <w:ilvl w:val="0"/>
          <w:numId w:val="13"/>
        </w:numPr>
        <w:tabs>
          <w:tab w:val="left" w:pos="426"/>
        </w:tabs>
        <w:spacing w:after="60"/>
        <w:ind w:left="425" w:hanging="425"/>
        <w:jc w:val="both"/>
        <w:rPr>
          <w:rFonts w:cs="Arial"/>
          <w:szCs w:val="20"/>
        </w:rPr>
      </w:pPr>
      <w:r w:rsidRPr="000C73A7">
        <w:rPr>
          <w:rFonts w:cs="Arial"/>
          <w:szCs w:val="20"/>
        </w:rPr>
        <w:t>Úhrada za plnění dle této Smlouvy bude prováděna v Kč. Zálohy nebude Objednatel poskytovat.</w:t>
      </w:r>
    </w:p>
    <w:p w14:paraId="43174E85" w14:textId="77777777" w:rsidR="0063025E" w:rsidRPr="000C73A7" w:rsidRDefault="0063025E" w:rsidP="002E153E">
      <w:pPr>
        <w:numPr>
          <w:ilvl w:val="0"/>
          <w:numId w:val="13"/>
        </w:numPr>
        <w:tabs>
          <w:tab w:val="left" w:pos="426"/>
        </w:tabs>
        <w:spacing w:after="60"/>
        <w:ind w:left="425" w:hanging="425"/>
        <w:jc w:val="both"/>
        <w:rPr>
          <w:rFonts w:cs="Arial"/>
          <w:szCs w:val="20"/>
        </w:rPr>
      </w:pPr>
      <w:r w:rsidRPr="000C73A7">
        <w:rPr>
          <w:rFonts w:cs="Arial"/>
          <w:szCs w:val="20"/>
        </w:rPr>
        <w:t xml:space="preserve">Objednatel je plátcem DPH. </w:t>
      </w:r>
    </w:p>
    <w:p w14:paraId="702C1191" w14:textId="77EFCDA1" w:rsidR="0063025E" w:rsidRPr="000C73A7" w:rsidRDefault="0063025E" w:rsidP="002E153E">
      <w:pPr>
        <w:numPr>
          <w:ilvl w:val="0"/>
          <w:numId w:val="13"/>
        </w:numPr>
        <w:tabs>
          <w:tab w:val="left" w:pos="426"/>
        </w:tabs>
        <w:spacing w:after="60"/>
        <w:ind w:left="425" w:hanging="425"/>
        <w:jc w:val="both"/>
        <w:rPr>
          <w:rFonts w:cs="Arial"/>
          <w:szCs w:val="20"/>
        </w:rPr>
      </w:pPr>
      <w:r w:rsidRPr="000C73A7">
        <w:rPr>
          <w:rFonts w:cs="Arial"/>
          <w:szCs w:val="20"/>
        </w:rPr>
        <w:t xml:space="preserve">V případě, že účetní doklady nebudou mít odpovídající náležitosti, je Objednatel oprávněn zaslat je ve lhůtě splatnosti zpět </w:t>
      </w:r>
      <w:r w:rsidR="00254DE3">
        <w:rPr>
          <w:rFonts w:cs="Arial"/>
          <w:szCs w:val="20"/>
        </w:rPr>
        <w:t>Poskytovatel</w:t>
      </w:r>
      <w:r w:rsidRPr="000C73A7">
        <w:rPr>
          <w:rFonts w:cs="Arial"/>
          <w:szCs w:val="20"/>
        </w:rPr>
        <w:t xml:space="preserve">i k doplnění, aniž se tak dostane do prodlení se splatností. Důvody vrácení sdělí Objednatel </w:t>
      </w:r>
      <w:r w:rsidR="00254DE3">
        <w:rPr>
          <w:rFonts w:cs="Arial"/>
          <w:szCs w:val="20"/>
        </w:rPr>
        <w:t>Poskytovatel</w:t>
      </w:r>
      <w:r w:rsidRPr="000C73A7">
        <w:rPr>
          <w:rFonts w:cs="Arial"/>
          <w:szCs w:val="20"/>
        </w:rPr>
        <w:t xml:space="preserve">i písemně zároveň s vráceným daňovým dokladem. V závislosti na povaze závady je </w:t>
      </w:r>
      <w:r w:rsidR="00254DE3">
        <w:rPr>
          <w:rFonts w:cs="Arial"/>
          <w:szCs w:val="20"/>
        </w:rPr>
        <w:t>Poskytovatel</w:t>
      </w:r>
      <w:r w:rsidRPr="000C73A7">
        <w:rPr>
          <w:rFonts w:cs="Arial"/>
          <w:szCs w:val="20"/>
        </w:rPr>
        <w:t xml:space="preserve"> povinen daňový doklad včetně jeho příloh opravit nebo vyhotovit nový. Lhůta splatnosti počíná běžet znovu od opětovného zaslání náležitě doplněných či opravených daňových dokladů.</w:t>
      </w:r>
    </w:p>
    <w:p w14:paraId="38750FB4" w14:textId="7BCF1B9E" w:rsidR="00B70370" w:rsidRPr="00C3793A" w:rsidRDefault="0063025E" w:rsidP="00C3793A">
      <w:pPr>
        <w:numPr>
          <w:ilvl w:val="0"/>
          <w:numId w:val="13"/>
        </w:numPr>
        <w:tabs>
          <w:tab w:val="left" w:pos="426"/>
        </w:tabs>
        <w:spacing w:after="120"/>
        <w:ind w:left="425" w:hanging="425"/>
        <w:jc w:val="both"/>
        <w:rPr>
          <w:rFonts w:cs="Arial"/>
          <w:szCs w:val="20"/>
        </w:rPr>
      </w:pPr>
      <w:r w:rsidRPr="000C73A7">
        <w:rPr>
          <w:rFonts w:cs="Arial"/>
          <w:szCs w:val="20"/>
        </w:rPr>
        <w:t xml:space="preserve">V případě prodlení Objednatele s úhradou ceny je </w:t>
      </w:r>
      <w:r w:rsidR="00254DE3">
        <w:rPr>
          <w:rFonts w:cs="Arial"/>
          <w:szCs w:val="20"/>
        </w:rPr>
        <w:t>Poskytovatel</w:t>
      </w:r>
      <w:r w:rsidRPr="000C73A7">
        <w:rPr>
          <w:rFonts w:cs="Arial"/>
          <w:szCs w:val="20"/>
        </w:rPr>
        <w:t xml:space="preserve"> oprávněn požadovat po Objednateli zaplacení </w:t>
      </w:r>
      <w:r w:rsidRPr="000C73A7">
        <w:rPr>
          <w:rFonts w:cs="Arial"/>
          <w:b/>
          <w:szCs w:val="20"/>
        </w:rPr>
        <w:t>úroku z prodlení ve výši 0,01 %</w:t>
      </w:r>
      <w:r w:rsidRPr="000C73A7">
        <w:rPr>
          <w:rFonts w:cs="Arial"/>
          <w:szCs w:val="20"/>
        </w:rPr>
        <w:t xml:space="preserve"> z dlužné částky za každý den prodlení.</w:t>
      </w:r>
    </w:p>
    <w:p w14:paraId="2889E219" w14:textId="77777777" w:rsidR="0063025E" w:rsidRPr="000C73A7" w:rsidRDefault="0063025E" w:rsidP="002E153E">
      <w:pPr>
        <w:spacing w:after="60"/>
        <w:jc w:val="center"/>
        <w:rPr>
          <w:rFonts w:cs="Arial"/>
          <w:b/>
          <w:szCs w:val="20"/>
        </w:rPr>
      </w:pPr>
      <w:r w:rsidRPr="000C73A7">
        <w:rPr>
          <w:rFonts w:cs="Arial"/>
          <w:b/>
          <w:szCs w:val="20"/>
        </w:rPr>
        <w:t>IV.</w:t>
      </w:r>
    </w:p>
    <w:p w14:paraId="4CB39F11" w14:textId="77777777" w:rsidR="0063025E" w:rsidRPr="000C73A7" w:rsidRDefault="0063025E" w:rsidP="002E153E">
      <w:pPr>
        <w:spacing w:after="60"/>
        <w:jc w:val="center"/>
        <w:rPr>
          <w:rFonts w:cs="Arial"/>
          <w:b/>
          <w:szCs w:val="20"/>
        </w:rPr>
      </w:pPr>
      <w:r w:rsidRPr="000C73A7">
        <w:rPr>
          <w:rFonts w:cs="Arial"/>
          <w:b/>
          <w:szCs w:val="20"/>
        </w:rPr>
        <w:t>TERMÍN PLNĚNÍ</w:t>
      </w:r>
    </w:p>
    <w:p w14:paraId="51261441" w14:textId="0B7556F3" w:rsidR="00350BE7" w:rsidRPr="000C73A7" w:rsidRDefault="00254DE3" w:rsidP="00AD59C8">
      <w:pPr>
        <w:spacing w:after="60"/>
        <w:jc w:val="both"/>
        <w:rPr>
          <w:rFonts w:cs="Arial"/>
          <w:szCs w:val="20"/>
        </w:rPr>
      </w:pPr>
      <w:r>
        <w:rPr>
          <w:rFonts w:cs="Arial"/>
          <w:szCs w:val="20"/>
        </w:rPr>
        <w:t>Poskytovatel</w:t>
      </w:r>
      <w:r w:rsidR="00350BE7" w:rsidRPr="000C73A7">
        <w:rPr>
          <w:rFonts w:cs="Arial"/>
          <w:szCs w:val="20"/>
        </w:rPr>
        <w:t xml:space="preserve"> se zavazuje provést </w:t>
      </w:r>
      <w:r w:rsidR="00C25782">
        <w:rPr>
          <w:rFonts w:cs="Arial"/>
          <w:szCs w:val="20"/>
        </w:rPr>
        <w:t>Servis</w:t>
      </w:r>
      <w:r w:rsidR="00350BE7" w:rsidRPr="000C73A7">
        <w:rPr>
          <w:rFonts w:cs="Arial"/>
          <w:szCs w:val="20"/>
        </w:rPr>
        <w:t xml:space="preserve"> dle sjednaných podmínek a v termínech uvedených v této Smlouvě.  </w:t>
      </w:r>
    </w:p>
    <w:p w14:paraId="7833FF39" w14:textId="77777777" w:rsidR="0063025E" w:rsidRPr="000C73A7" w:rsidRDefault="0063025E" w:rsidP="002E153E">
      <w:pPr>
        <w:spacing w:after="60"/>
        <w:jc w:val="center"/>
        <w:rPr>
          <w:rFonts w:cs="Arial"/>
          <w:b/>
          <w:szCs w:val="20"/>
        </w:rPr>
      </w:pPr>
      <w:r w:rsidRPr="000C73A7">
        <w:rPr>
          <w:rFonts w:cs="Arial"/>
          <w:b/>
          <w:szCs w:val="20"/>
        </w:rPr>
        <w:t>V.</w:t>
      </w:r>
    </w:p>
    <w:p w14:paraId="164BBBD8" w14:textId="310EF9BF" w:rsidR="006C5B61" w:rsidRPr="00514F82" w:rsidRDefault="006C5B61" w:rsidP="00514F82">
      <w:pPr>
        <w:spacing w:after="60"/>
        <w:jc w:val="center"/>
        <w:rPr>
          <w:rFonts w:cs="Arial"/>
          <w:b/>
          <w:szCs w:val="20"/>
        </w:rPr>
      </w:pPr>
      <w:r>
        <w:rPr>
          <w:rFonts w:cs="Arial"/>
          <w:b/>
          <w:szCs w:val="20"/>
        </w:rPr>
        <w:t>Servisní zajištění, hlášení poruch</w:t>
      </w:r>
    </w:p>
    <w:p w14:paraId="0066CCBF" w14:textId="10E758F0" w:rsidR="0063025E" w:rsidRPr="000C73A7" w:rsidRDefault="006C5B61" w:rsidP="002E153E">
      <w:pPr>
        <w:numPr>
          <w:ilvl w:val="0"/>
          <w:numId w:val="6"/>
        </w:numPr>
        <w:tabs>
          <w:tab w:val="left" w:pos="426"/>
        </w:tabs>
        <w:spacing w:after="60"/>
        <w:ind w:left="426" w:hanging="426"/>
        <w:jc w:val="both"/>
        <w:rPr>
          <w:rFonts w:cs="Arial"/>
          <w:szCs w:val="20"/>
        </w:rPr>
      </w:pPr>
      <w:r>
        <w:rPr>
          <w:rFonts w:cs="Arial"/>
          <w:szCs w:val="20"/>
        </w:rPr>
        <w:t>Detašovaná pracoviště techniků:</w:t>
      </w:r>
    </w:p>
    <w:p w14:paraId="647E8EEF" w14:textId="77777777" w:rsidR="00DB2846" w:rsidRPr="000C73A7" w:rsidRDefault="00DB2846" w:rsidP="002E153E">
      <w:pPr>
        <w:tabs>
          <w:tab w:val="left" w:pos="426"/>
        </w:tabs>
        <w:spacing w:after="60"/>
        <w:ind w:left="426"/>
        <w:jc w:val="both"/>
        <w:rPr>
          <w:rFonts w:cs="Arial"/>
          <w:sz w:val="10"/>
          <w:szCs w:val="20"/>
        </w:rPr>
      </w:pPr>
    </w:p>
    <w:p w14:paraId="36D4C04B" w14:textId="30AAE67E" w:rsidR="006F0370" w:rsidRPr="000C73A7" w:rsidRDefault="006C5B61" w:rsidP="002E153E">
      <w:pPr>
        <w:numPr>
          <w:ilvl w:val="4"/>
          <w:numId w:val="31"/>
        </w:numPr>
        <w:tabs>
          <w:tab w:val="clear" w:pos="1800"/>
          <w:tab w:val="num" w:pos="851"/>
        </w:tabs>
        <w:spacing w:after="60"/>
        <w:ind w:left="851" w:hanging="284"/>
        <w:jc w:val="both"/>
        <w:rPr>
          <w:rFonts w:cs="Arial"/>
          <w:b/>
          <w:szCs w:val="20"/>
        </w:rPr>
      </w:pPr>
      <w:r>
        <w:rPr>
          <w:rFonts w:cs="Arial"/>
          <w:b/>
          <w:szCs w:val="20"/>
        </w:rPr>
        <w:t xml:space="preserve">Pro areál Lochotín: </w:t>
      </w:r>
      <w:r w:rsidR="00857AC0">
        <w:rPr>
          <w:rFonts w:cs="Arial"/>
          <w:b/>
          <w:szCs w:val="20"/>
        </w:rPr>
        <w:t>XXX</w:t>
      </w:r>
      <w:r w:rsidR="0009159F">
        <w:rPr>
          <w:rFonts w:cs="Arial"/>
          <w:b/>
          <w:szCs w:val="20"/>
        </w:rPr>
        <w:t>@fnplzen.cz</w:t>
      </w:r>
      <w:r w:rsidR="00C3793A">
        <w:rPr>
          <w:rFonts w:cs="Arial"/>
          <w:b/>
          <w:szCs w:val="20"/>
        </w:rPr>
        <w:t>, interní</w:t>
      </w:r>
      <w:r>
        <w:rPr>
          <w:rFonts w:cs="Arial"/>
          <w:b/>
          <w:szCs w:val="20"/>
        </w:rPr>
        <w:t xml:space="preserve"> telefonní číslo 3000, v urgentních případech na </w:t>
      </w:r>
      <w:proofErr w:type="gramStart"/>
      <w:r>
        <w:rPr>
          <w:rFonts w:cs="Arial"/>
          <w:b/>
          <w:szCs w:val="20"/>
        </w:rPr>
        <w:t>mobil:</w:t>
      </w:r>
      <w:r w:rsidR="00C3793A">
        <w:rPr>
          <w:rFonts w:cs="Arial"/>
          <w:b/>
          <w:szCs w:val="20"/>
        </w:rPr>
        <w:t xml:space="preserve"> </w:t>
      </w:r>
      <w:r>
        <w:rPr>
          <w:rFonts w:cs="Arial"/>
          <w:b/>
          <w:szCs w:val="20"/>
        </w:rPr>
        <w:t xml:space="preserve"> </w:t>
      </w:r>
      <w:r w:rsidR="0009159F">
        <w:rPr>
          <w:rFonts w:cs="Arial"/>
          <w:b/>
          <w:szCs w:val="20"/>
        </w:rPr>
        <w:t>+</w:t>
      </w:r>
      <w:proofErr w:type="gramEnd"/>
      <w:r w:rsidR="0009159F">
        <w:rPr>
          <w:rFonts w:cs="Arial"/>
          <w:b/>
          <w:szCs w:val="20"/>
        </w:rPr>
        <w:t>420 </w:t>
      </w:r>
      <w:r w:rsidR="00857AC0">
        <w:rPr>
          <w:rFonts w:cs="Arial"/>
          <w:b/>
          <w:szCs w:val="20"/>
        </w:rPr>
        <w:t>XXX</w:t>
      </w:r>
    </w:p>
    <w:p w14:paraId="4233BBC7" w14:textId="798BDE3D" w:rsidR="00602850" w:rsidRPr="00C3793A" w:rsidRDefault="006C5B61" w:rsidP="006C5B61">
      <w:pPr>
        <w:numPr>
          <w:ilvl w:val="4"/>
          <w:numId w:val="31"/>
        </w:numPr>
        <w:tabs>
          <w:tab w:val="clear" w:pos="1800"/>
          <w:tab w:val="num" w:pos="851"/>
        </w:tabs>
        <w:spacing w:after="60"/>
        <w:ind w:left="851" w:hanging="284"/>
        <w:jc w:val="both"/>
        <w:rPr>
          <w:rFonts w:cs="Arial"/>
          <w:b/>
          <w:szCs w:val="20"/>
        </w:rPr>
      </w:pPr>
      <w:r>
        <w:rPr>
          <w:rFonts w:cs="Arial"/>
          <w:b/>
          <w:szCs w:val="20"/>
        </w:rPr>
        <w:lastRenderedPageBreak/>
        <w:t xml:space="preserve">Pro areál </w:t>
      </w:r>
      <w:proofErr w:type="gramStart"/>
      <w:r>
        <w:rPr>
          <w:rFonts w:cs="Arial"/>
          <w:b/>
          <w:szCs w:val="20"/>
        </w:rPr>
        <w:t xml:space="preserve">Bory:   </w:t>
      </w:r>
      <w:proofErr w:type="gramEnd"/>
      <w:r>
        <w:rPr>
          <w:rFonts w:cs="Arial"/>
          <w:b/>
          <w:szCs w:val="20"/>
        </w:rPr>
        <w:t xml:space="preserve">  </w:t>
      </w:r>
      <w:r w:rsidR="0009159F">
        <w:rPr>
          <w:rFonts w:cs="Arial"/>
          <w:b/>
          <w:szCs w:val="20"/>
        </w:rPr>
        <w:t xml:space="preserve"> </w:t>
      </w:r>
      <w:r w:rsidR="00C3793A">
        <w:rPr>
          <w:rFonts w:cs="Arial"/>
          <w:b/>
          <w:szCs w:val="20"/>
        </w:rPr>
        <w:t xml:space="preserve"> </w:t>
      </w:r>
      <w:r w:rsidR="0009159F">
        <w:rPr>
          <w:rFonts w:cs="Arial"/>
          <w:b/>
          <w:szCs w:val="20"/>
        </w:rPr>
        <w:t xml:space="preserve">     </w:t>
      </w:r>
      <w:r w:rsidR="00857AC0">
        <w:rPr>
          <w:rFonts w:cs="Arial"/>
          <w:b/>
          <w:szCs w:val="20"/>
        </w:rPr>
        <w:t>XXX</w:t>
      </w:r>
      <w:r w:rsidR="0009159F">
        <w:rPr>
          <w:rFonts w:cs="Arial"/>
          <w:b/>
          <w:szCs w:val="20"/>
        </w:rPr>
        <w:t>@fnplzen.cz,</w:t>
      </w:r>
      <w:r>
        <w:rPr>
          <w:rFonts w:cs="Arial"/>
          <w:b/>
          <w:szCs w:val="20"/>
        </w:rPr>
        <w:t xml:space="preserve"> </w:t>
      </w:r>
      <w:r w:rsidR="0009159F">
        <w:rPr>
          <w:rFonts w:cs="Arial"/>
          <w:b/>
          <w:szCs w:val="20"/>
        </w:rPr>
        <w:t xml:space="preserve">    </w:t>
      </w:r>
      <w:r>
        <w:rPr>
          <w:rFonts w:cs="Arial"/>
          <w:b/>
          <w:szCs w:val="20"/>
        </w:rPr>
        <w:t xml:space="preserve">interní telefonní číslo 2000, v urgentních případech </w:t>
      </w:r>
      <w:r w:rsidR="0009159F">
        <w:rPr>
          <w:rFonts w:cs="Arial"/>
          <w:b/>
          <w:szCs w:val="20"/>
        </w:rPr>
        <w:t xml:space="preserve">na </w:t>
      </w:r>
      <w:r>
        <w:rPr>
          <w:rFonts w:cs="Arial"/>
          <w:b/>
          <w:szCs w:val="20"/>
        </w:rPr>
        <w:t>mobil:</w:t>
      </w:r>
      <w:r w:rsidR="00C3793A">
        <w:rPr>
          <w:rFonts w:cs="Arial"/>
          <w:b/>
          <w:szCs w:val="20"/>
        </w:rPr>
        <w:t xml:space="preserve"> </w:t>
      </w:r>
      <w:r w:rsidR="0009159F">
        <w:rPr>
          <w:rFonts w:cs="Arial"/>
          <w:b/>
          <w:szCs w:val="20"/>
        </w:rPr>
        <w:t xml:space="preserve"> +420 </w:t>
      </w:r>
      <w:r w:rsidR="00857AC0">
        <w:rPr>
          <w:rFonts w:cs="Arial"/>
          <w:b/>
          <w:szCs w:val="20"/>
        </w:rPr>
        <w:t>XXX</w:t>
      </w:r>
    </w:p>
    <w:p w14:paraId="32505F76" w14:textId="7E9ABD34" w:rsidR="006C5B61" w:rsidRDefault="006C5B61" w:rsidP="002E153E">
      <w:pPr>
        <w:numPr>
          <w:ilvl w:val="0"/>
          <w:numId w:val="6"/>
        </w:numPr>
        <w:tabs>
          <w:tab w:val="left" w:pos="426"/>
        </w:tabs>
        <w:spacing w:after="60"/>
        <w:ind w:left="426" w:hanging="426"/>
        <w:jc w:val="both"/>
        <w:rPr>
          <w:rFonts w:cs="Arial"/>
          <w:szCs w:val="20"/>
        </w:rPr>
      </w:pPr>
      <w:r>
        <w:rPr>
          <w:rFonts w:cs="Arial"/>
          <w:szCs w:val="20"/>
        </w:rPr>
        <w:t>Seznam techniků, trvale vyčleněných na detašovaná pracoviště v obou areálech:</w:t>
      </w:r>
    </w:p>
    <w:p w14:paraId="11596722" w14:textId="0AB3A70B" w:rsidR="006C5B61" w:rsidRDefault="006C5B61" w:rsidP="006C5B61">
      <w:pPr>
        <w:pStyle w:val="Odstavecseseznamem"/>
        <w:numPr>
          <w:ilvl w:val="0"/>
          <w:numId w:val="35"/>
        </w:numPr>
        <w:tabs>
          <w:tab w:val="left" w:pos="426"/>
        </w:tabs>
        <w:spacing w:after="60"/>
        <w:jc w:val="both"/>
        <w:rPr>
          <w:rFonts w:cs="Arial"/>
          <w:szCs w:val="20"/>
        </w:rPr>
      </w:pPr>
      <w:r w:rsidRPr="006C5B61">
        <w:rPr>
          <w:rFonts w:cs="Arial"/>
          <w:szCs w:val="20"/>
        </w:rPr>
        <w:t>T</w:t>
      </w:r>
      <w:r>
        <w:rPr>
          <w:rFonts w:cs="Arial"/>
          <w:szCs w:val="20"/>
        </w:rPr>
        <w:t>e</w:t>
      </w:r>
      <w:r w:rsidRPr="006C5B61">
        <w:rPr>
          <w:rFonts w:cs="Arial"/>
          <w:szCs w:val="20"/>
        </w:rPr>
        <w:t>chnik</w:t>
      </w:r>
      <w:r>
        <w:rPr>
          <w:rFonts w:cs="Arial"/>
          <w:szCs w:val="20"/>
        </w:rPr>
        <w:t xml:space="preserve"> trvale vyčleněný pro areál Bory: </w:t>
      </w:r>
      <w:r w:rsidR="00857AC0">
        <w:rPr>
          <w:rFonts w:cs="Arial"/>
          <w:szCs w:val="20"/>
        </w:rPr>
        <w:t>XXX</w:t>
      </w:r>
      <w:r w:rsidR="0009159F">
        <w:rPr>
          <w:rFonts w:cs="Arial"/>
          <w:szCs w:val="20"/>
        </w:rPr>
        <w:t xml:space="preserve"> </w:t>
      </w:r>
      <w:r>
        <w:rPr>
          <w:rFonts w:cs="Arial"/>
          <w:szCs w:val="20"/>
        </w:rPr>
        <w:t>(jméno, příjmení)</w:t>
      </w:r>
    </w:p>
    <w:p w14:paraId="34F661F1" w14:textId="6A2BB246" w:rsidR="006C5B61" w:rsidRPr="00C3793A" w:rsidRDefault="006C5B61" w:rsidP="00C3793A">
      <w:pPr>
        <w:pStyle w:val="Odstavecseseznamem"/>
        <w:numPr>
          <w:ilvl w:val="0"/>
          <w:numId w:val="35"/>
        </w:numPr>
        <w:tabs>
          <w:tab w:val="left" w:pos="426"/>
        </w:tabs>
        <w:spacing w:after="60"/>
        <w:jc w:val="both"/>
        <w:rPr>
          <w:rFonts w:cs="Arial"/>
          <w:szCs w:val="20"/>
        </w:rPr>
      </w:pPr>
      <w:r>
        <w:rPr>
          <w:rFonts w:cs="Arial"/>
          <w:szCs w:val="20"/>
        </w:rPr>
        <w:t xml:space="preserve">Technik trvale vyčleněný pro areál Lochotín: </w:t>
      </w:r>
      <w:r w:rsidR="00857AC0">
        <w:rPr>
          <w:rFonts w:cs="Arial"/>
          <w:szCs w:val="20"/>
        </w:rPr>
        <w:t>XXX</w:t>
      </w:r>
      <w:r w:rsidR="0009159F">
        <w:rPr>
          <w:rFonts w:cs="Arial"/>
          <w:szCs w:val="20"/>
        </w:rPr>
        <w:t xml:space="preserve"> </w:t>
      </w:r>
      <w:r>
        <w:rPr>
          <w:rFonts w:cs="Arial"/>
          <w:szCs w:val="20"/>
        </w:rPr>
        <w:t>(jméno, příjmení)</w:t>
      </w:r>
    </w:p>
    <w:p w14:paraId="0AB95223" w14:textId="5D37696C" w:rsidR="00DB2846" w:rsidRPr="00C3793A" w:rsidRDefault="006C5B61" w:rsidP="00C3793A">
      <w:pPr>
        <w:numPr>
          <w:ilvl w:val="0"/>
          <w:numId w:val="6"/>
        </w:numPr>
        <w:tabs>
          <w:tab w:val="left" w:pos="426"/>
        </w:tabs>
        <w:spacing w:after="60"/>
        <w:ind w:left="426" w:hanging="426"/>
        <w:jc w:val="both"/>
        <w:rPr>
          <w:rFonts w:cs="Arial"/>
          <w:szCs w:val="20"/>
        </w:rPr>
      </w:pPr>
      <w:r>
        <w:rPr>
          <w:rFonts w:cs="Arial"/>
          <w:szCs w:val="20"/>
        </w:rPr>
        <w:t>Servisní zajištění:</w:t>
      </w:r>
    </w:p>
    <w:tbl>
      <w:tblPr>
        <w:tblW w:w="93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3436"/>
      </w:tblGrid>
      <w:tr w:rsidR="006C5B61" w:rsidRPr="00183985" w14:paraId="7A562D20" w14:textId="77777777" w:rsidTr="009A7318">
        <w:trPr>
          <w:trHeight w:val="430"/>
        </w:trPr>
        <w:tc>
          <w:tcPr>
            <w:tcW w:w="5953" w:type="dxa"/>
            <w:vAlign w:val="center"/>
          </w:tcPr>
          <w:p w14:paraId="211A9632" w14:textId="77777777" w:rsidR="006C5B61" w:rsidRPr="003B4648" w:rsidRDefault="006C5B61" w:rsidP="006C5B61">
            <w:pPr>
              <w:pStyle w:val="Zkladntext"/>
              <w:rPr>
                <w:rFonts w:ascii="Arial" w:hAnsi="Arial" w:cs="Arial"/>
                <w:sz w:val="20"/>
                <w:szCs w:val="22"/>
              </w:rPr>
            </w:pPr>
            <w:r w:rsidRPr="003B4648">
              <w:rPr>
                <w:rFonts w:ascii="Arial" w:hAnsi="Arial" w:cs="Arial"/>
                <w:sz w:val="20"/>
                <w:szCs w:val="22"/>
              </w:rPr>
              <w:t>Přesná adresa servisního centra a skladu, odkud bude zajišťován servis a náhradní díly (město, ulice, čp., PSČ )</w:t>
            </w:r>
          </w:p>
        </w:tc>
        <w:tc>
          <w:tcPr>
            <w:tcW w:w="3436" w:type="dxa"/>
            <w:vAlign w:val="center"/>
          </w:tcPr>
          <w:p w14:paraId="57E650E6" w14:textId="77777777" w:rsidR="006C5B61" w:rsidRDefault="00512B00" w:rsidP="006C5B61">
            <w:pPr>
              <w:pStyle w:val="Zkladntext"/>
              <w:rPr>
                <w:rFonts w:ascii="Arial" w:hAnsi="Arial" w:cs="Arial"/>
                <w:sz w:val="20"/>
                <w:szCs w:val="22"/>
              </w:rPr>
            </w:pPr>
            <w:r>
              <w:rPr>
                <w:rFonts w:ascii="Arial" w:hAnsi="Arial" w:cs="Arial"/>
                <w:sz w:val="20"/>
                <w:szCs w:val="22"/>
              </w:rPr>
              <w:t xml:space="preserve">SPOJING </w:t>
            </w:r>
            <w:proofErr w:type="spellStart"/>
            <w:proofErr w:type="gramStart"/>
            <w:r>
              <w:rPr>
                <w:rFonts w:ascii="Arial" w:hAnsi="Arial" w:cs="Arial"/>
                <w:sz w:val="20"/>
                <w:szCs w:val="22"/>
              </w:rPr>
              <w:t>s.r.o.,středisko</w:t>
            </w:r>
            <w:proofErr w:type="spellEnd"/>
            <w:proofErr w:type="gramEnd"/>
            <w:r>
              <w:rPr>
                <w:rFonts w:ascii="Arial" w:hAnsi="Arial" w:cs="Arial"/>
                <w:sz w:val="20"/>
                <w:szCs w:val="22"/>
              </w:rPr>
              <w:t xml:space="preserve"> Plzeň,</w:t>
            </w:r>
          </w:p>
          <w:p w14:paraId="1400B616" w14:textId="0146FFD1" w:rsidR="00512B00" w:rsidRPr="003B4648" w:rsidRDefault="00512B00" w:rsidP="006C5B61">
            <w:pPr>
              <w:pStyle w:val="Zkladntext"/>
              <w:rPr>
                <w:rFonts w:ascii="Arial" w:hAnsi="Arial" w:cs="Arial"/>
                <w:sz w:val="20"/>
                <w:szCs w:val="22"/>
              </w:rPr>
            </w:pPr>
            <w:r>
              <w:rPr>
                <w:rFonts w:ascii="Arial" w:hAnsi="Arial" w:cs="Arial"/>
                <w:sz w:val="20"/>
                <w:szCs w:val="22"/>
              </w:rPr>
              <w:t>Rubešova 5, Jugoslávská 5, Plzeň</w:t>
            </w:r>
          </w:p>
        </w:tc>
      </w:tr>
      <w:tr w:rsidR="006C5B61" w:rsidRPr="00183985" w14:paraId="1C19E932" w14:textId="77777777" w:rsidTr="009A7318">
        <w:trPr>
          <w:trHeight w:val="457"/>
        </w:trPr>
        <w:tc>
          <w:tcPr>
            <w:tcW w:w="5953" w:type="dxa"/>
            <w:vAlign w:val="center"/>
          </w:tcPr>
          <w:p w14:paraId="570E1B3C" w14:textId="77777777" w:rsidR="006C5B61" w:rsidRPr="003B4648" w:rsidRDefault="006C5B61" w:rsidP="006C5B61">
            <w:pPr>
              <w:pStyle w:val="Zkladntext"/>
              <w:rPr>
                <w:rFonts w:ascii="Arial" w:hAnsi="Arial" w:cs="Arial"/>
                <w:sz w:val="20"/>
                <w:szCs w:val="22"/>
              </w:rPr>
            </w:pPr>
            <w:r w:rsidRPr="003B4648">
              <w:rPr>
                <w:rFonts w:ascii="Arial" w:hAnsi="Arial" w:cs="Arial"/>
                <w:sz w:val="20"/>
                <w:szCs w:val="22"/>
              </w:rPr>
              <w:t>Kontakt na servisní centrum (e-mail, telefon)</w:t>
            </w:r>
          </w:p>
        </w:tc>
        <w:tc>
          <w:tcPr>
            <w:tcW w:w="3436" w:type="dxa"/>
            <w:vAlign w:val="center"/>
          </w:tcPr>
          <w:p w14:paraId="5337BB51" w14:textId="23E8171E" w:rsidR="006C5B61" w:rsidRPr="003B4648" w:rsidRDefault="00857AC0" w:rsidP="006C5B61">
            <w:pPr>
              <w:pStyle w:val="Zkladntext"/>
              <w:rPr>
                <w:rFonts w:ascii="Arial" w:hAnsi="Arial" w:cs="Arial"/>
                <w:sz w:val="20"/>
                <w:szCs w:val="22"/>
              </w:rPr>
            </w:pPr>
            <w:hyperlink r:id="rId9" w:history="1">
              <w:r w:rsidR="00512B00" w:rsidRPr="00A76BB1">
                <w:rPr>
                  <w:rStyle w:val="Hypertextovodkaz"/>
                  <w:rFonts w:ascii="Arial" w:hAnsi="Arial" w:cs="Arial"/>
                  <w:sz w:val="20"/>
                  <w:szCs w:val="22"/>
                </w:rPr>
                <w:t>servis@spojing.cz</w:t>
              </w:r>
            </w:hyperlink>
            <w:r w:rsidR="00512B00">
              <w:rPr>
                <w:rFonts w:ascii="Arial" w:hAnsi="Arial" w:cs="Arial"/>
                <w:sz w:val="20"/>
                <w:szCs w:val="22"/>
              </w:rPr>
              <w:t>, 377 689 111</w:t>
            </w:r>
          </w:p>
        </w:tc>
      </w:tr>
      <w:tr w:rsidR="006C5B61" w:rsidRPr="00183985" w14:paraId="0817209E" w14:textId="77777777" w:rsidTr="009A7318">
        <w:trPr>
          <w:trHeight w:val="430"/>
        </w:trPr>
        <w:tc>
          <w:tcPr>
            <w:tcW w:w="5953" w:type="dxa"/>
            <w:vAlign w:val="center"/>
          </w:tcPr>
          <w:p w14:paraId="2913E3AE" w14:textId="77777777" w:rsidR="006C5B61" w:rsidRPr="003B4648" w:rsidRDefault="006C5B61" w:rsidP="006C5B61">
            <w:pPr>
              <w:pStyle w:val="Zkladntext"/>
              <w:rPr>
                <w:rFonts w:ascii="Arial" w:hAnsi="Arial" w:cs="Arial"/>
                <w:sz w:val="20"/>
                <w:szCs w:val="22"/>
              </w:rPr>
            </w:pPr>
            <w:r w:rsidRPr="003B4648">
              <w:rPr>
                <w:rFonts w:ascii="Arial" w:hAnsi="Arial" w:cs="Arial"/>
                <w:sz w:val="20"/>
                <w:szCs w:val="22"/>
              </w:rPr>
              <w:t>Provozní doba servisního centra</w:t>
            </w:r>
          </w:p>
        </w:tc>
        <w:tc>
          <w:tcPr>
            <w:tcW w:w="3436" w:type="dxa"/>
            <w:vAlign w:val="center"/>
          </w:tcPr>
          <w:p w14:paraId="15743301" w14:textId="77777777" w:rsidR="006C5B61" w:rsidRDefault="00512B00" w:rsidP="006C5B61">
            <w:pPr>
              <w:pStyle w:val="Zkladntext"/>
              <w:rPr>
                <w:rFonts w:ascii="Arial" w:hAnsi="Arial" w:cs="Arial"/>
                <w:sz w:val="20"/>
                <w:szCs w:val="22"/>
              </w:rPr>
            </w:pPr>
            <w:r>
              <w:rPr>
                <w:rFonts w:ascii="Arial" w:hAnsi="Arial" w:cs="Arial"/>
                <w:sz w:val="20"/>
                <w:szCs w:val="22"/>
              </w:rPr>
              <w:t>Běžná pracovní doba: Po-Pá 7-15,</w:t>
            </w:r>
          </w:p>
          <w:p w14:paraId="7B124CBE" w14:textId="29F024CA" w:rsidR="00512B00" w:rsidRPr="003B4648" w:rsidRDefault="00512B00" w:rsidP="006C5B61">
            <w:pPr>
              <w:pStyle w:val="Zkladntext"/>
              <w:rPr>
                <w:rFonts w:ascii="Arial" w:hAnsi="Arial" w:cs="Arial"/>
                <w:sz w:val="20"/>
                <w:szCs w:val="22"/>
              </w:rPr>
            </w:pPr>
            <w:r>
              <w:rPr>
                <w:rFonts w:ascii="Arial" w:hAnsi="Arial" w:cs="Arial"/>
                <w:sz w:val="20"/>
                <w:szCs w:val="22"/>
              </w:rPr>
              <w:t xml:space="preserve">Pro účely této smlouvy: 24x7x365 </w:t>
            </w:r>
          </w:p>
        </w:tc>
      </w:tr>
      <w:tr w:rsidR="00512B00" w:rsidRPr="00183985" w14:paraId="2199FE99" w14:textId="77777777" w:rsidTr="009A7318">
        <w:trPr>
          <w:trHeight w:val="430"/>
        </w:trPr>
        <w:tc>
          <w:tcPr>
            <w:tcW w:w="5953" w:type="dxa"/>
            <w:vAlign w:val="center"/>
          </w:tcPr>
          <w:p w14:paraId="7A4B1028" w14:textId="77777777" w:rsidR="00512B00" w:rsidRPr="003B4648" w:rsidRDefault="00512B00" w:rsidP="00512B00">
            <w:pPr>
              <w:pStyle w:val="Zkladntext"/>
              <w:rPr>
                <w:rFonts w:ascii="Arial" w:hAnsi="Arial" w:cs="Arial"/>
                <w:sz w:val="20"/>
                <w:szCs w:val="22"/>
              </w:rPr>
            </w:pPr>
            <w:r w:rsidRPr="003B4648">
              <w:rPr>
                <w:rFonts w:ascii="Arial" w:hAnsi="Arial" w:cs="Arial"/>
                <w:sz w:val="20"/>
                <w:szCs w:val="22"/>
              </w:rPr>
              <w:t>Provozní doba skladu náhradních dílů</w:t>
            </w:r>
          </w:p>
        </w:tc>
        <w:tc>
          <w:tcPr>
            <w:tcW w:w="3436" w:type="dxa"/>
            <w:vAlign w:val="center"/>
          </w:tcPr>
          <w:p w14:paraId="2DB07F9E" w14:textId="77777777" w:rsidR="00512B00" w:rsidRDefault="00512B00" w:rsidP="00512B00">
            <w:pPr>
              <w:pStyle w:val="Zkladntext"/>
              <w:rPr>
                <w:rFonts w:ascii="Arial" w:hAnsi="Arial" w:cs="Arial"/>
                <w:sz w:val="20"/>
                <w:szCs w:val="22"/>
              </w:rPr>
            </w:pPr>
            <w:r>
              <w:rPr>
                <w:rFonts w:ascii="Arial" w:hAnsi="Arial" w:cs="Arial"/>
                <w:sz w:val="20"/>
                <w:szCs w:val="22"/>
              </w:rPr>
              <w:t>Běžná pracovní doba: Po-Pá 7-15,</w:t>
            </w:r>
          </w:p>
          <w:p w14:paraId="2CB7C8AA" w14:textId="671CA703" w:rsidR="00512B00" w:rsidRPr="003B4648" w:rsidRDefault="00512B00" w:rsidP="00512B00">
            <w:pPr>
              <w:pStyle w:val="Zkladntext"/>
              <w:rPr>
                <w:rFonts w:ascii="Arial" w:hAnsi="Arial" w:cs="Arial"/>
                <w:sz w:val="20"/>
                <w:szCs w:val="22"/>
              </w:rPr>
            </w:pPr>
            <w:r>
              <w:rPr>
                <w:rFonts w:ascii="Arial" w:hAnsi="Arial" w:cs="Arial"/>
                <w:sz w:val="20"/>
                <w:szCs w:val="22"/>
              </w:rPr>
              <w:t xml:space="preserve">Pro účely této smlouvy: 24x7x365 </w:t>
            </w:r>
          </w:p>
        </w:tc>
      </w:tr>
    </w:tbl>
    <w:p w14:paraId="389BDD4A" w14:textId="38E33FFC" w:rsidR="00EB3667" w:rsidRPr="00755756" w:rsidRDefault="006C5B61" w:rsidP="00AD59C8">
      <w:pPr>
        <w:numPr>
          <w:ilvl w:val="0"/>
          <w:numId w:val="6"/>
        </w:numPr>
        <w:tabs>
          <w:tab w:val="left" w:pos="426"/>
        </w:tabs>
        <w:spacing w:before="60" w:after="120"/>
        <w:ind w:left="426" w:hanging="426"/>
        <w:jc w:val="both"/>
        <w:rPr>
          <w:rFonts w:cs="Arial"/>
          <w:b/>
          <w:szCs w:val="20"/>
        </w:rPr>
      </w:pPr>
      <w:r>
        <w:rPr>
          <w:rFonts w:cs="Arial"/>
          <w:szCs w:val="20"/>
        </w:rPr>
        <w:t>Objednatel hlásí požadavky na údržbu a servis</w:t>
      </w:r>
      <w:r w:rsidR="00032257">
        <w:rPr>
          <w:rFonts w:cs="Arial"/>
          <w:szCs w:val="20"/>
        </w:rPr>
        <w:t xml:space="preserve"> v pracovní době pondělí – pátek od 7:00 do 15:00 na detašovaná pracoviště techniků dle odstavce 1 tohoto článku.</w:t>
      </w:r>
    </w:p>
    <w:p w14:paraId="12389FED" w14:textId="549B94C0" w:rsidR="00755756" w:rsidRPr="00755756" w:rsidRDefault="00755756" w:rsidP="00755756">
      <w:pPr>
        <w:tabs>
          <w:tab w:val="left" w:pos="426"/>
        </w:tabs>
        <w:spacing w:after="60"/>
        <w:ind w:left="426"/>
        <w:jc w:val="both"/>
        <w:rPr>
          <w:rFonts w:cs="Arial"/>
          <w:szCs w:val="20"/>
        </w:rPr>
      </w:pPr>
      <w:r w:rsidRPr="00755756">
        <w:rPr>
          <w:rFonts w:cs="Arial"/>
          <w:szCs w:val="20"/>
        </w:rPr>
        <w:t>Mimo pracovní dobu vč. víkendů a svátků</w:t>
      </w:r>
      <w:r w:rsidR="00BF00B3">
        <w:rPr>
          <w:rFonts w:cs="Arial"/>
          <w:szCs w:val="20"/>
        </w:rPr>
        <w:t xml:space="preserve"> - tel. kontakt</w:t>
      </w:r>
      <w:r w:rsidRPr="00755756">
        <w:rPr>
          <w:rFonts w:cs="Arial"/>
          <w:szCs w:val="20"/>
        </w:rPr>
        <w:t>:</w:t>
      </w:r>
    </w:p>
    <w:p w14:paraId="215C0883" w14:textId="77EC65FE" w:rsidR="00755756" w:rsidRDefault="00755756" w:rsidP="00905A20">
      <w:pPr>
        <w:pStyle w:val="Odstavecseseznamem"/>
        <w:numPr>
          <w:ilvl w:val="0"/>
          <w:numId w:val="39"/>
        </w:numPr>
        <w:tabs>
          <w:tab w:val="left" w:pos="426"/>
        </w:tabs>
        <w:ind w:left="2117"/>
        <w:jc w:val="both"/>
        <w:rPr>
          <w:rFonts w:cs="Arial"/>
          <w:szCs w:val="20"/>
        </w:rPr>
      </w:pPr>
      <w:r w:rsidRPr="00905A20">
        <w:rPr>
          <w:rFonts w:cs="Arial"/>
          <w:szCs w:val="20"/>
        </w:rPr>
        <w:t>pracoviště Bory – mobilní telefon/y</w:t>
      </w:r>
      <w:r w:rsidR="00512B00">
        <w:rPr>
          <w:rFonts w:cs="Arial"/>
          <w:szCs w:val="20"/>
        </w:rPr>
        <w:t xml:space="preserve"> +420 </w:t>
      </w:r>
      <w:r w:rsidR="00857AC0">
        <w:rPr>
          <w:rFonts w:cs="Arial"/>
          <w:szCs w:val="20"/>
        </w:rPr>
        <w:t>XXX</w:t>
      </w:r>
    </w:p>
    <w:p w14:paraId="62BF5305" w14:textId="78718587" w:rsidR="00755756" w:rsidRPr="00905A20" w:rsidRDefault="00755756" w:rsidP="00905A20">
      <w:pPr>
        <w:pStyle w:val="Odstavecseseznamem"/>
        <w:numPr>
          <w:ilvl w:val="0"/>
          <w:numId w:val="39"/>
        </w:numPr>
        <w:tabs>
          <w:tab w:val="left" w:pos="426"/>
        </w:tabs>
        <w:ind w:left="2117"/>
        <w:jc w:val="both"/>
        <w:rPr>
          <w:rFonts w:cs="Arial"/>
          <w:szCs w:val="20"/>
        </w:rPr>
      </w:pPr>
      <w:r w:rsidRPr="00905A20">
        <w:rPr>
          <w:rFonts w:cs="Arial"/>
          <w:szCs w:val="20"/>
        </w:rPr>
        <w:t>pracoviště Lochotín – mobilní telefon/y</w:t>
      </w:r>
      <w:r w:rsidR="00512B00">
        <w:rPr>
          <w:rFonts w:cs="Arial"/>
          <w:szCs w:val="20"/>
        </w:rPr>
        <w:t xml:space="preserve"> + 420 </w:t>
      </w:r>
      <w:r w:rsidR="00857AC0">
        <w:rPr>
          <w:rFonts w:cs="Arial"/>
          <w:szCs w:val="20"/>
        </w:rPr>
        <w:t>XXX</w:t>
      </w:r>
    </w:p>
    <w:p w14:paraId="7DB1F4A9" w14:textId="77777777" w:rsidR="00512B00" w:rsidRPr="00512B00" w:rsidRDefault="00BF00B3" w:rsidP="00905A20">
      <w:pPr>
        <w:pStyle w:val="Odstavecseseznamem"/>
        <w:numPr>
          <w:ilvl w:val="0"/>
          <w:numId w:val="39"/>
        </w:numPr>
        <w:tabs>
          <w:tab w:val="left" w:pos="426"/>
        </w:tabs>
        <w:spacing w:after="60"/>
        <w:ind w:left="2117"/>
        <w:jc w:val="both"/>
        <w:rPr>
          <w:rFonts w:cs="Arial"/>
          <w:szCs w:val="20"/>
        </w:rPr>
      </w:pPr>
      <w:r w:rsidRPr="0093087F">
        <w:t>v případě nedostupnosti obou techniků Bory a Lochotín</w:t>
      </w:r>
      <w:r w:rsidR="009A7318" w:rsidRPr="0093087F">
        <w:t xml:space="preserve"> – mobilní telefon/y</w:t>
      </w:r>
    </w:p>
    <w:p w14:paraId="3DFD44F1" w14:textId="01A0942F" w:rsidR="00BF00B3" w:rsidRPr="0093087F" w:rsidRDefault="00512B00" w:rsidP="00512B00">
      <w:pPr>
        <w:pStyle w:val="Odstavecseseznamem"/>
        <w:tabs>
          <w:tab w:val="left" w:pos="426"/>
        </w:tabs>
        <w:spacing w:after="60"/>
        <w:ind w:left="2117"/>
        <w:jc w:val="both"/>
        <w:rPr>
          <w:rFonts w:cs="Arial"/>
          <w:szCs w:val="20"/>
        </w:rPr>
      </w:pPr>
      <w:r>
        <w:t>+420 </w:t>
      </w:r>
      <w:r w:rsidR="00857AC0">
        <w:t>XXX</w:t>
      </w:r>
      <w:r w:rsidR="009A7318" w:rsidRPr="0093087F">
        <w:t xml:space="preserve"> </w:t>
      </w:r>
    </w:p>
    <w:p w14:paraId="60E0C0F4" w14:textId="40C9E314" w:rsidR="00755756" w:rsidRPr="00755756" w:rsidRDefault="00755756" w:rsidP="00755756">
      <w:pPr>
        <w:tabs>
          <w:tab w:val="left" w:pos="426"/>
        </w:tabs>
        <w:spacing w:after="60"/>
        <w:ind w:left="426"/>
        <w:jc w:val="both"/>
        <w:rPr>
          <w:rFonts w:cs="Arial"/>
          <w:szCs w:val="20"/>
        </w:rPr>
      </w:pPr>
      <w:r w:rsidRPr="00755756">
        <w:rPr>
          <w:rFonts w:cs="Arial"/>
          <w:szCs w:val="20"/>
        </w:rPr>
        <w:t>Odstraňování závad (24 hodin denně, 7 dní v týdnu, 365 dní v roce)</w:t>
      </w:r>
    </w:p>
    <w:p w14:paraId="29573E30" w14:textId="2DAF6137" w:rsidR="00755756" w:rsidRPr="00755756" w:rsidRDefault="00755756" w:rsidP="00755756">
      <w:pPr>
        <w:tabs>
          <w:tab w:val="left" w:pos="426"/>
        </w:tabs>
        <w:spacing w:after="60"/>
        <w:ind w:left="426"/>
        <w:jc w:val="both"/>
        <w:rPr>
          <w:rFonts w:cs="Arial"/>
          <w:szCs w:val="20"/>
        </w:rPr>
      </w:pPr>
      <w:r w:rsidRPr="00755756">
        <w:rPr>
          <w:rFonts w:cs="Arial"/>
          <w:szCs w:val="20"/>
        </w:rPr>
        <w:t>Malé závady – odstranění do 3 hodin od nahlášení, technik na místě do 60 minut</w:t>
      </w:r>
    </w:p>
    <w:p w14:paraId="12F98059" w14:textId="79A9A3A8" w:rsidR="00755756" w:rsidRPr="00755756" w:rsidRDefault="00755756" w:rsidP="00755756">
      <w:pPr>
        <w:tabs>
          <w:tab w:val="left" w:pos="426"/>
        </w:tabs>
        <w:spacing w:after="60"/>
        <w:ind w:left="426"/>
        <w:jc w:val="both"/>
        <w:rPr>
          <w:rFonts w:cs="Arial"/>
          <w:szCs w:val="20"/>
        </w:rPr>
      </w:pPr>
      <w:r w:rsidRPr="00755756">
        <w:rPr>
          <w:rFonts w:cs="Arial"/>
          <w:szCs w:val="20"/>
        </w:rPr>
        <w:t>Velké závady – odstranění do 2 hodin od nahlášení, technik na místě do 30 minut</w:t>
      </w:r>
    </w:p>
    <w:p w14:paraId="011A82F0" w14:textId="276C610D" w:rsidR="00755756" w:rsidRPr="00755756" w:rsidRDefault="00755756" w:rsidP="00755756">
      <w:pPr>
        <w:tabs>
          <w:tab w:val="left" w:pos="426"/>
        </w:tabs>
        <w:spacing w:before="60" w:after="120"/>
        <w:jc w:val="both"/>
        <w:rPr>
          <w:rFonts w:cs="Arial"/>
          <w:b/>
          <w:szCs w:val="20"/>
        </w:rPr>
      </w:pPr>
      <w:r w:rsidRPr="00755756">
        <w:rPr>
          <w:rFonts w:cs="Arial"/>
          <w:szCs w:val="20"/>
        </w:rPr>
        <w:t xml:space="preserve">  </w:t>
      </w:r>
      <w:r w:rsidRPr="00755756">
        <w:rPr>
          <w:rFonts w:cs="Arial"/>
          <w:szCs w:val="20"/>
        </w:rPr>
        <w:tab/>
        <w:t>Havárie telefonních ústředen – zápůjčka a zprovoznění do 24 hodin</w:t>
      </w:r>
    </w:p>
    <w:p w14:paraId="2F86C275" w14:textId="0EA782B3" w:rsidR="0063025E" w:rsidRPr="000C73A7" w:rsidRDefault="0063025E" w:rsidP="00AD59C8">
      <w:pPr>
        <w:spacing w:after="120"/>
        <w:jc w:val="center"/>
        <w:rPr>
          <w:rFonts w:cs="Arial"/>
          <w:b/>
          <w:szCs w:val="20"/>
        </w:rPr>
      </w:pPr>
      <w:r w:rsidRPr="000C73A7">
        <w:rPr>
          <w:rFonts w:cs="Arial"/>
          <w:b/>
          <w:szCs w:val="20"/>
        </w:rPr>
        <w:t>VI.</w:t>
      </w:r>
    </w:p>
    <w:p w14:paraId="5FDEC8DC" w14:textId="3DE247F2" w:rsidR="0063025E" w:rsidRPr="000C73A7" w:rsidRDefault="0063025E" w:rsidP="002E153E">
      <w:pPr>
        <w:spacing w:after="60"/>
        <w:jc w:val="center"/>
        <w:rPr>
          <w:rFonts w:cs="Arial"/>
          <w:b/>
          <w:szCs w:val="20"/>
        </w:rPr>
      </w:pPr>
      <w:bookmarkStart w:id="0" w:name="_Toc373753583"/>
      <w:bookmarkStart w:id="1" w:name="_Toc453698943"/>
      <w:r w:rsidRPr="000C73A7">
        <w:rPr>
          <w:rFonts w:cs="Arial"/>
          <w:b/>
          <w:szCs w:val="20"/>
        </w:rPr>
        <w:t>PŘEDÁNÍ A PŘEVZETÍ</w:t>
      </w:r>
      <w:bookmarkEnd w:id="0"/>
      <w:bookmarkEnd w:id="1"/>
    </w:p>
    <w:p w14:paraId="00CC8F45" w14:textId="5C74ECDB" w:rsidR="0063025E" w:rsidRDefault="0063025E" w:rsidP="002E153E">
      <w:pPr>
        <w:numPr>
          <w:ilvl w:val="0"/>
          <w:numId w:val="29"/>
        </w:numPr>
        <w:tabs>
          <w:tab w:val="left" w:pos="426"/>
        </w:tabs>
        <w:spacing w:after="60"/>
        <w:ind w:left="426" w:hanging="426"/>
        <w:jc w:val="both"/>
        <w:rPr>
          <w:rFonts w:cs="Arial"/>
          <w:szCs w:val="20"/>
        </w:rPr>
      </w:pPr>
      <w:r w:rsidRPr="000C73A7">
        <w:rPr>
          <w:rFonts w:cs="Arial"/>
          <w:szCs w:val="20"/>
        </w:rPr>
        <w:t xml:space="preserve">Povinností </w:t>
      </w:r>
      <w:r w:rsidR="00254DE3">
        <w:rPr>
          <w:rFonts w:cs="Arial"/>
          <w:szCs w:val="20"/>
        </w:rPr>
        <w:t>Poskytovatel</w:t>
      </w:r>
      <w:r w:rsidRPr="000C73A7">
        <w:rPr>
          <w:rFonts w:cs="Arial"/>
          <w:szCs w:val="20"/>
        </w:rPr>
        <w:t xml:space="preserve">e je </w:t>
      </w:r>
      <w:r w:rsidR="00032257">
        <w:rPr>
          <w:rFonts w:cs="Arial"/>
          <w:szCs w:val="20"/>
        </w:rPr>
        <w:t>provádět Servis</w:t>
      </w:r>
      <w:r w:rsidRPr="000C73A7">
        <w:rPr>
          <w:rFonts w:cs="Arial"/>
          <w:szCs w:val="20"/>
        </w:rPr>
        <w:t xml:space="preserve"> </w:t>
      </w:r>
      <w:r w:rsidR="00032257">
        <w:rPr>
          <w:rFonts w:cs="Arial"/>
          <w:szCs w:val="20"/>
        </w:rPr>
        <w:t>bez</w:t>
      </w:r>
      <w:r w:rsidRPr="000C73A7">
        <w:rPr>
          <w:rFonts w:cs="Arial"/>
          <w:szCs w:val="20"/>
        </w:rPr>
        <w:t xml:space="preserve"> vad a nedodělků.</w:t>
      </w:r>
    </w:p>
    <w:p w14:paraId="0B1719C8" w14:textId="2DD91174" w:rsidR="003B354B" w:rsidRDefault="003B354B" w:rsidP="002E153E">
      <w:pPr>
        <w:numPr>
          <w:ilvl w:val="0"/>
          <w:numId w:val="29"/>
        </w:numPr>
        <w:tabs>
          <w:tab w:val="left" w:pos="426"/>
        </w:tabs>
        <w:spacing w:after="60"/>
        <w:ind w:left="426" w:hanging="426"/>
        <w:jc w:val="both"/>
        <w:rPr>
          <w:rFonts w:cs="Arial"/>
          <w:szCs w:val="20"/>
        </w:rPr>
      </w:pPr>
      <w:r>
        <w:rPr>
          <w:rFonts w:cs="Arial"/>
          <w:szCs w:val="20"/>
        </w:rPr>
        <w:t xml:space="preserve">Poskytovatel vede záznamy o provedené práci formou Provozního deníku, samostatně za každou lokalitu. </w:t>
      </w:r>
    </w:p>
    <w:p w14:paraId="39BC0CEF" w14:textId="089BC5BB" w:rsidR="003B354B" w:rsidRDefault="003B354B" w:rsidP="002E153E">
      <w:pPr>
        <w:numPr>
          <w:ilvl w:val="0"/>
          <w:numId w:val="29"/>
        </w:numPr>
        <w:tabs>
          <w:tab w:val="left" w:pos="426"/>
        </w:tabs>
        <w:spacing w:after="60"/>
        <w:ind w:left="426" w:hanging="426"/>
        <w:jc w:val="both"/>
        <w:rPr>
          <w:rFonts w:cs="Arial"/>
          <w:szCs w:val="20"/>
        </w:rPr>
      </w:pPr>
      <w:r>
        <w:rPr>
          <w:rFonts w:cs="Arial"/>
          <w:szCs w:val="20"/>
        </w:rPr>
        <w:t xml:space="preserve">Každý z techniků zaznamenává v provozním deníku datum a čas předání požadavku, kdo </w:t>
      </w:r>
      <w:r w:rsidR="007D4146">
        <w:rPr>
          <w:rFonts w:cs="Arial"/>
          <w:szCs w:val="20"/>
        </w:rPr>
        <w:t xml:space="preserve">za FN </w:t>
      </w:r>
      <w:r>
        <w:rPr>
          <w:rFonts w:cs="Arial"/>
          <w:szCs w:val="20"/>
        </w:rPr>
        <w:t>požadavek předal, vyjádření, zda lze požadavek splnit, kdy byl požadavek splněn</w:t>
      </w:r>
      <w:r w:rsidR="000F517D">
        <w:rPr>
          <w:rFonts w:cs="Arial"/>
          <w:szCs w:val="20"/>
        </w:rPr>
        <w:t>.</w:t>
      </w:r>
    </w:p>
    <w:p w14:paraId="4F77AA1A" w14:textId="3ED284BC" w:rsidR="00011ACB" w:rsidRPr="00C3793A" w:rsidRDefault="003B354B" w:rsidP="00C3793A">
      <w:pPr>
        <w:numPr>
          <w:ilvl w:val="0"/>
          <w:numId w:val="29"/>
        </w:numPr>
        <w:tabs>
          <w:tab w:val="left" w:pos="426"/>
        </w:tabs>
        <w:spacing w:after="120"/>
        <w:ind w:left="426" w:hanging="426"/>
        <w:jc w:val="both"/>
        <w:rPr>
          <w:rFonts w:cs="Arial"/>
          <w:szCs w:val="20"/>
        </w:rPr>
      </w:pPr>
      <w:r>
        <w:rPr>
          <w:rFonts w:cs="Arial"/>
          <w:szCs w:val="20"/>
        </w:rPr>
        <w:t xml:space="preserve">Provozní deník </w:t>
      </w:r>
      <w:r w:rsidR="00FF1F60">
        <w:rPr>
          <w:rFonts w:cs="Arial"/>
          <w:szCs w:val="20"/>
        </w:rPr>
        <w:t xml:space="preserve">s výkazem za uplynulý měsíc </w:t>
      </w:r>
      <w:r>
        <w:rPr>
          <w:rFonts w:cs="Arial"/>
          <w:szCs w:val="20"/>
        </w:rPr>
        <w:t xml:space="preserve">bude </w:t>
      </w:r>
      <w:r w:rsidR="00FF1F60">
        <w:rPr>
          <w:rFonts w:cs="Arial"/>
          <w:szCs w:val="20"/>
        </w:rPr>
        <w:t xml:space="preserve">přílohou </w:t>
      </w:r>
      <w:r w:rsidR="007D4146">
        <w:rPr>
          <w:rFonts w:cs="Arial"/>
          <w:szCs w:val="20"/>
        </w:rPr>
        <w:t xml:space="preserve">pravidelné </w:t>
      </w:r>
      <w:r w:rsidR="00FF1F60">
        <w:rPr>
          <w:rFonts w:cs="Arial"/>
          <w:szCs w:val="20"/>
        </w:rPr>
        <w:t>měsíční fakturace.</w:t>
      </w:r>
    </w:p>
    <w:p w14:paraId="569E48E6" w14:textId="77777777" w:rsidR="0063025E" w:rsidRPr="000C73A7" w:rsidRDefault="0063025E" w:rsidP="002E153E">
      <w:pPr>
        <w:spacing w:after="60"/>
        <w:jc w:val="center"/>
        <w:rPr>
          <w:rFonts w:cs="Arial"/>
          <w:b/>
          <w:szCs w:val="20"/>
        </w:rPr>
      </w:pPr>
      <w:r w:rsidRPr="000C73A7">
        <w:rPr>
          <w:rFonts w:cs="Arial"/>
          <w:b/>
          <w:szCs w:val="20"/>
        </w:rPr>
        <w:t>VII.</w:t>
      </w:r>
    </w:p>
    <w:p w14:paraId="115F7AF8" w14:textId="77777777" w:rsidR="0063025E" w:rsidRPr="000C73A7" w:rsidRDefault="0063025E" w:rsidP="002E153E">
      <w:pPr>
        <w:spacing w:after="60"/>
        <w:jc w:val="center"/>
        <w:rPr>
          <w:rFonts w:cs="Arial"/>
          <w:b/>
          <w:szCs w:val="20"/>
        </w:rPr>
      </w:pPr>
      <w:r w:rsidRPr="000C73A7">
        <w:rPr>
          <w:rFonts w:cs="Arial"/>
          <w:b/>
          <w:szCs w:val="20"/>
        </w:rPr>
        <w:t>ZÁRUČNÍ PODMÍNKY</w:t>
      </w:r>
    </w:p>
    <w:p w14:paraId="16FD46A6" w14:textId="4595B3D9" w:rsidR="0063025E" w:rsidRPr="000C73A7" w:rsidRDefault="00254DE3" w:rsidP="002E153E">
      <w:pPr>
        <w:numPr>
          <w:ilvl w:val="0"/>
          <w:numId w:val="7"/>
        </w:numPr>
        <w:tabs>
          <w:tab w:val="left" w:pos="426"/>
        </w:tabs>
        <w:spacing w:after="60"/>
        <w:ind w:left="426" w:hanging="426"/>
        <w:jc w:val="both"/>
        <w:rPr>
          <w:rFonts w:cs="Arial"/>
          <w:szCs w:val="20"/>
        </w:rPr>
      </w:pPr>
      <w:r>
        <w:rPr>
          <w:rFonts w:cs="Arial"/>
          <w:szCs w:val="20"/>
        </w:rPr>
        <w:t>Poskytovatel</w:t>
      </w:r>
      <w:r w:rsidR="0063025E" w:rsidRPr="000C73A7">
        <w:rPr>
          <w:rFonts w:cs="Arial"/>
          <w:szCs w:val="20"/>
        </w:rPr>
        <w:t xml:space="preserve"> se zavazuje </w:t>
      </w:r>
      <w:r w:rsidR="0063025E" w:rsidRPr="003C12EB">
        <w:rPr>
          <w:rFonts w:cs="Arial"/>
          <w:szCs w:val="20"/>
        </w:rPr>
        <w:t xml:space="preserve">Objednateli poskytnout </w:t>
      </w:r>
      <w:r w:rsidR="0063025E" w:rsidRPr="003C12EB">
        <w:rPr>
          <w:rFonts w:cs="Arial"/>
          <w:b/>
          <w:szCs w:val="20"/>
        </w:rPr>
        <w:t>záruku za jakost v délce 6 měsíců na práci a 24 měsíců na dodaný materiál a náhradní</w:t>
      </w:r>
      <w:r w:rsidR="0063025E" w:rsidRPr="000C73A7">
        <w:rPr>
          <w:rFonts w:cs="Arial"/>
          <w:b/>
          <w:szCs w:val="20"/>
        </w:rPr>
        <w:t xml:space="preserve"> díly</w:t>
      </w:r>
      <w:r w:rsidR="0063025E" w:rsidRPr="000C73A7">
        <w:rPr>
          <w:rFonts w:cs="Arial"/>
          <w:szCs w:val="20"/>
        </w:rPr>
        <w:t>.</w:t>
      </w:r>
    </w:p>
    <w:p w14:paraId="0D8C1DE2" w14:textId="77777777" w:rsidR="0063025E" w:rsidRPr="000C73A7" w:rsidRDefault="0063025E" w:rsidP="002E153E">
      <w:pPr>
        <w:numPr>
          <w:ilvl w:val="0"/>
          <w:numId w:val="7"/>
        </w:numPr>
        <w:tabs>
          <w:tab w:val="left" w:pos="426"/>
        </w:tabs>
        <w:spacing w:after="60"/>
        <w:ind w:left="426" w:hanging="426"/>
        <w:jc w:val="both"/>
        <w:rPr>
          <w:rFonts w:cs="Arial"/>
          <w:szCs w:val="20"/>
        </w:rPr>
      </w:pPr>
      <w:r w:rsidRPr="000C73A7">
        <w:rPr>
          <w:rFonts w:cs="Arial"/>
          <w:szCs w:val="20"/>
        </w:rPr>
        <w:t>Záruka se nevztahuje na závady způsobené neodbornými zásahy a manipulací.</w:t>
      </w:r>
    </w:p>
    <w:p w14:paraId="536316D4" w14:textId="6AF5CCC6" w:rsidR="0063025E" w:rsidRPr="000C73A7" w:rsidRDefault="0063025E" w:rsidP="002E153E">
      <w:pPr>
        <w:numPr>
          <w:ilvl w:val="0"/>
          <w:numId w:val="7"/>
        </w:numPr>
        <w:tabs>
          <w:tab w:val="left" w:pos="426"/>
        </w:tabs>
        <w:spacing w:after="60"/>
        <w:ind w:left="426" w:hanging="426"/>
        <w:jc w:val="both"/>
        <w:rPr>
          <w:rFonts w:cs="Arial"/>
          <w:szCs w:val="20"/>
        </w:rPr>
      </w:pPr>
      <w:r w:rsidRPr="000C73A7">
        <w:rPr>
          <w:rFonts w:cs="Arial"/>
          <w:szCs w:val="20"/>
        </w:rPr>
        <w:t xml:space="preserve">Vady musí Objednatel uplatnit u </w:t>
      </w:r>
      <w:r w:rsidR="00254DE3">
        <w:rPr>
          <w:rFonts w:cs="Arial"/>
          <w:szCs w:val="20"/>
        </w:rPr>
        <w:t>Poskytovatel</w:t>
      </w:r>
      <w:r w:rsidRPr="000C73A7">
        <w:rPr>
          <w:rFonts w:cs="Arial"/>
          <w:szCs w:val="20"/>
        </w:rPr>
        <w:t>e bez zbytečného odkladu poté, co se o nich dozví.</w:t>
      </w:r>
    </w:p>
    <w:p w14:paraId="1B6FB7E8" w14:textId="0C04D4EC" w:rsidR="0063025E" w:rsidRPr="000C73A7" w:rsidRDefault="0063025E" w:rsidP="002E153E">
      <w:pPr>
        <w:numPr>
          <w:ilvl w:val="0"/>
          <w:numId w:val="7"/>
        </w:numPr>
        <w:tabs>
          <w:tab w:val="left" w:pos="426"/>
        </w:tabs>
        <w:spacing w:after="60"/>
        <w:ind w:left="426" w:hanging="426"/>
        <w:jc w:val="both"/>
        <w:rPr>
          <w:rFonts w:cs="Arial"/>
          <w:szCs w:val="20"/>
        </w:rPr>
      </w:pPr>
      <w:r w:rsidRPr="000C73A7">
        <w:rPr>
          <w:rFonts w:cs="Arial"/>
          <w:szCs w:val="20"/>
        </w:rPr>
        <w:t>Pokud je vadné plnění podstatným porušením této Smlouvy, má Objednatel právo na odstranění vady opravou nebo úpravou, na přiměřenou slevu nebo na odstoupení od této Smlouvy.</w:t>
      </w:r>
    </w:p>
    <w:p w14:paraId="7B5EA2DA" w14:textId="48F5FD58" w:rsidR="00B116B7" w:rsidRPr="00C3793A" w:rsidRDefault="0063025E" w:rsidP="00C3793A">
      <w:pPr>
        <w:numPr>
          <w:ilvl w:val="0"/>
          <w:numId w:val="7"/>
        </w:numPr>
        <w:tabs>
          <w:tab w:val="left" w:pos="426"/>
        </w:tabs>
        <w:spacing w:after="120"/>
        <w:ind w:left="426" w:hanging="426"/>
        <w:jc w:val="both"/>
        <w:rPr>
          <w:rFonts w:cs="Arial"/>
          <w:szCs w:val="20"/>
        </w:rPr>
      </w:pPr>
      <w:r w:rsidRPr="000C73A7">
        <w:rPr>
          <w:rFonts w:cs="Arial"/>
          <w:szCs w:val="20"/>
        </w:rPr>
        <w:t xml:space="preserve">Pokud je v technické či výrobní dokumentaci výrobce, případně v jiném prohlášení souvisejícím s náhradním dílem stanovena kratší nebo delší záruční doba, platí ustanovení o záruce dle technické či výrobní dokumentace výrobce. Na tuto skutečnost upozorní </w:t>
      </w:r>
      <w:r w:rsidR="00254DE3">
        <w:rPr>
          <w:rFonts w:cs="Arial"/>
          <w:szCs w:val="20"/>
        </w:rPr>
        <w:t>Poskytovatel</w:t>
      </w:r>
      <w:r w:rsidRPr="000C73A7">
        <w:rPr>
          <w:rFonts w:cs="Arial"/>
          <w:szCs w:val="20"/>
        </w:rPr>
        <w:t xml:space="preserve"> Objednatele písemně ve výkazu práce, předávacím protokolu nebo v dodacím listu.</w:t>
      </w:r>
    </w:p>
    <w:p w14:paraId="3730BB61" w14:textId="77777777" w:rsidR="00D26421" w:rsidRPr="000C73A7" w:rsidRDefault="00D26421" w:rsidP="002E153E">
      <w:pPr>
        <w:spacing w:after="60"/>
        <w:jc w:val="center"/>
        <w:rPr>
          <w:rFonts w:cs="Arial"/>
          <w:b/>
          <w:szCs w:val="20"/>
        </w:rPr>
      </w:pPr>
      <w:r w:rsidRPr="000C73A7">
        <w:rPr>
          <w:rFonts w:cs="Arial"/>
          <w:b/>
          <w:szCs w:val="20"/>
        </w:rPr>
        <w:t>VIII.</w:t>
      </w:r>
    </w:p>
    <w:p w14:paraId="6391457D" w14:textId="77777777" w:rsidR="00D26421" w:rsidRPr="000C73A7" w:rsidRDefault="00D26421" w:rsidP="002E153E">
      <w:pPr>
        <w:spacing w:after="60"/>
        <w:jc w:val="center"/>
        <w:rPr>
          <w:rFonts w:cs="Arial"/>
          <w:b/>
          <w:szCs w:val="20"/>
        </w:rPr>
      </w:pPr>
      <w:r w:rsidRPr="000C73A7">
        <w:rPr>
          <w:rFonts w:cs="Arial"/>
          <w:b/>
          <w:szCs w:val="20"/>
        </w:rPr>
        <w:t>ODSTOUPENÍ OD SMLOUVY</w:t>
      </w:r>
    </w:p>
    <w:p w14:paraId="5723B0AA" w14:textId="65FA2132" w:rsidR="00D26421" w:rsidRPr="000C73A7" w:rsidRDefault="00D26421" w:rsidP="002E153E">
      <w:pPr>
        <w:numPr>
          <w:ilvl w:val="0"/>
          <w:numId w:val="9"/>
        </w:numPr>
        <w:tabs>
          <w:tab w:val="left" w:pos="426"/>
        </w:tabs>
        <w:spacing w:after="60"/>
        <w:ind w:left="426" w:hanging="426"/>
        <w:jc w:val="both"/>
        <w:rPr>
          <w:rFonts w:cs="Arial"/>
          <w:szCs w:val="20"/>
        </w:rPr>
      </w:pPr>
      <w:r w:rsidRPr="000C73A7">
        <w:rPr>
          <w:rFonts w:cs="Arial"/>
          <w:szCs w:val="20"/>
        </w:rPr>
        <w:t xml:space="preserve">Odstoupení od Smlouvy se řídí příslušnými ustanoveními Občanského zákoníku. </w:t>
      </w:r>
      <w:r w:rsidR="00254DE3">
        <w:rPr>
          <w:rFonts w:cs="Arial"/>
          <w:szCs w:val="20"/>
        </w:rPr>
        <w:t>Poskytovatel</w:t>
      </w:r>
      <w:r w:rsidRPr="000C73A7">
        <w:rPr>
          <w:rFonts w:cs="Arial"/>
          <w:szCs w:val="20"/>
        </w:rPr>
        <w:t xml:space="preserve"> je povinen provádět </w:t>
      </w:r>
      <w:r w:rsidR="00032257">
        <w:rPr>
          <w:rFonts w:cs="Arial"/>
          <w:szCs w:val="20"/>
        </w:rPr>
        <w:t>Servis</w:t>
      </w:r>
      <w:r w:rsidRPr="000C73A7">
        <w:rPr>
          <w:rFonts w:cs="Arial"/>
          <w:szCs w:val="20"/>
        </w:rPr>
        <w:t xml:space="preserve"> v souladu s touto Smlouvou, požadavky Objednatele, zadávacími podmínkami Veřejné zakázky a v souladu s obecně závaznými právními předpisy.</w:t>
      </w:r>
    </w:p>
    <w:p w14:paraId="0F3D44F3" w14:textId="77777777" w:rsidR="00D26421" w:rsidRPr="000C73A7" w:rsidRDefault="00D26421" w:rsidP="002E153E">
      <w:pPr>
        <w:numPr>
          <w:ilvl w:val="0"/>
          <w:numId w:val="9"/>
        </w:numPr>
        <w:tabs>
          <w:tab w:val="left" w:pos="426"/>
        </w:tabs>
        <w:spacing w:after="60"/>
        <w:ind w:left="426" w:hanging="426"/>
        <w:jc w:val="both"/>
        <w:rPr>
          <w:rFonts w:cs="Arial"/>
          <w:szCs w:val="20"/>
        </w:rPr>
      </w:pPr>
      <w:r w:rsidRPr="000C73A7">
        <w:rPr>
          <w:rFonts w:cs="Arial"/>
          <w:szCs w:val="20"/>
        </w:rPr>
        <w:lastRenderedPageBreak/>
        <w:t xml:space="preserve">Kterákoliv Smluvní strana může od této Smlouvy odstoupit, pokud zjistí podstatné porušení této Smlouvy druhou Smluvní stranou. </w:t>
      </w:r>
    </w:p>
    <w:p w14:paraId="3C8AD3ED" w14:textId="77777777" w:rsidR="00D26421" w:rsidRPr="000C73A7" w:rsidRDefault="00D26421" w:rsidP="002E153E">
      <w:pPr>
        <w:numPr>
          <w:ilvl w:val="0"/>
          <w:numId w:val="9"/>
        </w:numPr>
        <w:tabs>
          <w:tab w:val="left" w:pos="426"/>
        </w:tabs>
        <w:spacing w:after="60"/>
        <w:ind w:left="426" w:hanging="426"/>
        <w:jc w:val="both"/>
        <w:rPr>
          <w:rFonts w:cs="Arial"/>
          <w:szCs w:val="20"/>
        </w:rPr>
      </w:pPr>
      <w:r w:rsidRPr="000C73A7">
        <w:rPr>
          <w:rFonts w:cs="Arial"/>
          <w:szCs w:val="20"/>
        </w:rPr>
        <w:t xml:space="preserve">Pro účely této Smlouvy se za </w:t>
      </w:r>
      <w:r w:rsidRPr="000C73A7">
        <w:rPr>
          <w:rFonts w:cs="Arial"/>
          <w:b/>
          <w:szCs w:val="20"/>
        </w:rPr>
        <w:t>podstatné porušení smluvních povinností</w:t>
      </w:r>
      <w:r w:rsidRPr="000C73A7">
        <w:rPr>
          <w:rFonts w:cs="Arial"/>
          <w:szCs w:val="20"/>
        </w:rPr>
        <w:t xml:space="preserve"> považuje takové porušení, u kterého strana porušující Smlouvu měla nebo mohla předpokládat, že při takovémto porušení Smlouvy, s přihlédnutím ke všem okolnostem, by druhá Smluvní strana neměla zájem Smlouvu uzavřít; zejména:</w:t>
      </w:r>
    </w:p>
    <w:p w14:paraId="34F10709" w14:textId="78D3FC9F" w:rsidR="00D26421" w:rsidRPr="000C73A7" w:rsidRDefault="00D26421" w:rsidP="002E153E">
      <w:pPr>
        <w:numPr>
          <w:ilvl w:val="0"/>
          <w:numId w:val="8"/>
        </w:numPr>
        <w:spacing w:after="60"/>
        <w:ind w:left="709" w:hanging="283"/>
        <w:jc w:val="both"/>
        <w:rPr>
          <w:rFonts w:cs="Arial"/>
          <w:szCs w:val="20"/>
        </w:rPr>
      </w:pPr>
      <w:r w:rsidRPr="000C73A7">
        <w:rPr>
          <w:rFonts w:cs="Arial"/>
          <w:b/>
          <w:szCs w:val="20"/>
        </w:rPr>
        <w:t xml:space="preserve">prodlení </w:t>
      </w:r>
      <w:r w:rsidR="00254DE3">
        <w:rPr>
          <w:rFonts w:cs="Arial"/>
          <w:b/>
          <w:szCs w:val="20"/>
        </w:rPr>
        <w:t>Poskytovatel</w:t>
      </w:r>
      <w:r w:rsidRPr="000C73A7">
        <w:rPr>
          <w:rFonts w:cs="Arial"/>
          <w:b/>
          <w:szCs w:val="20"/>
        </w:rPr>
        <w:t>e s</w:t>
      </w:r>
      <w:r w:rsidR="00032257">
        <w:rPr>
          <w:rFonts w:cs="Arial"/>
          <w:b/>
          <w:szCs w:val="20"/>
        </w:rPr>
        <w:t> nástupem na opravu závady o více než</w:t>
      </w:r>
      <w:r w:rsidR="003C12EB">
        <w:rPr>
          <w:rFonts w:cs="Arial"/>
          <w:b/>
          <w:szCs w:val="20"/>
        </w:rPr>
        <w:t xml:space="preserve"> 12</w:t>
      </w:r>
      <w:r w:rsidR="00032257">
        <w:rPr>
          <w:rFonts w:cs="Arial"/>
          <w:b/>
          <w:szCs w:val="20"/>
        </w:rPr>
        <w:t xml:space="preserve"> hodin</w:t>
      </w:r>
      <w:r w:rsidRPr="000C73A7">
        <w:rPr>
          <w:rFonts w:cs="Arial"/>
          <w:szCs w:val="20"/>
        </w:rPr>
        <w:t xml:space="preserve">; </w:t>
      </w:r>
    </w:p>
    <w:p w14:paraId="1DA7B93E" w14:textId="46EA468C" w:rsidR="00D26421" w:rsidRPr="000C73A7" w:rsidRDefault="00D26421" w:rsidP="002E153E">
      <w:pPr>
        <w:numPr>
          <w:ilvl w:val="0"/>
          <w:numId w:val="8"/>
        </w:numPr>
        <w:spacing w:after="60"/>
        <w:ind w:left="709" w:hanging="283"/>
        <w:jc w:val="both"/>
        <w:rPr>
          <w:rFonts w:cs="Arial"/>
          <w:szCs w:val="20"/>
        </w:rPr>
      </w:pPr>
      <w:r w:rsidRPr="000C73A7">
        <w:rPr>
          <w:rFonts w:cs="Arial"/>
          <w:szCs w:val="20"/>
        </w:rPr>
        <w:t xml:space="preserve">postup </w:t>
      </w:r>
      <w:r w:rsidR="00254DE3">
        <w:rPr>
          <w:rFonts w:cs="Arial"/>
          <w:szCs w:val="20"/>
        </w:rPr>
        <w:t>Poskytovatel</w:t>
      </w:r>
      <w:r w:rsidRPr="000C73A7">
        <w:rPr>
          <w:rFonts w:cs="Arial"/>
          <w:szCs w:val="20"/>
        </w:rPr>
        <w:t xml:space="preserve">e při </w:t>
      </w:r>
      <w:r w:rsidR="00032257">
        <w:rPr>
          <w:rFonts w:cs="Arial"/>
          <w:szCs w:val="20"/>
        </w:rPr>
        <w:t>Servisu</w:t>
      </w:r>
      <w:r w:rsidRPr="000C73A7">
        <w:rPr>
          <w:rFonts w:cs="Arial"/>
          <w:szCs w:val="20"/>
        </w:rPr>
        <w:t xml:space="preserve"> je v přímém rozporu s požadavky Objednatele, uvedenými v </w:t>
      </w:r>
      <w:r w:rsidRPr="000C73A7">
        <w:rPr>
          <w:rFonts w:cs="Arial"/>
          <w:b/>
          <w:szCs w:val="20"/>
        </w:rPr>
        <w:t xml:space="preserve">článku XI. </w:t>
      </w:r>
      <w:r w:rsidRPr="000C73A7">
        <w:rPr>
          <w:rFonts w:cs="Arial"/>
          <w:szCs w:val="20"/>
        </w:rPr>
        <w:t>této Smlouvy nebo dochází k jejich opakovanému porušování;</w:t>
      </w:r>
    </w:p>
    <w:p w14:paraId="58E699F7" w14:textId="3CCEF110" w:rsidR="00D26421" w:rsidRPr="00032257" w:rsidRDefault="00D26421" w:rsidP="00032257">
      <w:pPr>
        <w:numPr>
          <w:ilvl w:val="0"/>
          <w:numId w:val="8"/>
        </w:numPr>
        <w:spacing w:after="60"/>
        <w:ind w:left="709" w:hanging="283"/>
        <w:jc w:val="both"/>
        <w:rPr>
          <w:rFonts w:cs="Arial"/>
          <w:szCs w:val="20"/>
        </w:rPr>
      </w:pPr>
      <w:r w:rsidRPr="000C73A7">
        <w:rPr>
          <w:rFonts w:cs="Arial"/>
          <w:szCs w:val="20"/>
        </w:rPr>
        <w:t xml:space="preserve">jestliže </w:t>
      </w:r>
      <w:r w:rsidR="00254DE3">
        <w:rPr>
          <w:rFonts w:cs="Arial"/>
          <w:szCs w:val="20"/>
        </w:rPr>
        <w:t>Poskytovatel</w:t>
      </w:r>
      <w:r w:rsidRPr="000C73A7">
        <w:rPr>
          <w:rFonts w:cs="Arial"/>
          <w:szCs w:val="20"/>
        </w:rPr>
        <w:t xml:space="preserve"> ujistil Objednatele, že </w:t>
      </w:r>
      <w:r w:rsidR="00032257">
        <w:rPr>
          <w:rFonts w:cs="Arial"/>
          <w:szCs w:val="20"/>
        </w:rPr>
        <w:t>Servis</w:t>
      </w:r>
      <w:r w:rsidRPr="000C73A7">
        <w:rPr>
          <w:rFonts w:cs="Arial"/>
          <w:szCs w:val="20"/>
        </w:rPr>
        <w:t xml:space="preserve"> má určité vlastnosti, zejména vlastnosti Objednatelem vymíněné, anebo že nemá žádné vady, a toto ujištění se následně ukáže nepravdivým; </w:t>
      </w:r>
    </w:p>
    <w:p w14:paraId="21AD74F8" w14:textId="2BDB9328" w:rsidR="00D26421" w:rsidRPr="000C73A7" w:rsidRDefault="00D26421" w:rsidP="002E153E">
      <w:pPr>
        <w:numPr>
          <w:ilvl w:val="0"/>
          <w:numId w:val="8"/>
        </w:numPr>
        <w:spacing w:after="60"/>
        <w:ind w:left="709" w:hanging="283"/>
        <w:jc w:val="both"/>
        <w:rPr>
          <w:rFonts w:cs="Arial"/>
          <w:szCs w:val="20"/>
        </w:rPr>
      </w:pPr>
      <w:r w:rsidRPr="000C73A7">
        <w:rPr>
          <w:rFonts w:cs="Arial"/>
          <w:szCs w:val="20"/>
        </w:rPr>
        <w:t xml:space="preserve">v případě, že se kterékoliv prohlášení </w:t>
      </w:r>
      <w:r w:rsidR="00254DE3">
        <w:rPr>
          <w:rFonts w:cs="Arial"/>
          <w:szCs w:val="20"/>
        </w:rPr>
        <w:t>Poskytovatel</w:t>
      </w:r>
      <w:r w:rsidRPr="000C73A7">
        <w:rPr>
          <w:rFonts w:cs="Arial"/>
          <w:szCs w:val="20"/>
        </w:rPr>
        <w:t>e uvedené v této Smlouvě ukáže jako nepravdivé;</w:t>
      </w:r>
    </w:p>
    <w:p w14:paraId="166D1893" w14:textId="705C25F2" w:rsidR="00D26421" w:rsidRPr="000C73A7" w:rsidRDefault="00D26421" w:rsidP="002E153E">
      <w:pPr>
        <w:numPr>
          <w:ilvl w:val="0"/>
          <w:numId w:val="8"/>
        </w:numPr>
        <w:spacing w:after="60"/>
        <w:ind w:left="709" w:hanging="283"/>
        <w:jc w:val="both"/>
        <w:rPr>
          <w:rFonts w:cs="Arial"/>
          <w:szCs w:val="20"/>
        </w:rPr>
      </w:pPr>
      <w:r w:rsidRPr="000C73A7">
        <w:rPr>
          <w:rFonts w:cs="Arial"/>
          <w:szCs w:val="20"/>
        </w:rPr>
        <w:t xml:space="preserve">zaměstnanci </w:t>
      </w:r>
      <w:r w:rsidR="00254DE3">
        <w:rPr>
          <w:rFonts w:cs="Arial"/>
          <w:szCs w:val="20"/>
        </w:rPr>
        <w:t>Poskytovatel</w:t>
      </w:r>
      <w:r w:rsidRPr="000C73A7">
        <w:rPr>
          <w:rFonts w:cs="Arial"/>
          <w:szCs w:val="20"/>
        </w:rPr>
        <w:t>e opakovaně nerespektují provozní a hygienické podmínky, protiepidemická opatření, bezpečnostní a protipožární pokyny Objednatele nebo je jejich vystupování v rozporu se zásadami slušného chování a jednání vůči zaměstnancům Objednatele, veřejnosti a pacientům, s nimiž přicházejí v areálech Objednatele nebo v souvislosti s výkonem předmětu Smlouvy do kontaktu.</w:t>
      </w:r>
    </w:p>
    <w:p w14:paraId="72548801" w14:textId="77777777" w:rsidR="00D26421" w:rsidRPr="000C73A7" w:rsidRDefault="00D26421" w:rsidP="002E153E">
      <w:pPr>
        <w:numPr>
          <w:ilvl w:val="0"/>
          <w:numId w:val="9"/>
        </w:numPr>
        <w:tabs>
          <w:tab w:val="left" w:pos="426"/>
        </w:tabs>
        <w:spacing w:after="60"/>
        <w:ind w:left="426" w:hanging="426"/>
        <w:jc w:val="both"/>
        <w:rPr>
          <w:rFonts w:cs="Arial"/>
          <w:szCs w:val="20"/>
        </w:rPr>
      </w:pPr>
      <w:r w:rsidRPr="000C73A7">
        <w:rPr>
          <w:rFonts w:cs="Arial"/>
          <w:szCs w:val="20"/>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7DC2BDB2" w14:textId="4FC7529D" w:rsidR="00011ACB" w:rsidRPr="00C3793A" w:rsidRDefault="00D26421" w:rsidP="00C3793A">
      <w:pPr>
        <w:numPr>
          <w:ilvl w:val="0"/>
          <w:numId w:val="9"/>
        </w:numPr>
        <w:tabs>
          <w:tab w:val="left" w:pos="426"/>
        </w:tabs>
        <w:spacing w:after="120"/>
        <w:ind w:left="426" w:hanging="426"/>
        <w:jc w:val="both"/>
        <w:rPr>
          <w:rFonts w:cs="Arial"/>
          <w:szCs w:val="20"/>
        </w:rPr>
      </w:pPr>
      <w:r w:rsidRPr="000C73A7">
        <w:rPr>
          <w:rFonts w:cs="Arial"/>
          <w:szCs w:val="20"/>
        </w:rPr>
        <w:t xml:space="preserve">Odstoupení od této Smlouvy se nedotýká práva na náhradu </w:t>
      </w:r>
      <w:r w:rsidR="00032257">
        <w:rPr>
          <w:rFonts w:cs="Arial"/>
          <w:szCs w:val="20"/>
        </w:rPr>
        <w:t>újmy</w:t>
      </w:r>
      <w:r w:rsidRPr="000C73A7">
        <w:rPr>
          <w:rFonts w:cs="Arial"/>
          <w:szCs w:val="20"/>
        </w:rPr>
        <w:t xml:space="preserve"> vzniklé z porušení smluvní povinnosti, práva na zaplacení smluvní pokuty a úroku z prodlení, ani ujednání o způsobu řešení sporů a volbě práva.</w:t>
      </w:r>
    </w:p>
    <w:p w14:paraId="07641301" w14:textId="77777777" w:rsidR="00A11812" w:rsidRPr="000C73A7" w:rsidRDefault="00A11812" w:rsidP="002E153E">
      <w:pPr>
        <w:spacing w:after="60"/>
        <w:jc w:val="center"/>
        <w:rPr>
          <w:rFonts w:cs="Arial"/>
          <w:b/>
          <w:szCs w:val="20"/>
        </w:rPr>
      </w:pPr>
      <w:r w:rsidRPr="000C73A7">
        <w:rPr>
          <w:rFonts w:cs="Arial"/>
          <w:b/>
          <w:szCs w:val="20"/>
        </w:rPr>
        <w:t>IX.</w:t>
      </w:r>
    </w:p>
    <w:p w14:paraId="2539C0EA" w14:textId="77777777" w:rsidR="00A11812" w:rsidRPr="000C73A7" w:rsidRDefault="00A11812" w:rsidP="002E153E">
      <w:pPr>
        <w:spacing w:after="60"/>
        <w:jc w:val="center"/>
        <w:rPr>
          <w:rFonts w:cs="Arial"/>
          <w:b/>
          <w:szCs w:val="20"/>
        </w:rPr>
      </w:pPr>
      <w:r w:rsidRPr="000C73A7">
        <w:rPr>
          <w:rFonts w:cs="Arial"/>
          <w:b/>
          <w:szCs w:val="20"/>
        </w:rPr>
        <w:t>TRVÁNÍ SMLOUVY</w:t>
      </w:r>
    </w:p>
    <w:p w14:paraId="16764256" w14:textId="38BAEDDB" w:rsidR="00A11812" w:rsidRPr="000C73A7" w:rsidRDefault="00A11812" w:rsidP="002E153E">
      <w:pPr>
        <w:numPr>
          <w:ilvl w:val="0"/>
          <w:numId w:val="32"/>
        </w:numPr>
        <w:tabs>
          <w:tab w:val="left" w:pos="426"/>
        </w:tabs>
        <w:spacing w:after="60"/>
        <w:ind w:left="425" w:hanging="426"/>
        <w:jc w:val="both"/>
        <w:rPr>
          <w:rFonts w:cs="Arial"/>
          <w:color w:val="000000" w:themeColor="text1"/>
          <w:szCs w:val="20"/>
        </w:rPr>
      </w:pPr>
      <w:r w:rsidRPr="000C73A7">
        <w:rPr>
          <w:rFonts w:cs="Arial"/>
          <w:b/>
          <w:color w:val="000000" w:themeColor="text1"/>
          <w:szCs w:val="20"/>
        </w:rPr>
        <w:t xml:space="preserve">Tato Smlouva se uzavírá na dobu 4 let od </w:t>
      </w:r>
      <w:r w:rsidR="009973E7" w:rsidRPr="000C73A7">
        <w:rPr>
          <w:rFonts w:cs="Arial"/>
          <w:b/>
          <w:color w:val="000000" w:themeColor="text1"/>
          <w:szCs w:val="20"/>
        </w:rPr>
        <w:t xml:space="preserve">účinnosti </w:t>
      </w:r>
      <w:r w:rsidR="00006D28" w:rsidRPr="000C73A7">
        <w:rPr>
          <w:rFonts w:cs="Arial"/>
          <w:b/>
          <w:color w:val="000000" w:themeColor="text1"/>
          <w:szCs w:val="20"/>
        </w:rPr>
        <w:t>S</w:t>
      </w:r>
      <w:r w:rsidR="009973E7" w:rsidRPr="000C73A7">
        <w:rPr>
          <w:rFonts w:cs="Arial"/>
          <w:b/>
          <w:color w:val="000000" w:themeColor="text1"/>
          <w:szCs w:val="20"/>
        </w:rPr>
        <w:t>mlouvy</w:t>
      </w:r>
      <w:r w:rsidR="009973E7" w:rsidRPr="000C73A7">
        <w:rPr>
          <w:rFonts w:cs="Arial"/>
          <w:color w:val="000000" w:themeColor="text1"/>
          <w:szCs w:val="20"/>
        </w:rPr>
        <w:t>.</w:t>
      </w:r>
    </w:p>
    <w:p w14:paraId="353B1A93" w14:textId="25AADDCE" w:rsidR="00A11812" w:rsidRPr="000C73A7" w:rsidRDefault="00A11812" w:rsidP="002E153E">
      <w:pPr>
        <w:numPr>
          <w:ilvl w:val="0"/>
          <w:numId w:val="32"/>
        </w:numPr>
        <w:tabs>
          <w:tab w:val="left" w:pos="426"/>
        </w:tabs>
        <w:spacing w:after="60"/>
        <w:ind w:left="425" w:hanging="426"/>
        <w:jc w:val="both"/>
        <w:rPr>
          <w:rFonts w:cs="Arial"/>
          <w:szCs w:val="20"/>
        </w:rPr>
      </w:pPr>
      <w:r w:rsidRPr="000C73A7">
        <w:rPr>
          <w:rFonts w:cs="Arial"/>
          <w:color w:val="000000" w:themeColor="text1"/>
          <w:szCs w:val="20"/>
        </w:rPr>
        <w:t xml:space="preserve">Před uplynutím doby dle </w:t>
      </w:r>
      <w:r w:rsidRPr="000C73A7">
        <w:rPr>
          <w:rFonts w:cs="Arial"/>
          <w:b/>
          <w:color w:val="000000" w:themeColor="text1"/>
          <w:szCs w:val="20"/>
        </w:rPr>
        <w:t xml:space="preserve">odst. </w:t>
      </w:r>
      <w:r w:rsidR="00FD6298" w:rsidRPr="000C73A7">
        <w:rPr>
          <w:rFonts w:cs="Arial"/>
          <w:b/>
          <w:color w:val="000000" w:themeColor="text1"/>
          <w:szCs w:val="20"/>
        </w:rPr>
        <w:t>1</w:t>
      </w:r>
      <w:r w:rsidRPr="000C73A7">
        <w:rPr>
          <w:rFonts w:cs="Arial"/>
          <w:color w:val="000000" w:themeColor="text1"/>
          <w:szCs w:val="20"/>
        </w:rPr>
        <w:t xml:space="preserve"> tohoto článku lze tuto Smlouvu ukončit na základě vzájemné </w:t>
      </w:r>
      <w:r w:rsidRPr="000C73A7">
        <w:rPr>
          <w:rFonts w:cs="Arial"/>
          <w:szCs w:val="20"/>
        </w:rPr>
        <w:t xml:space="preserve">písemné dohody obou Smluvních stran, </w:t>
      </w:r>
      <w:r w:rsidRPr="000C73A7">
        <w:rPr>
          <w:rFonts w:cs="Arial"/>
          <w:b/>
          <w:szCs w:val="20"/>
        </w:rPr>
        <w:t xml:space="preserve">písemnou výpovědí Smlouvy ze strany Objednatele dle odst. 3 tohoto článku či ze strany </w:t>
      </w:r>
      <w:r w:rsidR="00254DE3">
        <w:rPr>
          <w:rFonts w:cs="Arial"/>
          <w:b/>
          <w:szCs w:val="20"/>
        </w:rPr>
        <w:t>Poskytovatel</w:t>
      </w:r>
      <w:r w:rsidRPr="000C73A7">
        <w:rPr>
          <w:rFonts w:cs="Arial"/>
          <w:b/>
          <w:szCs w:val="20"/>
        </w:rPr>
        <w:t>e dle odst. 4 tohoto článku</w:t>
      </w:r>
      <w:r w:rsidRPr="000C73A7">
        <w:rPr>
          <w:rFonts w:cs="Arial"/>
          <w:szCs w:val="20"/>
        </w:rPr>
        <w:t xml:space="preserve"> nebo odstoupením od Smlouvy dle </w:t>
      </w:r>
      <w:r w:rsidRPr="000C73A7">
        <w:rPr>
          <w:rFonts w:cs="Arial"/>
          <w:b/>
          <w:szCs w:val="20"/>
        </w:rPr>
        <w:t>článku VIII.</w:t>
      </w:r>
      <w:r w:rsidRPr="000C73A7">
        <w:rPr>
          <w:rFonts w:cs="Arial"/>
          <w:szCs w:val="20"/>
        </w:rPr>
        <w:t xml:space="preserve"> této Smlouvy, a dále v souladu s příslušnými ustanoveními Občanského zákoníku. </w:t>
      </w:r>
    </w:p>
    <w:p w14:paraId="37774801" w14:textId="2385EFF2" w:rsidR="00A11812" w:rsidRPr="000C73A7" w:rsidRDefault="00A11812" w:rsidP="002E153E">
      <w:pPr>
        <w:numPr>
          <w:ilvl w:val="0"/>
          <w:numId w:val="32"/>
        </w:numPr>
        <w:tabs>
          <w:tab w:val="left" w:pos="426"/>
        </w:tabs>
        <w:spacing w:after="60"/>
        <w:ind w:left="425" w:hanging="426"/>
        <w:jc w:val="both"/>
        <w:rPr>
          <w:rFonts w:cs="Arial"/>
          <w:szCs w:val="20"/>
        </w:rPr>
      </w:pPr>
      <w:r w:rsidRPr="000C73A7">
        <w:rPr>
          <w:rFonts w:cs="Arial"/>
          <w:szCs w:val="20"/>
        </w:rPr>
        <w:t xml:space="preserve">Objednatel je oprávněn vypovědět Smlouvu kdykoliv, a to i bez udání důvodu. Výpověď Smlouvy musí být Objednatelem učiněna písemně a doručena </w:t>
      </w:r>
      <w:r w:rsidR="00254DE3">
        <w:rPr>
          <w:rFonts w:cs="Arial"/>
          <w:szCs w:val="20"/>
        </w:rPr>
        <w:t>Poskytovatel</w:t>
      </w:r>
      <w:r w:rsidRPr="000C73A7">
        <w:rPr>
          <w:rFonts w:cs="Arial"/>
          <w:szCs w:val="20"/>
        </w:rPr>
        <w:t xml:space="preserve">i, přičemž </w:t>
      </w:r>
      <w:r w:rsidRPr="000C73A7">
        <w:rPr>
          <w:rFonts w:cs="Arial"/>
          <w:b/>
          <w:szCs w:val="20"/>
        </w:rPr>
        <w:t xml:space="preserve">výpovědní doba v délce 3 měsíce </w:t>
      </w:r>
      <w:r w:rsidRPr="000C73A7">
        <w:rPr>
          <w:rFonts w:cs="Arial"/>
          <w:szCs w:val="20"/>
        </w:rPr>
        <w:t xml:space="preserve">počíná běžet dnem následujícím po dni doručení písemné výpovědi </w:t>
      </w:r>
      <w:r w:rsidR="00254DE3">
        <w:rPr>
          <w:rFonts w:cs="Arial"/>
          <w:szCs w:val="20"/>
        </w:rPr>
        <w:t>Poskytovatel</w:t>
      </w:r>
      <w:r w:rsidRPr="000C73A7">
        <w:rPr>
          <w:rFonts w:cs="Arial"/>
          <w:szCs w:val="20"/>
        </w:rPr>
        <w:t xml:space="preserve">i. </w:t>
      </w:r>
    </w:p>
    <w:p w14:paraId="76121697" w14:textId="57816C1E" w:rsidR="00A11812" w:rsidRPr="000C73A7" w:rsidRDefault="00254DE3" w:rsidP="002E153E">
      <w:pPr>
        <w:numPr>
          <w:ilvl w:val="0"/>
          <w:numId w:val="32"/>
        </w:numPr>
        <w:tabs>
          <w:tab w:val="left" w:pos="426"/>
        </w:tabs>
        <w:spacing w:after="60"/>
        <w:ind w:left="425" w:hanging="426"/>
        <w:jc w:val="both"/>
        <w:rPr>
          <w:rFonts w:cs="Arial"/>
          <w:szCs w:val="20"/>
        </w:rPr>
      </w:pPr>
      <w:r>
        <w:rPr>
          <w:rFonts w:cs="Arial"/>
          <w:szCs w:val="20"/>
        </w:rPr>
        <w:t>Poskytovatel</w:t>
      </w:r>
      <w:r w:rsidR="00A11812" w:rsidRPr="000C73A7">
        <w:rPr>
          <w:rFonts w:cs="Arial"/>
          <w:szCs w:val="20"/>
        </w:rPr>
        <w:t xml:space="preserve"> je oprávněn vypovědět Smlouvu kdykoli v jejím průběhu, pokud není schopen plnit své povinnosti z důvodu na straně Objednatele (např. neposkytnutí součinnosti Objednatele, neplnění povinností Objednatele). </w:t>
      </w:r>
      <w:r w:rsidR="00A11812" w:rsidRPr="000C73A7">
        <w:rPr>
          <w:rFonts w:cs="Arial"/>
          <w:b/>
          <w:szCs w:val="20"/>
        </w:rPr>
        <w:t>Výpovědní doba bude v takovém případě činit 3 měsíce</w:t>
      </w:r>
      <w:r w:rsidR="00A11812" w:rsidRPr="000C73A7">
        <w:rPr>
          <w:rFonts w:cs="Arial"/>
          <w:szCs w:val="20"/>
        </w:rPr>
        <w:t xml:space="preserve"> a počne běžet následující den po doručení písemné výpovědi Objednateli. </w:t>
      </w:r>
    </w:p>
    <w:p w14:paraId="60C0C976" w14:textId="771510BC" w:rsidR="00812AA5" w:rsidRPr="00C3793A" w:rsidRDefault="00A11812" w:rsidP="00C3793A">
      <w:pPr>
        <w:numPr>
          <w:ilvl w:val="0"/>
          <w:numId w:val="32"/>
        </w:numPr>
        <w:tabs>
          <w:tab w:val="left" w:pos="426"/>
        </w:tabs>
        <w:spacing w:after="120"/>
        <w:ind w:left="425" w:hanging="426"/>
        <w:jc w:val="both"/>
        <w:rPr>
          <w:rFonts w:cs="Arial"/>
          <w:szCs w:val="20"/>
        </w:rPr>
      </w:pPr>
      <w:r w:rsidRPr="000C73A7">
        <w:rPr>
          <w:rFonts w:cs="Arial"/>
          <w:szCs w:val="20"/>
        </w:rPr>
        <w:t>V případě předčasného ukončení Smlouvy dohodou, výpovědí či odstoupením jsou Smluvní strany povinny provést vypořádání vzájemných práv a povinností v souladu s právními předpisy.</w:t>
      </w:r>
    </w:p>
    <w:p w14:paraId="15C2B7D2" w14:textId="19E32DFB" w:rsidR="00A11812" w:rsidRPr="000C73A7" w:rsidRDefault="00A11812" w:rsidP="002E153E">
      <w:pPr>
        <w:spacing w:after="60"/>
        <w:jc w:val="center"/>
        <w:rPr>
          <w:rFonts w:cs="Arial"/>
          <w:b/>
          <w:szCs w:val="20"/>
        </w:rPr>
      </w:pPr>
      <w:r w:rsidRPr="000C73A7">
        <w:rPr>
          <w:rFonts w:cs="Arial"/>
          <w:b/>
          <w:szCs w:val="20"/>
        </w:rPr>
        <w:t>X.</w:t>
      </w:r>
    </w:p>
    <w:p w14:paraId="6A12B466" w14:textId="77777777" w:rsidR="00A11812" w:rsidRPr="000C73A7" w:rsidRDefault="00A11812" w:rsidP="002E153E">
      <w:pPr>
        <w:spacing w:after="60"/>
        <w:jc w:val="center"/>
        <w:rPr>
          <w:rFonts w:cs="Arial"/>
          <w:b/>
          <w:szCs w:val="20"/>
        </w:rPr>
      </w:pPr>
      <w:r w:rsidRPr="000C73A7">
        <w:rPr>
          <w:rFonts w:cs="Arial"/>
          <w:b/>
          <w:szCs w:val="20"/>
        </w:rPr>
        <w:t>SANKCE</w:t>
      </w:r>
    </w:p>
    <w:p w14:paraId="6C0227A3" w14:textId="44F1D8B7" w:rsidR="00C25C8C" w:rsidRPr="003B4648" w:rsidRDefault="00A11812" w:rsidP="002E153E">
      <w:pPr>
        <w:numPr>
          <w:ilvl w:val="0"/>
          <w:numId w:val="11"/>
        </w:numPr>
        <w:spacing w:after="60"/>
        <w:ind w:left="426" w:hanging="426"/>
        <w:jc w:val="both"/>
        <w:rPr>
          <w:rFonts w:cs="Arial"/>
          <w:szCs w:val="20"/>
        </w:rPr>
      </w:pPr>
      <w:r w:rsidRPr="000C73A7">
        <w:rPr>
          <w:rFonts w:cs="Arial"/>
          <w:szCs w:val="20"/>
        </w:rPr>
        <w:t xml:space="preserve">Pro případ </w:t>
      </w:r>
      <w:r w:rsidRPr="000C73A7">
        <w:rPr>
          <w:rFonts w:cs="Arial"/>
          <w:b/>
          <w:szCs w:val="20"/>
        </w:rPr>
        <w:t xml:space="preserve">prodlení </w:t>
      </w:r>
      <w:r w:rsidR="00254DE3">
        <w:rPr>
          <w:rFonts w:cs="Arial"/>
          <w:b/>
          <w:szCs w:val="20"/>
        </w:rPr>
        <w:t>Poskytovatel</w:t>
      </w:r>
      <w:r w:rsidRPr="000C73A7">
        <w:rPr>
          <w:rFonts w:cs="Arial"/>
          <w:b/>
          <w:szCs w:val="20"/>
        </w:rPr>
        <w:t xml:space="preserve">e </w:t>
      </w:r>
      <w:r w:rsidRPr="000C73A7">
        <w:rPr>
          <w:rFonts w:cs="Arial"/>
          <w:szCs w:val="20"/>
        </w:rPr>
        <w:t xml:space="preserve">s nástupem </w:t>
      </w:r>
      <w:r w:rsidRPr="000C73A7">
        <w:rPr>
          <w:rFonts w:cs="Arial"/>
          <w:b/>
          <w:szCs w:val="20"/>
        </w:rPr>
        <w:t xml:space="preserve">na opravu v případě poruchy </w:t>
      </w:r>
      <w:r w:rsidR="00D41EB7" w:rsidRPr="000C73A7">
        <w:rPr>
          <w:rFonts w:cs="Arial"/>
          <w:szCs w:val="20"/>
        </w:rPr>
        <w:t xml:space="preserve">dle této Smlouvy </w:t>
      </w:r>
      <w:r w:rsidRPr="000C73A7">
        <w:rPr>
          <w:rFonts w:cs="Arial"/>
          <w:szCs w:val="20"/>
        </w:rPr>
        <w:t xml:space="preserve">se </w:t>
      </w:r>
      <w:r w:rsidR="00254DE3" w:rsidRPr="003B4648">
        <w:rPr>
          <w:rFonts w:cs="Arial"/>
          <w:szCs w:val="20"/>
        </w:rPr>
        <w:t>Poskytovatel</w:t>
      </w:r>
      <w:r w:rsidRPr="003B4648">
        <w:rPr>
          <w:rFonts w:cs="Arial"/>
          <w:szCs w:val="20"/>
        </w:rPr>
        <w:t xml:space="preserve"> zavazuje zaplatit</w:t>
      </w:r>
      <w:r w:rsidR="00C25C8C" w:rsidRPr="003B4648">
        <w:rPr>
          <w:rFonts w:cs="Arial"/>
          <w:szCs w:val="20"/>
        </w:rPr>
        <w:t>:</w:t>
      </w:r>
    </w:p>
    <w:p w14:paraId="43C8A2B6" w14:textId="0B6CF7AE" w:rsidR="00C25C8C" w:rsidRPr="003B4648" w:rsidRDefault="00C25C8C" w:rsidP="00C25C8C">
      <w:pPr>
        <w:numPr>
          <w:ilvl w:val="0"/>
          <w:numId w:val="36"/>
        </w:numPr>
        <w:jc w:val="both"/>
        <w:rPr>
          <w:rFonts w:cs="Arial"/>
        </w:rPr>
      </w:pPr>
      <w:r w:rsidRPr="003B4648">
        <w:rPr>
          <w:rFonts w:cs="Arial"/>
        </w:rPr>
        <w:t xml:space="preserve">Smluvní pokutu ve výši </w:t>
      </w:r>
      <w:r w:rsidR="00BF00B3" w:rsidRPr="0093087F">
        <w:t>2 000,- Kč</w:t>
      </w:r>
      <w:r w:rsidRPr="0093087F">
        <w:rPr>
          <w:rFonts w:cs="Arial"/>
        </w:rPr>
        <w:t xml:space="preserve"> </w:t>
      </w:r>
      <w:r w:rsidRPr="003B4648">
        <w:rPr>
          <w:rFonts w:cs="Arial"/>
        </w:rPr>
        <w:t>za každou započatou hodinu, která překročí reakční dobu nebo dobu k odstranění řádně oznámené malé závady</w:t>
      </w:r>
      <w:r w:rsidR="002A4E07" w:rsidRPr="003B4648">
        <w:rPr>
          <w:rFonts w:cs="Arial"/>
        </w:rPr>
        <w:t xml:space="preserve"> (čl. I odst. 4)</w:t>
      </w:r>
    </w:p>
    <w:p w14:paraId="03170892" w14:textId="4DD43BF7" w:rsidR="00C25C8C" w:rsidRPr="003B4648" w:rsidRDefault="00C25C8C" w:rsidP="00C25C8C">
      <w:pPr>
        <w:numPr>
          <w:ilvl w:val="0"/>
          <w:numId w:val="36"/>
        </w:numPr>
        <w:jc w:val="both"/>
        <w:rPr>
          <w:rFonts w:cs="Arial"/>
        </w:rPr>
      </w:pPr>
      <w:r w:rsidRPr="003B4648">
        <w:rPr>
          <w:rFonts w:cs="Arial"/>
        </w:rPr>
        <w:t>Smluvní pokutu ve výši 50 000,- Kč za každou započatou hodinu, která překročí reakční dobu nebo dobu k odstranění řádně oznámené velké závady</w:t>
      </w:r>
      <w:r w:rsidR="002A4E07" w:rsidRPr="003B4648">
        <w:rPr>
          <w:rFonts w:cs="Arial"/>
        </w:rPr>
        <w:t xml:space="preserve"> (čl. I odst. 4)</w:t>
      </w:r>
    </w:p>
    <w:p w14:paraId="54344964" w14:textId="39F77245" w:rsidR="00C25C8C" w:rsidRPr="003B4648" w:rsidRDefault="00C25C8C" w:rsidP="00C25C8C">
      <w:pPr>
        <w:pStyle w:val="Odstavecseseznamem"/>
        <w:numPr>
          <w:ilvl w:val="0"/>
          <w:numId w:val="36"/>
        </w:numPr>
        <w:jc w:val="both"/>
        <w:rPr>
          <w:rFonts w:cs="Arial"/>
        </w:rPr>
      </w:pPr>
      <w:r w:rsidRPr="003B4648">
        <w:rPr>
          <w:rFonts w:cs="Arial"/>
        </w:rPr>
        <w:t>Smluvní pokutu ve výši 500 000,- Kč za každý jednotlivý případ porušení mlčenlivosti</w:t>
      </w:r>
      <w:r w:rsidR="00AD6467" w:rsidRPr="003B4648">
        <w:rPr>
          <w:rFonts w:cs="Arial"/>
        </w:rPr>
        <w:t xml:space="preserve"> dle čl. XII</w:t>
      </w:r>
      <w:r w:rsidRPr="003B4648">
        <w:rPr>
          <w:rFonts w:cs="Arial"/>
        </w:rPr>
        <w:t>.</w:t>
      </w:r>
    </w:p>
    <w:p w14:paraId="484B9550" w14:textId="6BE92465" w:rsidR="002A4E07" w:rsidRPr="003B4648" w:rsidRDefault="002A4E07" w:rsidP="00C25C8C">
      <w:pPr>
        <w:pStyle w:val="Odstavecseseznamem"/>
        <w:numPr>
          <w:ilvl w:val="0"/>
          <w:numId w:val="36"/>
        </w:numPr>
        <w:jc w:val="both"/>
        <w:rPr>
          <w:rFonts w:cs="Arial"/>
        </w:rPr>
      </w:pPr>
      <w:r w:rsidRPr="003B4648">
        <w:rPr>
          <w:rFonts w:cs="Arial"/>
        </w:rPr>
        <w:t>Smluvní pokutu ve výši 2 000 Kč za jakékoliv porušení rozsahu Servisu dle čl. I odst. 3</w:t>
      </w:r>
    </w:p>
    <w:p w14:paraId="6BF6B518" w14:textId="77777777" w:rsidR="00A11812" w:rsidRPr="003B4648" w:rsidRDefault="00A11812" w:rsidP="002E153E">
      <w:pPr>
        <w:numPr>
          <w:ilvl w:val="0"/>
          <w:numId w:val="11"/>
        </w:numPr>
        <w:spacing w:after="60"/>
        <w:ind w:left="426" w:hanging="426"/>
        <w:jc w:val="both"/>
        <w:rPr>
          <w:rFonts w:cs="Arial"/>
          <w:szCs w:val="20"/>
        </w:rPr>
      </w:pPr>
      <w:r w:rsidRPr="003B4648">
        <w:rPr>
          <w:rFonts w:cs="Arial"/>
          <w:szCs w:val="20"/>
        </w:rPr>
        <w:lastRenderedPageBreak/>
        <w:t xml:space="preserve">Smluvní pokuta je </w:t>
      </w:r>
      <w:r w:rsidRPr="003B4648">
        <w:rPr>
          <w:rFonts w:cs="Arial"/>
          <w:b/>
          <w:szCs w:val="20"/>
        </w:rPr>
        <w:t>splatná do 30 kalendářních</w:t>
      </w:r>
      <w:r w:rsidRPr="003B4648">
        <w:rPr>
          <w:rFonts w:cs="Arial"/>
          <w:szCs w:val="20"/>
        </w:rPr>
        <w:t xml:space="preserve"> dnů ode dne doručení výzvy k jejímu zaplacení. Dnem splatnosti se rozumí den připsání příslušné částky na účet Objednatele.</w:t>
      </w:r>
    </w:p>
    <w:p w14:paraId="728E5845" w14:textId="753D6EE4" w:rsidR="00A11812" w:rsidRPr="000C73A7" w:rsidRDefault="00A11812" w:rsidP="002E153E">
      <w:pPr>
        <w:numPr>
          <w:ilvl w:val="0"/>
          <w:numId w:val="11"/>
        </w:numPr>
        <w:spacing w:after="60"/>
        <w:ind w:left="426" w:hanging="426"/>
        <w:jc w:val="both"/>
        <w:rPr>
          <w:rFonts w:cs="Arial"/>
          <w:szCs w:val="20"/>
        </w:rPr>
      </w:pPr>
      <w:r w:rsidRPr="000C73A7">
        <w:rPr>
          <w:rFonts w:cs="Arial"/>
          <w:b/>
          <w:szCs w:val="20"/>
        </w:rPr>
        <w:t xml:space="preserve">Smluvní pokutu je Objednatel oprávněn započíst oproti pohledávce </w:t>
      </w:r>
      <w:r w:rsidR="00254DE3">
        <w:rPr>
          <w:rFonts w:cs="Arial"/>
          <w:b/>
          <w:szCs w:val="20"/>
        </w:rPr>
        <w:t>Poskytovatel</w:t>
      </w:r>
      <w:r w:rsidRPr="000C73A7">
        <w:rPr>
          <w:rFonts w:cs="Arial"/>
          <w:b/>
          <w:szCs w:val="20"/>
        </w:rPr>
        <w:t>e</w:t>
      </w:r>
      <w:r w:rsidRPr="000C73A7">
        <w:rPr>
          <w:rFonts w:cs="Arial"/>
          <w:szCs w:val="20"/>
        </w:rPr>
        <w:t>.</w:t>
      </w:r>
    </w:p>
    <w:p w14:paraId="59DD4753" w14:textId="77777777" w:rsidR="00A11812" w:rsidRPr="000C73A7" w:rsidRDefault="00A11812" w:rsidP="002E153E">
      <w:pPr>
        <w:numPr>
          <w:ilvl w:val="0"/>
          <w:numId w:val="11"/>
        </w:numPr>
        <w:spacing w:after="60"/>
        <w:ind w:left="426" w:hanging="426"/>
        <w:jc w:val="both"/>
        <w:rPr>
          <w:rFonts w:cs="Arial"/>
          <w:szCs w:val="20"/>
        </w:rPr>
      </w:pPr>
      <w:r w:rsidRPr="000C73A7">
        <w:rPr>
          <w:rFonts w:cs="Arial"/>
          <w:szCs w:val="20"/>
        </w:rPr>
        <w:t xml:space="preserve">Uplatněním práv z vad či uplatněním smluvních pokut není dotčeno právo na </w:t>
      </w:r>
      <w:r w:rsidRPr="000C73A7">
        <w:rPr>
          <w:rFonts w:cs="Arial"/>
          <w:color w:val="000000"/>
          <w:szCs w:val="20"/>
        </w:rPr>
        <w:t xml:space="preserve">náhradu újmy </w:t>
      </w:r>
      <w:r w:rsidRPr="000C73A7">
        <w:rPr>
          <w:rFonts w:cs="Arial"/>
          <w:szCs w:val="20"/>
        </w:rPr>
        <w:t xml:space="preserve">v plné výši. </w:t>
      </w:r>
    </w:p>
    <w:p w14:paraId="19062986" w14:textId="2038F278" w:rsidR="00A11812" w:rsidRPr="000C73A7" w:rsidRDefault="00254DE3" w:rsidP="002E153E">
      <w:pPr>
        <w:numPr>
          <w:ilvl w:val="0"/>
          <w:numId w:val="11"/>
        </w:numPr>
        <w:spacing w:after="60"/>
        <w:ind w:left="426" w:hanging="426"/>
        <w:jc w:val="both"/>
        <w:rPr>
          <w:rFonts w:cs="Arial"/>
          <w:szCs w:val="20"/>
        </w:rPr>
      </w:pPr>
      <w:r>
        <w:rPr>
          <w:rFonts w:cs="Arial"/>
          <w:szCs w:val="20"/>
        </w:rPr>
        <w:t>Poskytovatel</w:t>
      </w:r>
      <w:r w:rsidR="00A11812" w:rsidRPr="000C73A7">
        <w:rPr>
          <w:rFonts w:cs="Arial"/>
          <w:szCs w:val="20"/>
        </w:rPr>
        <w:t xml:space="preserve"> je povinen nahradit Objednateli v plné výši újmu, která Objednateli vznikla vadným plněním nebo jako důsledek porušení povinností a závazků </w:t>
      </w:r>
      <w:r>
        <w:rPr>
          <w:rFonts w:cs="Arial"/>
          <w:szCs w:val="20"/>
        </w:rPr>
        <w:t>Poskytovatel</w:t>
      </w:r>
      <w:r w:rsidR="00A11812" w:rsidRPr="000C73A7">
        <w:rPr>
          <w:rFonts w:cs="Arial"/>
          <w:szCs w:val="20"/>
        </w:rPr>
        <w:t>e dle této Smlouvy.</w:t>
      </w:r>
    </w:p>
    <w:p w14:paraId="1C73C283" w14:textId="68AEB7C9" w:rsidR="00A11812" w:rsidRPr="000C73A7" w:rsidRDefault="00254DE3" w:rsidP="002E153E">
      <w:pPr>
        <w:numPr>
          <w:ilvl w:val="0"/>
          <w:numId w:val="11"/>
        </w:numPr>
        <w:spacing w:after="60"/>
        <w:ind w:left="426" w:hanging="426"/>
        <w:jc w:val="both"/>
        <w:rPr>
          <w:rFonts w:cs="Arial"/>
          <w:szCs w:val="20"/>
        </w:rPr>
      </w:pPr>
      <w:r>
        <w:rPr>
          <w:rFonts w:cs="Arial"/>
          <w:szCs w:val="20"/>
        </w:rPr>
        <w:t>Poskytovatel</w:t>
      </w:r>
      <w:r w:rsidR="00A11812" w:rsidRPr="000C73A7">
        <w:rPr>
          <w:rFonts w:cs="Arial"/>
          <w:szCs w:val="20"/>
        </w:rPr>
        <w:t xml:space="preserve"> uhradí Objednateli náklady vzniklé při uplatňování práv z odpovědnosti za vady.</w:t>
      </w:r>
    </w:p>
    <w:p w14:paraId="3129E972" w14:textId="77777777" w:rsidR="00A11812" w:rsidRPr="000C73A7" w:rsidRDefault="00A11812" w:rsidP="002E153E">
      <w:pPr>
        <w:spacing w:after="60"/>
        <w:jc w:val="center"/>
        <w:rPr>
          <w:rFonts w:cs="Arial"/>
          <w:b/>
          <w:szCs w:val="20"/>
        </w:rPr>
      </w:pPr>
    </w:p>
    <w:p w14:paraId="47CEE3E5" w14:textId="77777777" w:rsidR="00236C7F" w:rsidRPr="000C73A7" w:rsidRDefault="00236C7F" w:rsidP="002E153E">
      <w:pPr>
        <w:spacing w:after="60"/>
        <w:jc w:val="center"/>
        <w:rPr>
          <w:rFonts w:cs="Arial"/>
          <w:b/>
          <w:szCs w:val="20"/>
        </w:rPr>
      </w:pPr>
      <w:r w:rsidRPr="000C73A7">
        <w:rPr>
          <w:rFonts w:cs="Arial"/>
          <w:b/>
          <w:szCs w:val="20"/>
        </w:rPr>
        <w:t>XI.</w:t>
      </w:r>
    </w:p>
    <w:p w14:paraId="6709AC72" w14:textId="77777777" w:rsidR="00236C7F" w:rsidRPr="000C73A7" w:rsidRDefault="00236C7F" w:rsidP="002E153E">
      <w:pPr>
        <w:spacing w:after="60"/>
        <w:jc w:val="center"/>
        <w:rPr>
          <w:rFonts w:cs="Arial"/>
          <w:b/>
          <w:szCs w:val="20"/>
        </w:rPr>
      </w:pPr>
      <w:r w:rsidRPr="000C73A7">
        <w:rPr>
          <w:rFonts w:cs="Arial"/>
          <w:b/>
          <w:szCs w:val="20"/>
        </w:rPr>
        <w:t>SPOLEČNÁ UJEDNÁNÍ</w:t>
      </w:r>
    </w:p>
    <w:p w14:paraId="79296C99" w14:textId="02AE914D" w:rsidR="00236C7F" w:rsidRPr="000C73A7" w:rsidRDefault="00254DE3" w:rsidP="002E153E">
      <w:pPr>
        <w:numPr>
          <w:ilvl w:val="0"/>
          <w:numId w:val="30"/>
        </w:numPr>
        <w:spacing w:after="60"/>
        <w:ind w:left="426" w:hanging="426"/>
        <w:jc w:val="both"/>
        <w:rPr>
          <w:rFonts w:cs="Arial"/>
          <w:szCs w:val="20"/>
        </w:rPr>
      </w:pPr>
      <w:r>
        <w:rPr>
          <w:rFonts w:cs="Arial"/>
          <w:szCs w:val="20"/>
        </w:rPr>
        <w:t>Poskytovatel</w:t>
      </w:r>
      <w:r w:rsidR="00236C7F" w:rsidRPr="000C73A7">
        <w:rPr>
          <w:rFonts w:cs="Arial"/>
          <w:szCs w:val="20"/>
        </w:rPr>
        <w:t xml:space="preserve"> zodpovídá za kvalitu, všeobecnou a odbornou správnost </w:t>
      </w:r>
      <w:r w:rsidR="007360A0">
        <w:rPr>
          <w:rFonts w:cs="Arial"/>
          <w:szCs w:val="20"/>
        </w:rPr>
        <w:t>Servisu</w:t>
      </w:r>
      <w:r w:rsidR="00236C7F" w:rsidRPr="000C73A7">
        <w:rPr>
          <w:rFonts w:cs="Arial"/>
          <w:szCs w:val="20"/>
        </w:rPr>
        <w:t xml:space="preserve">, za dodržování předpisů a norem České republiky. </w:t>
      </w:r>
    </w:p>
    <w:p w14:paraId="49EF8DE2" w14:textId="24162003" w:rsidR="00236C7F" w:rsidRPr="007360A0" w:rsidRDefault="00254DE3" w:rsidP="007360A0">
      <w:pPr>
        <w:numPr>
          <w:ilvl w:val="0"/>
          <w:numId w:val="30"/>
        </w:numPr>
        <w:spacing w:after="60"/>
        <w:ind w:left="426" w:hanging="426"/>
        <w:jc w:val="both"/>
        <w:rPr>
          <w:rFonts w:cs="Arial"/>
          <w:szCs w:val="20"/>
        </w:rPr>
      </w:pPr>
      <w:r>
        <w:rPr>
          <w:rFonts w:cs="Arial"/>
          <w:szCs w:val="20"/>
        </w:rPr>
        <w:t>Poskytovatel</w:t>
      </w:r>
      <w:r w:rsidR="00236C7F" w:rsidRPr="000C73A7">
        <w:rPr>
          <w:rFonts w:cs="Arial"/>
          <w:szCs w:val="20"/>
        </w:rPr>
        <w:t xml:space="preserve"> je povinen obstarat si vše, co je nutné k provedení </w:t>
      </w:r>
      <w:r w:rsidR="007360A0">
        <w:rPr>
          <w:rFonts w:cs="Arial"/>
          <w:szCs w:val="20"/>
        </w:rPr>
        <w:t>Servisu</w:t>
      </w:r>
      <w:r w:rsidR="00236C7F" w:rsidRPr="000C73A7">
        <w:rPr>
          <w:rFonts w:cs="Arial"/>
          <w:szCs w:val="20"/>
        </w:rPr>
        <w:t xml:space="preserve">. </w:t>
      </w:r>
    </w:p>
    <w:p w14:paraId="062305B3" w14:textId="283F84E3" w:rsidR="00236C7F" w:rsidRPr="000C73A7" w:rsidRDefault="00236C7F" w:rsidP="002E153E">
      <w:pPr>
        <w:numPr>
          <w:ilvl w:val="0"/>
          <w:numId w:val="30"/>
        </w:numPr>
        <w:spacing w:after="60"/>
        <w:ind w:left="425" w:hanging="425"/>
        <w:jc w:val="both"/>
        <w:rPr>
          <w:rFonts w:cs="Arial"/>
          <w:szCs w:val="20"/>
        </w:rPr>
      </w:pPr>
      <w:r w:rsidRPr="000C73A7">
        <w:rPr>
          <w:rFonts w:cs="Arial"/>
          <w:szCs w:val="20"/>
        </w:rPr>
        <w:t xml:space="preserve">Objednatel umožní </w:t>
      </w:r>
      <w:r w:rsidR="00254DE3">
        <w:rPr>
          <w:rFonts w:cs="Arial"/>
          <w:szCs w:val="20"/>
        </w:rPr>
        <w:t>Poskytovatel</w:t>
      </w:r>
      <w:r w:rsidRPr="000C73A7">
        <w:rPr>
          <w:rFonts w:cs="Arial"/>
          <w:szCs w:val="20"/>
        </w:rPr>
        <w:t xml:space="preserve">i provádět </w:t>
      </w:r>
      <w:r w:rsidR="007360A0">
        <w:rPr>
          <w:rFonts w:cs="Arial"/>
          <w:szCs w:val="20"/>
        </w:rPr>
        <w:t>Servis</w:t>
      </w:r>
      <w:r w:rsidR="00C05C47" w:rsidRPr="000C73A7">
        <w:rPr>
          <w:rFonts w:cs="Arial"/>
          <w:szCs w:val="20"/>
        </w:rPr>
        <w:t xml:space="preserve"> v</w:t>
      </w:r>
      <w:r w:rsidR="007360A0">
        <w:rPr>
          <w:rFonts w:cs="Arial"/>
          <w:szCs w:val="20"/>
        </w:rPr>
        <w:t> areálech Objednatele</w:t>
      </w:r>
      <w:r w:rsidR="006F0370" w:rsidRPr="000C73A7">
        <w:rPr>
          <w:rFonts w:cs="Arial"/>
          <w:szCs w:val="20"/>
        </w:rPr>
        <w:t xml:space="preserve"> </w:t>
      </w:r>
      <w:r w:rsidRPr="000C73A7">
        <w:rPr>
          <w:rFonts w:cs="Arial"/>
          <w:szCs w:val="20"/>
        </w:rPr>
        <w:t>za podmínky, že během těchto prací bude brát ohled na okolní prostředí, pohybující se osoby</w:t>
      </w:r>
      <w:r w:rsidR="0013098F" w:rsidRPr="000C73A7">
        <w:rPr>
          <w:rFonts w:cs="Arial"/>
          <w:szCs w:val="20"/>
        </w:rPr>
        <w:t xml:space="preserve">, přepravu materiálu </w:t>
      </w:r>
      <w:r w:rsidRPr="000C73A7">
        <w:rPr>
          <w:rFonts w:cs="Arial"/>
          <w:szCs w:val="20"/>
        </w:rPr>
        <w:t xml:space="preserve">a projíždějící vozidla. </w:t>
      </w:r>
    </w:p>
    <w:p w14:paraId="089E5B67" w14:textId="2C895560" w:rsidR="00236C7F" w:rsidRPr="000C73A7" w:rsidRDefault="00254DE3" w:rsidP="002E153E">
      <w:pPr>
        <w:numPr>
          <w:ilvl w:val="0"/>
          <w:numId w:val="30"/>
        </w:numPr>
        <w:spacing w:after="60"/>
        <w:ind w:left="425" w:hanging="425"/>
        <w:jc w:val="both"/>
        <w:rPr>
          <w:rFonts w:cs="Arial"/>
          <w:szCs w:val="20"/>
        </w:rPr>
      </w:pPr>
      <w:r>
        <w:rPr>
          <w:rFonts w:cs="Arial"/>
          <w:szCs w:val="20"/>
        </w:rPr>
        <w:t>Poskytovatel</w:t>
      </w:r>
      <w:r w:rsidR="00236C7F" w:rsidRPr="000C73A7">
        <w:rPr>
          <w:rFonts w:cs="Arial"/>
          <w:szCs w:val="20"/>
        </w:rPr>
        <w:t xml:space="preserve"> je povinen na vlastní náklady řádně označit a zajistit místo provádění </w:t>
      </w:r>
      <w:r w:rsidR="007360A0">
        <w:rPr>
          <w:rFonts w:cs="Arial"/>
          <w:szCs w:val="20"/>
        </w:rPr>
        <w:t>Servisu</w:t>
      </w:r>
      <w:r w:rsidR="00236C7F" w:rsidRPr="000C73A7">
        <w:rPr>
          <w:rFonts w:cs="Arial"/>
          <w:szCs w:val="20"/>
        </w:rPr>
        <w:t xml:space="preserve"> tak, aby nedošlo k ohrožení zdraví osob a škodám na majetku.</w:t>
      </w:r>
    </w:p>
    <w:p w14:paraId="73C8F644" w14:textId="48B90827" w:rsidR="0013098F" w:rsidRPr="000C73A7" w:rsidRDefault="00254DE3" w:rsidP="002E153E">
      <w:pPr>
        <w:numPr>
          <w:ilvl w:val="0"/>
          <w:numId w:val="30"/>
        </w:numPr>
        <w:spacing w:after="60"/>
        <w:ind w:left="425" w:hanging="425"/>
        <w:jc w:val="both"/>
        <w:rPr>
          <w:rFonts w:cs="Arial"/>
          <w:bCs/>
          <w:iCs/>
          <w:color w:val="000000"/>
          <w:szCs w:val="20"/>
        </w:rPr>
      </w:pPr>
      <w:r>
        <w:rPr>
          <w:rFonts w:cs="Arial"/>
          <w:bCs/>
          <w:iCs/>
          <w:color w:val="000000"/>
          <w:szCs w:val="20"/>
        </w:rPr>
        <w:t>Poskytovatel</w:t>
      </w:r>
      <w:r w:rsidR="00236C7F" w:rsidRPr="000C73A7">
        <w:rPr>
          <w:rFonts w:cs="Arial"/>
          <w:bCs/>
          <w:iCs/>
          <w:color w:val="000000"/>
          <w:szCs w:val="20"/>
        </w:rPr>
        <w:t xml:space="preserve"> je povinen udržovat </w:t>
      </w:r>
      <w:r w:rsidR="007360A0">
        <w:rPr>
          <w:rFonts w:cs="Arial"/>
          <w:szCs w:val="20"/>
        </w:rPr>
        <w:t>detašované pracoviště</w:t>
      </w:r>
      <w:r w:rsidR="0013098F" w:rsidRPr="000C73A7">
        <w:rPr>
          <w:rFonts w:cs="Arial"/>
          <w:szCs w:val="20"/>
        </w:rPr>
        <w:t xml:space="preserve"> </w:t>
      </w:r>
      <w:r w:rsidR="00236C7F" w:rsidRPr="000C73A7">
        <w:rPr>
          <w:rFonts w:cs="Arial"/>
          <w:bCs/>
          <w:iCs/>
          <w:color w:val="000000"/>
          <w:szCs w:val="20"/>
        </w:rPr>
        <w:t>v čistotě a pořádku, bez hromadění odpadů a zbytků materiálu</w:t>
      </w:r>
      <w:r w:rsidR="0013098F" w:rsidRPr="000C73A7">
        <w:rPr>
          <w:rFonts w:cs="Arial"/>
          <w:bCs/>
          <w:iCs/>
          <w:color w:val="000000"/>
          <w:szCs w:val="20"/>
        </w:rPr>
        <w:t xml:space="preserve"> </w:t>
      </w:r>
      <w:r w:rsidR="0013098F" w:rsidRPr="000C73A7">
        <w:rPr>
          <w:rFonts w:cs="Arial"/>
          <w:szCs w:val="20"/>
        </w:rPr>
        <w:t>a odstraňovat nečistoty vzniklé jeho činností.</w:t>
      </w:r>
      <w:r w:rsidR="00236C7F" w:rsidRPr="000C73A7">
        <w:rPr>
          <w:rFonts w:cs="Arial"/>
          <w:bCs/>
          <w:iCs/>
          <w:color w:val="000000"/>
          <w:szCs w:val="20"/>
        </w:rPr>
        <w:t xml:space="preserve"> </w:t>
      </w:r>
    </w:p>
    <w:p w14:paraId="46084917" w14:textId="5AD32061" w:rsidR="0013098F" w:rsidRPr="000C73A7" w:rsidRDefault="00236C7F" w:rsidP="002E153E">
      <w:pPr>
        <w:numPr>
          <w:ilvl w:val="0"/>
          <w:numId w:val="30"/>
        </w:numPr>
        <w:spacing w:after="60"/>
        <w:ind w:left="425" w:hanging="425"/>
        <w:jc w:val="both"/>
        <w:rPr>
          <w:rFonts w:cs="Arial"/>
          <w:szCs w:val="20"/>
        </w:rPr>
      </w:pPr>
      <w:r w:rsidRPr="000C73A7">
        <w:rPr>
          <w:rFonts w:cs="Arial"/>
          <w:bCs/>
          <w:iCs/>
          <w:color w:val="000000"/>
          <w:szCs w:val="20"/>
        </w:rPr>
        <w:t xml:space="preserve">Při nakládání s odpady je </w:t>
      </w:r>
      <w:r w:rsidR="00254DE3">
        <w:rPr>
          <w:rFonts w:cs="Arial"/>
          <w:bCs/>
          <w:iCs/>
          <w:color w:val="000000"/>
          <w:szCs w:val="20"/>
        </w:rPr>
        <w:t>Poskytovatel</w:t>
      </w:r>
      <w:r w:rsidRPr="000C73A7">
        <w:rPr>
          <w:rFonts w:cs="Arial"/>
          <w:bCs/>
          <w:iCs/>
          <w:color w:val="000000"/>
          <w:szCs w:val="20"/>
        </w:rPr>
        <w:t xml:space="preserve"> povinen se řídit ustanoveními zákona </w:t>
      </w:r>
      <w:r w:rsidR="0013098F" w:rsidRPr="000C73A7">
        <w:rPr>
          <w:rFonts w:cs="Arial"/>
          <w:bCs/>
          <w:iCs/>
          <w:color w:val="000000"/>
          <w:szCs w:val="20"/>
        </w:rPr>
        <w:t xml:space="preserve">č. 541/2020 Sb., o odpadech v platném znění </w:t>
      </w:r>
      <w:r w:rsidRPr="000C73A7">
        <w:rPr>
          <w:rFonts w:cs="Arial"/>
          <w:bCs/>
          <w:iCs/>
          <w:color w:val="000000"/>
          <w:szCs w:val="20"/>
        </w:rPr>
        <w:t xml:space="preserve">a jeho prováděcími předpisy. </w:t>
      </w:r>
      <w:r w:rsidR="00254DE3">
        <w:rPr>
          <w:rFonts w:cs="Arial"/>
          <w:szCs w:val="20"/>
        </w:rPr>
        <w:t>Poskytovatel</w:t>
      </w:r>
      <w:r w:rsidR="0013098F" w:rsidRPr="000C73A7">
        <w:rPr>
          <w:rFonts w:cs="Arial"/>
          <w:szCs w:val="20"/>
        </w:rPr>
        <w:t xml:space="preserve"> je povinen odstraňovat a likvidovat všechny druhy odpadů vzniklé jeho činností v souladu s  příslušnými právními předpisy.</w:t>
      </w:r>
      <w:r w:rsidR="00DD62E6" w:rsidRPr="000C73A7">
        <w:rPr>
          <w:rFonts w:cs="Arial"/>
          <w:szCs w:val="20"/>
        </w:rPr>
        <w:t xml:space="preserve"> </w:t>
      </w:r>
    </w:p>
    <w:p w14:paraId="1473FE71" w14:textId="04D4A029" w:rsidR="00236C7F" w:rsidRPr="000C73A7" w:rsidRDefault="00236C7F" w:rsidP="002E153E">
      <w:pPr>
        <w:numPr>
          <w:ilvl w:val="0"/>
          <w:numId w:val="30"/>
        </w:numPr>
        <w:spacing w:after="60"/>
        <w:ind w:left="425" w:hanging="425"/>
        <w:jc w:val="both"/>
        <w:rPr>
          <w:rFonts w:cs="Arial"/>
          <w:szCs w:val="20"/>
        </w:rPr>
      </w:pPr>
      <w:r w:rsidRPr="000C73A7">
        <w:rPr>
          <w:rFonts w:cs="Arial"/>
          <w:szCs w:val="20"/>
        </w:rPr>
        <w:t xml:space="preserve">Jakékoliv zásahy do rozvodů elektrického proudu je nutno předem projednat s vedoucím elektroúdržby příslušného areálu </w:t>
      </w:r>
      <w:r w:rsidR="007360A0">
        <w:rPr>
          <w:rFonts w:cs="Arial"/>
          <w:szCs w:val="20"/>
        </w:rPr>
        <w:t>Objednatele</w:t>
      </w:r>
      <w:r w:rsidRPr="000C73A7">
        <w:rPr>
          <w:rFonts w:cs="Arial"/>
          <w:szCs w:val="20"/>
        </w:rPr>
        <w:t xml:space="preserve">. </w:t>
      </w:r>
    </w:p>
    <w:p w14:paraId="40F4F903" w14:textId="091465EE" w:rsidR="00236C7F" w:rsidRPr="000C73A7" w:rsidRDefault="00236C7F" w:rsidP="002E153E">
      <w:pPr>
        <w:numPr>
          <w:ilvl w:val="0"/>
          <w:numId w:val="30"/>
        </w:numPr>
        <w:spacing w:after="60"/>
        <w:ind w:left="425" w:hanging="425"/>
        <w:jc w:val="both"/>
        <w:rPr>
          <w:rFonts w:cs="Arial"/>
          <w:szCs w:val="20"/>
        </w:rPr>
      </w:pPr>
      <w:r w:rsidRPr="000C73A7">
        <w:rPr>
          <w:rFonts w:cs="Arial"/>
          <w:szCs w:val="20"/>
        </w:rPr>
        <w:t>Jakékoliv zásahy do rozvodů elektrické požární signalizace (EPS) je nutno předem projednat s vedoucím Oddělení správy tepelných sítí</w:t>
      </w:r>
      <w:r w:rsidR="007360A0">
        <w:rPr>
          <w:rFonts w:cs="Arial"/>
          <w:szCs w:val="20"/>
        </w:rPr>
        <w:t xml:space="preserve"> Objednatele v</w:t>
      </w:r>
      <w:r w:rsidRPr="000C73A7">
        <w:rPr>
          <w:rFonts w:cs="Arial"/>
          <w:szCs w:val="20"/>
        </w:rPr>
        <w:t xml:space="preserve"> areálu </w:t>
      </w:r>
      <w:r w:rsidR="007360A0">
        <w:rPr>
          <w:rFonts w:cs="Arial"/>
          <w:szCs w:val="20"/>
        </w:rPr>
        <w:t>L</w:t>
      </w:r>
      <w:r w:rsidRPr="000C73A7">
        <w:rPr>
          <w:rFonts w:cs="Arial"/>
          <w:szCs w:val="20"/>
        </w:rPr>
        <w:t xml:space="preserve">ochotín / </w:t>
      </w:r>
      <w:r w:rsidR="007360A0">
        <w:rPr>
          <w:rFonts w:cs="Arial"/>
          <w:szCs w:val="20"/>
        </w:rPr>
        <w:t>B</w:t>
      </w:r>
      <w:r w:rsidRPr="000C73A7">
        <w:rPr>
          <w:rFonts w:cs="Arial"/>
          <w:szCs w:val="20"/>
        </w:rPr>
        <w:t xml:space="preserve">ory. </w:t>
      </w:r>
    </w:p>
    <w:p w14:paraId="0C0764DA" w14:textId="3D0C0A2D" w:rsidR="00236C7F" w:rsidRPr="000C73A7" w:rsidRDefault="00236C7F" w:rsidP="002E153E">
      <w:pPr>
        <w:numPr>
          <w:ilvl w:val="0"/>
          <w:numId w:val="30"/>
        </w:numPr>
        <w:spacing w:after="60"/>
        <w:ind w:left="425" w:hanging="425"/>
        <w:jc w:val="both"/>
        <w:rPr>
          <w:rFonts w:cs="Arial"/>
          <w:szCs w:val="20"/>
        </w:rPr>
      </w:pPr>
      <w:r w:rsidRPr="000C73A7">
        <w:rPr>
          <w:rFonts w:cs="Arial"/>
          <w:szCs w:val="20"/>
        </w:rPr>
        <w:t xml:space="preserve">Zaměstnanci </w:t>
      </w:r>
      <w:r w:rsidR="00254DE3">
        <w:rPr>
          <w:rFonts w:cs="Arial"/>
          <w:szCs w:val="20"/>
        </w:rPr>
        <w:t>Poskytovatel</w:t>
      </w:r>
      <w:r w:rsidRPr="000C73A7">
        <w:rPr>
          <w:rFonts w:cs="Arial"/>
          <w:szCs w:val="20"/>
        </w:rPr>
        <w:t xml:space="preserve">e jsou povinni při plnění </w:t>
      </w:r>
      <w:r w:rsidR="007360A0">
        <w:rPr>
          <w:rFonts w:cs="Arial"/>
          <w:szCs w:val="20"/>
        </w:rPr>
        <w:t>Servisu</w:t>
      </w:r>
      <w:r w:rsidRPr="000C73A7">
        <w:rPr>
          <w:rFonts w:cs="Arial"/>
          <w:szCs w:val="20"/>
        </w:rPr>
        <w:t xml:space="preserve"> </w:t>
      </w:r>
      <w:r w:rsidRPr="000C73A7">
        <w:rPr>
          <w:rFonts w:cs="Arial"/>
          <w:b/>
          <w:szCs w:val="20"/>
        </w:rPr>
        <w:t>respektovat požadavky a omezení</w:t>
      </w:r>
      <w:r w:rsidRPr="000C73A7">
        <w:rPr>
          <w:rFonts w:cs="Arial"/>
          <w:szCs w:val="20"/>
        </w:rPr>
        <w:t xml:space="preserve"> vyplynulá ze </w:t>
      </w:r>
      <w:r w:rsidRPr="000C73A7">
        <w:rPr>
          <w:rFonts w:cs="Arial"/>
          <w:b/>
          <w:szCs w:val="20"/>
        </w:rPr>
        <w:t xml:space="preserve">specifických provozních </w:t>
      </w:r>
      <w:r w:rsidRPr="000C73A7">
        <w:rPr>
          <w:rFonts w:cs="Arial"/>
          <w:szCs w:val="20"/>
        </w:rPr>
        <w:t>a</w:t>
      </w:r>
      <w:r w:rsidRPr="000C73A7">
        <w:rPr>
          <w:rFonts w:cs="Arial"/>
          <w:b/>
          <w:szCs w:val="20"/>
        </w:rPr>
        <w:t xml:space="preserve"> hygienických</w:t>
      </w:r>
      <w:r w:rsidRPr="000C73A7">
        <w:rPr>
          <w:rFonts w:cs="Arial"/>
          <w:szCs w:val="20"/>
        </w:rPr>
        <w:t xml:space="preserve"> podmínek zdravotnického zařízení nebo z aktuální epidemiologické situace a dodržovat případná </w:t>
      </w:r>
      <w:r w:rsidRPr="000C73A7">
        <w:rPr>
          <w:rFonts w:cs="Arial"/>
          <w:b/>
          <w:szCs w:val="20"/>
        </w:rPr>
        <w:t>protiepidemická opatření</w:t>
      </w:r>
      <w:r w:rsidRPr="000C73A7">
        <w:rPr>
          <w:rFonts w:cs="Arial"/>
          <w:szCs w:val="20"/>
        </w:rPr>
        <w:t xml:space="preserve">.  </w:t>
      </w:r>
    </w:p>
    <w:p w14:paraId="12B4BF30" w14:textId="43552329" w:rsidR="00236C7F" w:rsidRPr="000C73A7" w:rsidRDefault="00236C7F" w:rsidP="002E153E">
      <w:pPr>
        <w:numPr>
          <w:ilvl w:val="0"/>
          <w:numId w:val="30"/>
        </w:numPr>
        <w:spacing w:after="60"/>
        <w:ind w:left="425" w:hanging="425"/>
        <w:jc w:val="both"/>
        <w:rPr>
          <w:rFonts w:cs="Arial"/>
          <w:szCs w:val="20"/>
        </w:rPr>
      </w:pPr>
      <w:r w:rsidRPr="000C73A7">
        <w:rPr>
          <w:rFonts w:cs="Arial"/>
          <w:szCs w:val="20"/>
        </w:rPr>
        <w:t xml:space="preserve">Zaměstnanci </w:t>
      </w:r>
      <w:r w:rsidR="00254DE3">
        <w:rPr>
          <w:rFonts w:cs="Arial"/>
          <w:szCs w:val="20"/>
        </w:rPr>
        <w:t>Poskytovatel</w:t>
      </w:r>
      <w:r w:rsidRPr="000C73A7">
        <w:rPr>
          <w:rFonts w:cs="Arial"/>
          <w:szCs w:val="20"/>
        </w:rPr>
        <w:t xml:space="preserve">e jsou povinni </w:t>
      </w:r>
      <w:r w:rsidRPr="000C73A7">
        <w:rPr>
          <w:rFonts w:cs="Arial"/>
          <w:b/>
          <w:szCs w:val="20"/>
        </w:rPr>
        <w:t>dbát pokynů a upozornění vedoucích pracovníků, bezpečnostního a požárního technika, pracovníků oddělení bezpečnosti a pracovníků oddělení epidemiologie Objednatele</w:t>
      </w:r>
      <w:r w:rsidRPr="000C73A7">
        <w:rPr>
          <w:rFonts w:cs="Arial"/>
          <w:szCs w:val="20"/>
        </w:rPr>
        <w:t xml:space="preserve">. </w:t>
      </w:r>
    </w:p>
    <w:p w14:paraId="3B174C8F" w14:textId="1778B5B0" w:rsidR="00236C7F" w:rsidRPr="000C73A7" w:rsidRDefault="00254DE3" w:rsidP="002E153E">
      <w:pPr>
        <w:numPr>
          <w:ilvl w:val="0"/>
          <w:numId w:val="30"/>
        </w:numPr>
        <w:spacing w:after="60"/>
        <w:ind w:left="425" w:hanging="425"/>
        <w:jc w:val="both"/>
        <w:rPr>
          <w:rFonts w:cs="Arial"/>
          <w:szCs w:val="20"/>
        </w:rPr>
      </w:pPr>
      <w:r>
        <w:rPr>
          <w:rFonts w:cs="Arial"/>
          <w:szCs w:val="20"/>
        </w:rPr>
        <w:t>Poskytovatel</w:t>
      </w:r>
      <w:r w:rsidR="00236C7F" w:rsidRPr="000C73A7">
        <w:rPr>
          <w:rFonts w:cs="Arial"/>
          <w:szCs w:val="20"/>
        </w:rPr>
        <w:t xml:space="preserve"> zajistí u všech výkonných pracovníků proškolení v rozsahu dokumentu Objednatele s názvem „</w:t>
      </w:r>
      <w:r w:rsidR="00236C7F" w:rsidRPr="000C73A7">
        <w:rPr>
          <w:rFonts w:cs="Arial"/>
          <w:b/>
          <w:szCs w:val="20"/>
        </w:rPr>
        <w:t>Pokyny BP a PO pro krátkodobé pracovní poměry a zaměstnance smluvních organizací</w:t>
      </w:r>
      <w:r w:rsidR="00236C7F" w:rsidRPr="000C73A7">
        <w:rPr>
          <w:rFonts w:cs="Arial"/>
          <w:szCs w:val="20"/>
        </w:rPr>
        <w:t>“.</w:t>
      </w:r>
    </w:p>
    <w:p w14:paraId="07E0E5AA" w14:textId="116C561D" w:rsidR="00236C7F" w:rsidRPr="000C73A7" w:rsidRDefault="00236C7F" w:rsidP="002E153E">
      <w:pPr>
        <w:numPr>
          <w:ilvl w:val="0"/>
          <w:numId w:val="30"/>
        </w:numPr>
        <w:spacing w:after="60"/>
        <w:ind w:left="425" w:hanging="425"/>
        <w:jc w:val="both"/>
        <w:rPr>
          <w:rFonts w:cs="Arial"/>
          <w:szCs w:val="20"/>
        </w:rPr>
      </w:pPr>
      <w:r w:rsidRPr="000C73A7">
        <w:rPr>
          <w:rFonts w:cs="Arial"/>
          <w:szCs w:val="20"/>
        </w:rPr>
        <w:t xml:space="preserve">Zaměstnanci </w:t>
      </w:r>
      <w:r w:rsidR="00254DE3">
        <w:rPr>
          <w:rFonts w:cs="Arial"/>
          <w:szCs w:val="20"/>
        </w:rPr>
        <w:t>Poskytovatel</w:t>
      </w:r>
      <w:r w:rsidRPr="000C73A7">
        <w:rPr>
          <w:rFonts w:cs="Arial"/>
          <w:szCs w:val="20"/>
        </w:rPr>
        <w:t xml:space="preserve">e musí být během plnění předmětu Smlouvy </w:t>
      </w:r>
      <w:r w:rsidRPr="000C73A7">
        <w:rPr>
          <w:rFonts w:cs="Arial"/>
          <w:b/>
          <w:szCs w:val="20"/>
        </w:rPr>
        <w:t>viditelně označeni jmenovkou</w:t>
      </w:r>
      <w:r w:rsidRPr="000C73A7">
        <w:rPr>
          <w:rFonts w:cs="Arial"/>
          <w:szCs w:val="20"/>
        </w:rPr>
        <w:t xml:space="preserve"> dle vzoru, který předloží Objednateli před začátkem plnění nebo </w:t>
      </w:r>
      <w:r w:rsidRPr="000C73A7">
        <w:rPr>
          <w:rFonts w:cs="Arial"/>
          <w:b/>
          <w:szCs w:val="20"/>
        </w:rPr>
        <w:t>jmenovkou vydanou Objednatelem</w:t>
      </w:r>
      <w:r w:rsidRPr="000C73A7">
        <w:rPr>
          <w:rFonts w:cs="Arial"/>
          <w:szCs w:val="20"/>
        </w:rPr>
        <w:t>, případně označeni jiným způsobem dle dohody s Objednatelem.</w:t>
      </w:r>
    </w:p>
    <w:p w14:paraId="59D76AD2" w14:textId="4E2C7B6C" w:rsidR="00236C7F" w:rsidRPr="000C73A7" w:rsidRDefault="00254DE3" w:rsidP="002E153E">
      <w:pPr>
        <w:numPr>
          <w:ilvl w:val="0"/>
          <w:numId w:val="30"/>
        </w:numPr>
        <w:spacing w:after="60"/>
        <w:ind w:left="425" w:hanging="425"/>
        <w:jc w:val="both"/>
        <w:rPr>
          <w:rFonts w:cs="Arial"/>
          <w:szCs w:val="20"/>
        </w:rPr>
      </w:pPr>
      <w:r>
        <w:rPr>
          <w:rFonts w:cs="Arial"/>
          <w:szCs w:val="20"/>
        </w:rPr>
        <w:t>Poskytovatel</w:t>
      </w:r>
      <w:r w:rsidR="00236C7F" w:rsidRPr="000C73A7">
        <w:rPr>
          <w:rFonts w:cs="Arial"/>
          <w:szCs w:val="20"/>
        </w:rPr>
        <w:t xml:space="preserve"> je povinen zajistit všem osobám, které se na realizaci </w:t>
      </w:r>
      <w:r w:rsidR="007360A0">
        <w:rPr>
          <w:rFonts w:cs="Arial"/>
          <w:szCs w:val="20"/>
        </w:rPr>
        <w:t>Servisu</w:t>
      </w:r>
      <w:r w:rsidR="00236C7F" w:rsidRPr="000C73A7">
        <w:rPr>
          <w:rFonts w:cs="Arial"/>
          <w:szCs w:val="20"/>
        </w:rPr>
        <w:t xml:space="preserve"> podílejí odpovídající pracovní podmínky a dodržování pracovně právních předpisů (se zvláštním zřetelem k regulaci odměňování zaměstnanců, dodržování délky pracovní doby, délky odpočinku a podmínek bezpečnosti a ochrany zdraví při práci).  </w:t>
      </w:r>
    </w:p>
    <w:p w14:paraId="4594735C" w14:textId="15044163" w:rsidR="00A11812" w:rsidRPr="00C3793A" w:rsidRDefault="00254DE3" w:rsidP="00C3793A">
      <w:pPr>
        <w:numPr>
          <w:ilvl w:val="0"/>
          <w:numId w:val="30"/>
        </w:numPr>
        <w:spacing w:after="120"/>
        <w:ind w:left="425" w:hanging="425"/>
        <w:jc w:val="both"/>
        <w:rPr>
          <w:rFonts w:cs="Arial"/>
          <w:szCs w:val="20"/>
        </w:rPr>
      </w:pPr>
      <w:r>
        <w:rPr>
          <w:rFonts w:cs="Arial"/>
          <w:szCs w:val="20"/>
        </w:rPr>
        <w:t>Poskytovatel</w:t>
      </w:r>
      <w:r w:rsidR="00236C7F" w:rsidRPr="000C73A7">
        <w:rPr>
          <w:rFonts w:cs="Arial"/>
          <w:szCs w:val="20"/>
        </w:rPr>
        <w:t xml:space="preserve"> zodpovídá za způsobené </w:t>
      </w:r>
      <w:r w:rsidR="007360A0">
        <w:rPr>
          <w:rFonts w:cs="Arial"/>
          <w:szCs w:val="20"/>
        </w:rPr>
        <w:t>újmy na majetku</w:t>
      </w:r>
      <w:r w:rsidR="00236C7F" w:rsidRPr="000C73A7">
        <w:rPr>
          <w:rFonts w:cs="Arial"/>
          <w:szCs w:val="20"/>
        </w:rPr>
        <w:t xml:space="preserve"> Objednatele, eventuálně zdraví jeho zaměstnanců nebo třetích osob, vzniklé protiprávním jednáním zaměstnanců </w:t>
      </w:r>
      <w:r>
        <w:rPr>
          <w:rFonts w:cs="Arial"/>
          <w:szCs w:val="20"/>
        </w:rPr>
        <w:t>Poskytovatel</w:t>
      </w:r>
      <w:r w:rsidR="00236C7F" w:rsidRPr="000C73A7">
        <w:rPr>
          <w:rFonts w:cs="Arial"/>
          <w:szCs w:val="20"/>
        </w:rPr>
        <w:t xml:space="preserve">e, porušením platných předpisů a norem pro poskytování služeb, porušením interních předpisů Objednatele, se kterými byl seznámen a používáním přístrojů a prostředků neodpovídajících platným normám a předpisům České republiky. Při prokázání způsobení těchto škodných událostí </w:t>
      </w:r>
      <w:r>
        <w:rPr>
          <w:rFonts w:cs="Arial"/>
          <w:szCs w:val="20"/>
        </w:rPr>
        <w:t>Poskytovatel</w:t>
      </w:r>
      <w:r w:rsidR="00236C7F" w:rsidRPr="000C73A7">
        <w:rPr>
          <w:rFonts w:cs="Arial"/>
          <w:szCs w:val="20"/>
        </w:rPr>
        <w:t xml:space="preserve">em, je </w:t>
      </w:r>
      <w:r>
        <w:rPr>
          <w:rFonts w:cs="Arial"/>
          <w:szCs w:val="20"/>
        </w:rPr>
        <w:t>Poskytovatel</w:t>
      </w:r>
      <w:r w:rsidR="00236C7F" w:rsidRPr="000C73A7">
        <w:rPr>
          <w:rFonts w:cs="Arial"/>
          <w:szCs w:val="20"/>
        </w:rPr>
        <w:t xml:space="preserve"> povinen </w:t>
      </w:r>
      <w:r w:rsidR="007360A0">
        <w:rPr>
          <w:rFonts w:cs="Arial"/>
          <w:szCs w:val="20"/>
        </w:rPr>
        <w:t>újmu</w:t>
      </w:r>
      <w:r w:rsidR="00236C7F" w:rsidRPr="000C73A7">
        <w:rPr>
          <w:rFonts w:cs="Arial"/>
          <w:szCs w:val="20"/>
        </w:rPr>
        <w:t xml:space="preserve"> uhradit v plném rozsahu. </w:t>
      </w:r>
      <w:r w:rsidR="00236C7F" w:rsidRPr="000C73A7">
        <w:rPr>
          <w:rFonts w:cs="Arial"/>
          <w:b/>
          <w:szCs w:val="20"/>
        </w:rPr>
        <w:t xml:space="preserve">Z tohoto důvodu je </w:t>
      </w:r>
      <w:r>
        <w:rPr>
          <w:rFonts w:cs="Arial"/>
          <w:b/>
          <w:szCs w:val="20"/>
        </w:rPr>
        <w:t>Poskytovatel</w:t>
      </w:r>
      <w:r w:rsidR="00236C7F" w:rsidRPr="000C73A7">
        <w:rPr>
          <w:rFonts w:cs="Arial"/>
          <w:b/>
          <w:szCs w:val="20"/>
        </w:rPr>
        <w:t xml:space="preserve"> povinen výkon smluvních prací a služeb pojistit pro případ odpovědnosti za způsobenou škodu ve výši limitu pojistného plnění min. </w:t>
      </w:r>
      <w:r w:rsidR="00AC7694">
        <w:rPr>
          <w:rFonts w:cs="Arial"/>
          <w:b/>
          <w:szCs w:val="20"/>
        </w:rPr>
        <w:t xml:space="preserve">8 </w:t>
      </w:r>
      <w:r w:rsidR="00236C7F" w:rsidRPr="000C73A7">
        <w:rPr>
          <w:rFonts w:cs="Arial"/>
          <w:b/>
          <w:szCs w:val="20"/>
        </w:rPr>
        <w:t>mil. Kč.</w:t>
      </w:r>
      <w:r w:rsidR="00236C7F" w:rsidRPr="000C73A7">
        <w:rPr>
          <w:rFonts w:cs="Arial"/>
          <w:szCs w:val="20"/>
        </w:rPr>
        <w:t xml:space="preserve"> </w:t>
      </w:r>
      <w:r w:rsidR="00236C7F" w:rsidRPr="000C73A7">
        <w:rPr>
          <w:rFonts w:cs="Arial"/>
          <w:b/>
          <w:szCs w:val="20"/>
        </w:rPr>
        <w:t xml:space="preserve">Při podpisu Smlouvy </w:t>
      </w:r>
      <w:r>
        <w:rPr>
          <w:rFonts w:cs="Arial"/>
          <w:szCs w:val="20"/>
        </w:rPr>
        <w:t>Poskytovatel</w:t>
      </w:r>
      <w:r w:rsidR="00236C7F" w:rsidRPr="000C73A7">
        <w:rPr>
          <w:rFonts w:cs="Arial"/>
          <w:szCs w:val="20"/>
        </w:rPr>
        <w:t xml:space="preserve"> předloží Objednateli</w:t>
      </w:r>
      <w:r w:rsidR="00236C7F" w:rsidRPr="000C73A7">
        <w:rPr>
          <w:rFonts w:cs="Arial"/>
          <w:b/>
          <w:szCs w:val="20"/>
        </w:rPr>
        <w:t xml:space="preserve"> platnou pojistnou smlouvu</w:t>
      </w:r>
      <w:r w:rsidR="00236C7F" w:rsidRPr="000C73A7">
        <w:rPr>
          <w:rFonts w:cs="Arial"/>
          <w:szCs w:val="20"/>
        </w:rPr>
        <w:t>, kterou bude</w:t>
      </w:r>
      <w:r w:rsidR="00236C7F" w:rsidRPr="000C73A7">
        <w:rPr>
          <w:rFonts w:cs="Arial"/>
          <w:b/>
          <w:szCs w:val="20"/>
        </w:rPr>
        <w:t xml:space="preserve"> udržovat po celou dobu platnosti této Smlouvy v platném stavu.</w:t>
      </w:r>
      <w:r w:rsidR="00236C7F" w:rsidRPr="000C73A7">
        <w:rPr>
          <w:rFonts w:cs="Arial"/>
          <w:szCs w:val="20"/>
        </w:rPr>
        <w:t xml:space="preserve"> Na vyžádání Objednatele je </w:t>
      </w:r>
      <w:r>
        <w:rPr>
          <w:rFonts w:cs="Arial"/>
          <w:szCs w:val="20"/>
        </w:rPr>
        <w:t>Poskytovatel</w:t>
      </w:r>
      <w:r w:rsidR="00236C7F" w:rsidRPr="000C73A7">
        <w:rPr>
          <w:rFonts w:cs="Arial"/>
          <w:szCs w:val="20"/>
        </w:rPr>
        <w:t xml:space="preserve">, v době plnění dle této Smlouvy, </w:t>
      </w:r>
      <w:r w:rsidR="00236C7F" w:rsidRPr="000C73A7">
        <w:rPr>
          <w:rFonts w:cs="Arial"/>
          <w:b/>
          <w:szCs w:val="20"/>
        </w:rPr>
        <w:t>povinen pojistnou smlouvu kdykoliv předložit ke kontrole</w:t>
      </w:r>
      <w:r w:rsidR="00236C7F" w:rsidRPr="000C73A7">
        <w:rPr>
          <w:rFonts w:cs="Arial"/>
          <w:szCs w:val="20"/>
        </w:rPr>
        <w:t xml:space="preserve">. </w:t>
      </w:r>
      <w:r w:rsidR="00236C7F" w:rsidRPr="000C73A7">
        <w:rPr>
          <w:rFonts w:cs="Arial"/>
          <w:szCs w:val="20"/>
        </w:rPr>
        <w:lastRenderedPageBreak/>
        <w:t xml:space="preserve">Nepředložení pojistné smlouvy nebo její neplatnost je považováno za </w:t>
      </w:r>
      <w:r w:rsidR="00236C7F" w:rsidRPr="000C73A7">
        <w:rPr>
          <w:rFonts w:cs="Arial"/>
          <w:b/>
          <w:szCs w:val="20"/>
        </w:rPr>
        <w:t>podstatné porušení Smlouvy</w:t>
      </w:r>
      <w:r w:rsidR="00236C7F" w:rsidRPr="000C73A7">
        <w:rPr>
          <w:rFonts w:cs="Arial"/>
          <w:szCs w:val="20"/>
        </w:rPr>
        <w:t>.</w:t>
      </w:r>
    </w:p>
    <w:p w14:paraId="5A3E97CA" w14:textId="01D678F3" w:rsidR="00236C7F" w:rsidRDefault="00236C7F" w:rsidP="002E153E">
      <w:pPr>
        <w:spacing w:after="60"/>
        <w:jc w:val="center"/>
        <w:rPr>
          <w:rFonts w:cs="Arial"/>
          <w:b/>
          <w:szCs w:val="20"/>
        </w:rPr>
      </w:pPr>
      <w:r w:rsidRPr="000C73A7">
        <w:rPr>
          <w:rFonts w:cs="Arial"/>
          <w:b/>
          <w:szCs w:val="20"/>
        </w:rPr>
        <w:t>XII.</w:t>
      </w:r>
    </w:p>
    <w:p w14:paraId="1BEAC378" w14:textId="47256D1B" w:rsidR="00BF3CEE" w:rsidRDefault="00BF3CEE" w:rsidP="002E153E">
      <w:pPr>
        <w:spacing w:after="60"/>
        <w:jc w:val="center"/>
        <w:rPr>
          <w:rFonts w:cs="Arial"/>
          <w:b/>
          <w:szCs w:val="20"/>
        </w:rPr>
      </w:pPr>
      <w:r>
        <w:rPr>
          <w:rFonts w:cs="Arial"/>
          <w:b/>
          <w:szCs w:val="20"/>
        </w:rPr>
        <w:t>Důvěrné informace</w:t>
      </w:r>
    </w:p>
    <w:p w14:paraId="01D788B1" w14:textId="78690CBF" w:rsidR="00BF3CEE" w:rsidRDefault="00BF3CEE" w:rsidP="00A75714">
      <w:pPr>
        <w:pStyle w:val="Odstavecseseznamem"/>
        <w:numPr>
          <w:ilvl w:val="0"/>
          <w:numId w:val="37"/>
        </w:numPr>
        <w:spacing w:after="60"/>
        <w:jc w:val="both"/>
        <w:rPr>
          <w:rFonts w:cs="Arial"/>
          <w:szCs w:val="20"/>
        </w:rPr>
      </w:pPr>
      <w:r w:rsidRPr="00BF3CEE">
        <w:rPr>
          <w:rFonts w:cs="Arial"/>
          <w:szCs w:val="20"/>
        </w:rPr>
        <w:t>Důvěrné informace. „Důvěrnými informacemi“ se rozumí veškeré informace v jakékoli hmotné či nehmotné podobě, které může kterákoli ze smluvních stran („sdělující strana“) nebo jejím jménem sdělit druhé smluvní straně („přijímající strana“) nebo jejím zástupcům</w:t>
      </w:r>
      <w:r>
        <w:rPr>
          <w:rFonts w:cs="Arial"/>
          <w:szCs w:val="20"/>
        </w:rPr>
        <w:t xml:space="preserve"> </w:t>
      </w:r>
      <w:r w:rsidRPr="00BF3CEE">
        <w:rPr>
          <w:rFonts w:cs="Arial"/>
          <w:szCs w:val="20"/>
        </w:rPr>
        <w:t xml:space="preserve">a to písemně, ústně nebo na základě pozorování, a které nejsou veřejné, vlastnické právo, obchodní tajemství nebo důvěrnou povahu pro sdělující stranu, bez ohledu na to, zda byly v době sdělení označeny jako „důvěrné“, nebo informace získané nebo zaznamenané při provádění </w:t>
      </w:r>
      <w:r w:rsidR="00D56E2D">
        <w:rPr>
          <w:rFonts w:cs="Arial"/>
          <w:szCs w:val="20"/>
        </w:rPr>
        <w:t>Servisu</w:t>
      </w:r>
      <w:r w:rsidRPr="00BF3CEE">
        <w:rPr>
          <w:rFonts w:cs="Arial"/>
          <w:szCs w:val="20"/>
        </w:rPr>
        <w:t xml:space="preserve">. Neoznačení důvěrných informací jako „důvěrné“ je nezbavuje důvěrného zacházení podle </w:t>
      </w:r>
      <w:r w:rsidR="00A75714">
        <w:rPr>
          <w:rFonts w:cs="Arial"/>
          <w:szCs w:val="20"/>
        </w:rPr>
        <w:t>S</w:t>
      </w:r>
      <w:r w:rsidRPr="00BF3CEE">
        <w:rPr>
          <w:rFonts w:cs="Arial"/>
          <w:szCs w:val="20"/>
        </w:rPr>
        <w:t xml:space="preserve">mlouvy, pokud by rozumná osoba na základě povahy informací nebo okolností jejich zveřejnění dospěla k závěru, že se jedná o důvěrné a proprietární vlastnictví jedné strany. Přijímající strana nepoužije žádné důvěrné informace, které obdržela od sdělující strany, k jinému účelu než k plnění svých povinností podle </w:t>
      </w:r>
      <w:r w:rsidR="00A75714">
        <w:rPr>
          <w:rFonts w:cs="Arial"/>
          <w:szCs w:val="20"/>
        </w:rPr>
        <w:t>S</w:t>
      </w:r>
      <w:r w:rsidRPr="00BF3CEE">
        <w:rPr>
          <w:rFonts w:cs="Arial"/>
          <w:szCs w:val="20"/>
        </w:rPr>
        <w:t xml:space="preserve">mlouvy, ani žádné takové důvěrné informace žádným způsobem nezpřístupní žádné třetí straně, pokud k tomu není výslovně zmocněna druhou stranou.  Důvěrné informace budou zpřístupněny pouze těm, kteří je potřebují znát v souvislosti s poskytováním </w:t>
      </w:r>
      <w:r w:rsidR="00A75714">
        <w:rPr>
          <w:rFonts w:cs="Arial"/>
          <w:szCs w:val="20"/>
        </w:rPr>
        <w:t>Servisu</w:t>
      </w:r>
      <w:r w:rsidRPr="00BF3CEE">
        <w:rPr>
          <w:rFonts w:cs="Arial"/>
          <w:szCs w:val="20"/>
        </w:rPr>
        <w:t xml:space="preserve"> nebo v souvislosti s plněním jakýchkoli jiných závazků podle </w:t>
      </w:r>
      <w:r w:rsidR="00A75714">
        <w:rPr>
          <w:rFonts w:cs="Arial"/>
          <w:szCs w:val="20"/>
        </w:rPr>
        <w:t>S</w:t>
      </w:r>
      <w:r w:rsidRPr="00BF3CEE">
        <w:rPr>
          <w:rFonts w:cs="Arial"/>
          <w:szCs w:val="20"/>
        </w:rPr>
        <w:t>mlouvy a kteří písemně souhlasili s tím, že budou vázáni podmínkami, které jsou přinejmenším stejně přísné jako podmínky uvedené v</w:t>
      </w:r>
      <w:r w:rsidR="00A75714">
        <w:rPr>
          <w:rFonts w:cs="Arial"/>
          <w:szCs w:val="20"/>
        </w:rPr>
        <w:t>e S</w:t>
      </w:r>
      <w:r w:rsidRPr="00BF3CEE">
        <w:rPr>
          <w:rFonts w:cs="Arial"/>
          <w:szCs w:val="20"/>
        </w:rPr>
        <w:t xml:space="preserve">mlouvě, a musí být chráněny se stejnou péčí, jaká je obvykle věnována důvěrným informacím v držení, opatrování nebo pod kontrolou strany, která důvěrné informace přijímá, avšak v žádném případě ne s menší než komerčně přiměřenou mírou péče. Povinnost mlčenlivosti a zákazu použití podle tohoto oddílu platí i </w:t>
      </w:r>
      <w:r w:rsidR="00A75714">
        <w:rPr>
          <w:rFonts w:cs="Arial"/>
          <w:szCs w:val="20"/>
        </w:rPr>
        <w:t xml:space="preserve">10 let </w:t>
      </w:r>
      <w:r w:rsidRPr="00BF3CEE">
        <w:rPr>
          <w:rFonts w:cs="Arial"/>
          <w:szCs w:val="20"/>
        </w:rPr>
        <w:t xml:space="preserve">po skončení platnosti </w:t>
      </w:r>
      <w:r w:rsidR="00A75714">
        <w:rPr>
          <w:rFonts w:cs="Arial"/>
          <w:szCs w:val="20"/>
        </w:rPr>
        <w:t>S</w:t>
      </w:r>
      <w:r w:rsidRPr="00BF3CEE">
        <w:rPr>
          <w:rFonts w:cs="Arial"/>
          <w:szCs w:val="20"/>
        </w:rPr>
        <w:t>mlouvy, dokud nejsou příslušné důvěrné informace známy veřejnosti.</w:t>
      </w:r>
    </w:p>
    <w:p w14:paraId="711B0208" w14:textId="357F6768" w:rsidR="00A75714" w:rsidRDefault="00A75714" w:rsidP="00A75714">
      <w:pPr>
        <w:pStyle w:val="Odstavecseseznamem"/>
        <w:numPr>
          <w:ilvl w:val="0"/>
          <w:numId w:val="37"/>
        </w:numPr>
        <w:spacing w:after="60"/>
        <w:jc w:val="both"/>
        <w:rPr>
          <w:rFonts w:cs="Arial"/>
          <w:szCs w:val="20"/>
        </w:rPr>
      </w:pPr>
      <w:r w:rsidRPr="00A75714">
        <w:rPr>
          <w:rFonts w:cs="Arial"/>
          <w:szCs w:val="20"/>
        </w:rPr>
        <w:t>Výše uvedená ustanovení o důvěrnosti se nevztahují na tu část důvěrných informací, pro kterou je přijímající strana schopna prokázat příslušnými listinnými důkazy:</w:t>
      </w:r>
    </w:p>
    <w:p w14:paraId="73AED42C" w14:textId="79E68BFB" w:rsidR="00A75714" w:rsidRDefault="00A75714" w:rsidP="00A75714">
      <w:pPr>
        <w:pStyle w:val="Odstavecseseznamem"/>
        <w:numPr>
          <w:ilvl w:val="0"/>
          <w:numId w:val="38"/>
        </w:numPr>
        <w:spacing w:after="60"/>
        <w:jc w:val="both"/>
        <w:rPr>
          <w:rFonts w:cs="Arial"/>
          <w:szCs w:val="20"/>
        </w:rPr>
      </w:pPr>
      <w:r w:rsidRPr="00A75714">
        <w:rPr>
          <w:rFonts w:cs="Arial"/>
          <w:szCs w:val="20"/>
        </w:rPr>
        <w:t xml:space="preserve">že byla v držení přijímající strany před jejich obdržením od sdělující strany a před jejich vytvořením podle této </w:t>
      </w:r>
      <w:r>
        <w:rPr>
          <w:rFonts w:cs="Arial"/>
          <w:szCs w:val="20"/>
        </w:rPr>
        <w:t>S</w:t>
      </w:r>
      <w:r w:rsidRPr="00A75714">
        <w:rPr>
          <w:rFonts w:cs="Arial"/>
          <w:szCs w:val="20"/>
        </w:rPr>
        <w:t>mlouvy</w:t>
      </w:r>
      <w:r>
        <w:rPr>
          <w:rFonts w:cs="Arial"/>
          <w:szCs w:val="20"/>
        </w:rPr>
        <w:t>;</w:t>
      </w:r>
    </w:p>
    <w:p w14:paraId="3B8DDD58" w14:textId="34DF5614" w:rsidR="00A75714" w:rsidRDefault="00A75714" w:rsidP="00A75714">
      <w:pPr>
        <w:pStyle w:val="Odstavecseseznamem"/>
        <w:numPr>
          <w:ilvl w:val="0"/>
          <w:numId w:val="38"/>
        </w:numPr>
        <w:spacing w:after="60"/>
        <w:jc w:val="both"/>
        <w:rPr>
          <w:rFonts w:cs="Arial"/>
          <w:szCs w:val="20"/>
        </w:rPr>
      </w:pPr>
      <w:r w:rsidRPr="00A75714">
        <w:rPr>
          <w:rFonts w:cs="Arial"/>
          <w:szCs w:val="20"/>
        </w:rPr>
        <w:t>že byla v době obdržení od sdělující strany veřejně dostupné;</w:t>
      </w:r>
    </w:p>
    <w:p w14:paraId="76F6203E" w14:textId="483D0F96" w:rsidR="00A75714" w:rsidRDefault="00A75714" w:rsidP="00A75714">
      <w:pPr>
        <w:pStyle w:val="Odstavecseseznamem"/>
        <w:numPr>
          <w:ilvl w:val="0"/>
          <w:numId w:val="38"/>
        </w:numPr>
        <w:spacing w:after="60"/>
        <w:jc w:val="both"/>
        <w:rPr>
          <w:rFonts w:cs="Arial"/>
          <w:szCs w:val="20"/>
        </w:rPr>
      </w:pPr>
      <w:r w:rsidRPr="00A75714">
        <w:rPr>
          <w:rFonts w:cs="Arial"/>
          <w:szCs w:val="20"/>
        </w:rPr>
        <w:t>že se stala součástí veřejného prostoru bez zavinění přijímající strany, jejích ředitelů, vedoucích pracovníků, zaměstnanců nebo zástupců;</w:t>
      </w:r>
    </w:p>
    <w:p w14:paraId="698BCCB9" w14:textId="6DA6C68F" w:rsidR="00A75714" w:rsidRDefault="00A75714" w:rsidP="00A75714">
      <w:pPr>
        <w:pStyle w:val="Odstavecseseznamem"/>
        <w:numPr>
          <w:ilvl w:val="0"/>
          <w:numId w:val="38"/>
        </w:numPr>
        <w:spacing w:after="60"/>
        <w:jc w:val="both"/>
        <w:rPr>
          <w:rFonts w:cs="Arial"/>
          <w:szCs w:val="20"/>
        </w:rPr>
      </w:pPr>
      <w:r w:rsidRPr="00A75714">
        <w:rPr>
          <w:rFonts w:cs="Arial"/>
          <w:szCs w:val="20"/>
        </w:rPr>
        <w:t>že byla přijímající stranou zákonně získána od třetí strany, která nezveřejňuje informace jménem sdělující strany a má právo na jejich další zveřejnění;</w:t>
      </w:r>
    </w:p>
    <w:p w14:paraId="321C5C3A" w14:textId="442AD091" w:rsidR="00A75714" w:rsidRDefault="00A75714" w:rsidP="00A75714">
      <w:pPr>
        <w:pStyle w:val="Odstavecseseznamem"/>
        <w:numPr>
          <w:ilvl w:val="0"/>
          <w:numId w:val="38"/>
        </w:numPr>
        <w:spacing w:after="60"/>
        <w:jc w:val="both"/>
        <w:rPr>
          <w:rFonts w:cs="Arial"/>
          <w:szCs w:val="20"/>
        </w:rPr>
      </w:pPr>
      <w:r w:rsidRPr="00A75714">
        <w:rPr>
          <w:rFonts w:cs="Arial"/>
          <w:szCs w:val="20"/>
        </w:rPr>
        <w:t>že musí být zveřejněna na základě zákona nebo jiného právního předpisu platného pro přijímající stranu za předpokladu, že přijímající strana neprodleně oznámí sdělující straně, že je povinna takové zveřejnění provést, aby sdělující strana mohla přijmout opatření k omezení rozsahu zveřejněných důvěrných informací nebo k jiné ochraně důvěrných informací, a dále za předpokladu, že přijímající strana omezí takové zveřejnění důvěrných informací v maximální možné míře.</w:t>
      </w:r>
    </w:p>
    <w:p w14:paraId="089AB1F8" w14:textId="7DBDF47C" w:rsidR="00BF3CEE" w:rsidRPr="00C3793A" w:rsidRDefault="00A75714" w:rsidP="00C3793A">
      <w:pPr>
        <w:pStyle w:val="Odstavecseseznamem"/>
        <w:numPr>
          <w:ilvl w:val="0"/>
          <w:numId w:val="37"/>
        </w:numPr>
        <w:spacing w:after="120"/>
        <w:jc w:val="both"/>
        <w:rPr>
          <w:rFonts w:cs="Arial"/>
          <w:szCs w:val="20"/>
        </w:rPr>
      </w:pPr>
      <w:r w:rsidRPr="00A75714">
        <w:rPr>
          <w:rFonts w:cs="Arial"/>
          <w:szCs w:val="20"/>
        </w:rPr>
        <w:t>Přijímající strana souhlasí s tím, že na žádost sdělující strany vrátí sdělující straně nebo zničí veškeré kopie všech důvěrných informací, které si přijímající strana nebo její zástupci pořídili v listinné podobě</w:t>
      </w:r>
      <w:r>
        <w:rPr>
          <w:rFonts w:cs="Arial"/>
          <w:szCs w:val="20"/>
        </w:rPr>
        <w:t>.</w:t>
      </w:r>
    </w:p>
    <w:p w14:paraId="3DA18767" w14:textId="463A56EC" w:rsidR="00BF3CEE" w:rsidRPr="000C73A7" w:rsidRDefault="00BF3CEE" w:rsidP="00BF3CEE">
      <w:pPr>
        <w:spacing w:after="60"/>
        <w:jc w:val="center"/>
        <w:rPr>
          <w:rFonts w:cs="Arial"/>
          <w:b/>
          <w:szCs w:val="20"/>
        </w:rPr>
      </w:pPr>
      <w:r>
        <w:rPr>
          <w:rFonts w:cs="Arial"/>
          <w:b/>
          <w:szCs w:val="20"/>
        </w:rPr>
        <w:t>XIII.</w:t>
      </w:r>
    </w:p>
    <w:p w14:paraId="2E51F9A0" w14:textId="77777777" w:rsidR="00236C7F" w:rsidRPr="000C73A7" w:rsidRDefault="00236C7F" w:rsidP="002E153E">
      <w:pPr>
        <w:spacing w:after="60"/>
        <w:jc w:val="center"/>
        <w:rPr>
          <w:rFonts w:cs="Arial"/>
          <w:b/>
          <w:szCs w:val="20"/>
        </w:rPr>
      </w:pPr>
      <w:r w:rsidRPr="000C73A7">
        <w:rPr>
          <w:rFonts w:cs="Arial"/>
          <w:b/>
          <w:szCs w:val="20"/>
        </w:rPr>
        <w:t>ZÁVĚREČNÁ USTANOVENÍ</w:t>
      </w:r>
    </w:p>
    <w:p w14:paraId="19E22F6B" w14:textId="467D13CC" w:rsidR="00236C7F" w:rsidRPr="000C73A7" w:rsidRDefault="00236C7F" w:rsidP="002E153E">
      <w:pPr>
        <w:numPr>
          <w:ilvl w:val="0"/>
          <w:numId w:val="12"/>
        </w:numPr>
        <w:tabs>
          <w:tab w:val="left" w:pos="426"/>
        </w:tabs>
        <w:spacing w:after="60"/>
        <w:ind w:left="426" w:hanging="426"/>
        <w:jc w:val="both"/>
        <w:rPr>
          <w:rFonts w:cs="Arial"/>
          <w:szCs w:val="20"/>
        </w:rPr>
      </w:pPr>
      <w:r w:rsidRPr="000C73A7">
        <w:rPr>
          <w:rFonts w:cs="Arial"/>
          <w:b/>
          <w:szCs w:val="20"/>
        </w:rPr>
        <w:t xml:space="preserve">Tato Smlouva nabývá platnosti okamžikem jejího podpisu poslední Smluvní stranou a účinnosti dnem </w:t>
      </w:r>
      <w:r w:rsidR="00A56105">
        <w:rPr>
          <w:rFonts w:cs="Arial"/>
          <w:b/>
          <w:szCs w:val="20"/>
        </w:rPr>
        <w:t>1. 10</w:t>
      </w:r>
      <w:r w:rsidR="003C12EB">
        <w:rPr>
          <w:rFonts w:cs="Arial"/>
          <w:b/>
          <w:szCs w:val="20"/>
        </w:rPr>
        <w:t xml:space="preserve">. 2025 a to za podmínky </w:t>
      </w:r>
      <w:r w:rsidRPr="000C73A7">
        <w:rPr>
          <w:rFonts w:cs="Arial"/>
          <w:b/>
          <w:szCs w:val="20"/>
        </w:rPr>
        <w:t xml:space="preserve">uveřejnění </w:t>
      </w:r>
      <w:r w:rsidR="003C12EB">
        <w:rPr>
          <w:rFonts w:cs="Arial"/>
          <w:b/>
          <w:szCs w:val="20"/>
        </w:rPr>
        <w:t>Smlouvy prostřednictvím</w:t>
      </w:r>
      <w:r w:rsidRPr="000C73A7">
        <w:rPr>
          <w:rFonts w:cs="Arial"/>
          <w:b/>
          <w:szCs w:val="20"/>
        </w:rPr>
        <w:t> </w:t>
      </w:r>
      <w:r w:rsidR="003C12EB">
        <w:rPr>
          <w:rFonts w:cs="Arial"/>
          <w:b/>
          <w:szCs w:val="20"/>
        </w:rPr>
        <w:t>r</w:t>
      </w:r>
      <w:r w:rsidRPr="000C73A7">
        <w:rPr>
          <w:rFonts w:cs="Arial"/>
          <w:b/>
          <w:szCs w:val="20"/>
        </w:rPr>
        <w:t>egistru smluv</w:t>
      </w:r>
      <w:r w:rsidRPr="000C73A7">
        <w:rPr>
          <w:rFonts w:cs="Arial"/>
          <w:szCs w:val="20"/>
        </w:rPr>
        <w:t>.</w:t>
      </w:r>
      <w:r w:rsidR="003C12EB">
        <w:rPr>
          <w:rFonts w:cs="Arial"/>
          <w:szCs w:val="20"/>
        </w:rPr>
        <w:t xml:space="preserve"> V případě uveřejnění Smlouvy prostřednictvím registru smluv až po 1. </w:t>
      </w:r>
      <w:r w:rsidR="00A56105">
        <w:rPr>
          <w:rFonts w:cs="Arial"/>
          <w:szCs w:val="20"/>
        </w:rPr>
        <w:t>10</w:t>
      </w:r>
      <w:r w:rsidR="003C12EB">
        <w:rPr>
          <w:rFonts w:cs="Arial"/>
          <w:szCs w:val="20"/>
        </w:rPr>
        <w:t>. 2025 je datum účinnosti den uveřejnění.</w:t>
      </w:r>
    </w:p>
    <w:p w14:paraId="1541C981" w14:textId="0ACB55F3" w:rsidR="00236C7F" w:rsidRPr="000C73A7" w:rsidRDefault="00254DE3" w:rsidP="002E153E">
      <w:pPr>
        <w:numPr>
          <w:ilvl w:val="0"/>
          <w:numId w:val="12"/>
        </w:numPr>
        <w:tabs>
          <w:tab w:val="left" w:pos="426"/>
        </w:tabs>
        <w:spacing w:after="60"/>
        <w:ind w:left="426" w:hanging="426"/>
        <w:jc w:val="both"/>
        <w:rPr>
          <w:rFonts w:cs="Arial"/>
          <w:szCs w:val="20"/>
        </w:rPr>
      </w:pPr>
      <w:r>
        <w:rPr>
          <w:rFonts w:cs="Arial"/>
          <w:szCs w:val="20"/>
        </w:rPr>
        <w:t>Poskytovatel</w:t>
      </w:r>
      <w:r w:rsidR="00236C7F" w:rsidRPr="000C73A7">
        <w:rPr>
          <w:rFonts w:cs="Arial"/>
          <w:szCs w:val="20"/>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17DC2518" w14:textId="7103901E" w:rsidR="00236C7F" w:rsidRPr="000C73A7" w:rsidRDefault="00254DE3" w:rsidP="002E153E">
      <w:pPr>
        <w:numPr>
          <w:ilvl w:val="0"/>
          <w:numId w:val="12"/>
        </w:numPr>
        <w:tabs>
          <w:tab w:val="left" w:pos="426"/>
        </w:tabs>
        <w:spacing w:after="60"/>
        <w:ind w:left="426" w:hanging="426"/>
        <w:jc w:val="both"/>
        <w:rPr>
          <w:rFonts w:cs="Arial"/>
          <w:szCs w:val="20"/>
        </w:rPr>
      </w:pPr>
      <w:r>
        <w:rPr>
          <w:rFonts w:cs="Arial"/>
          <w:szCs w:val="20"/>
        </w:rPr>
        <w:t>Poskytovatel</w:t>
      </w:r>
      <w:r w:rsidR="00236C7F" w:rsidRPr="000C73A7">
        <w:rPr>
          <w:rFonts w:cs="Arial"/>
          <w:szCs w:val="20"/>
        </w:rPr>
        <w:t xml:space="preserve"> prohlašuje, že věci užité k</w:t>
      </w:r>
      <w:r w:rsidR="007360A0">
        <w:rPr>
          <w:rFonts w:cs="Arial"/>
          <w:szCs w:val="20"/>
        </w:rPr>
        <w:t xml:space="preserve"> Servisu</w:t>
      </w:r>
      <w:r w:rsidR="00236C7F" w:rsidRPr="000C73A7">
        <w:rPr>
          <w:rFonts w:cs="Arial"/>
          <w:szCs w:val="20"/>
        </w:rPr>
        <w:t xml:space="preserve"> nepochází z trestné činnosti. </w:t>
      </w:r>
    </w:p>
    <w:p w14:paraId="7387CB47" w14:textId="02AE0D2B" w:rsidR="00236C7F" w:rsidRPr="000C73A7" w:rsidRDefault="00236C7F" w:rsidP="002E153E">
      <w:pPr>
        <w:numPr>
          <w:ilvl w:val="0"/>
          <w:numId w:val="12"/>
        </w:numPr>
        <w:tabs>
          <w:tab w:val="left" w:pos="426"/>
        </w:tabs>
        <w:spacing w:after="60"/>
        <w:ind w:left="426" w:hanging="426"/>
        <w:jc w:val="both"/>
        <w:rPr>
          <w:rFonts w:cs="Arial"/>
          <w:szCs w:val="20"/>
        </w:rPr>
      </w:pPr>
      <w:r w:rsidRPr="000C73A7">
        <w:rPr>
          <w:rFonts w:cs="Arial"/>
          <w:szCs w:val="20"/>
        </w:rPr>
        <w:t>Práva</w:t>
      </w:r>
      <w:r w:rsidR="002A4E07">
        <w:rPr>
          <w:rFonts w:cs="Arial"/>
          <w:szCs w:val="20"/>
        </w:rPr>
        <w:t xml:space="preserve"> a pohledávky</w:t>
      </w:r>
      <w:r w:rsidRPr="000C73A7">
        <w:rPr>
          <w:rFonts w:cs="Arial"/>
          <w:szCs w:val="20"/>
        </w:rPr>
        <w:t xml:space="preserve"> vznikl</w:t>
      </w:r>
      <w:r w:rsidR="002A4E07">
        <w:rPr>
          <w:rFonts w:cs="Arial"/>
          <w:szCs w:val="20"/>
        </w:rPr>
        <w:t>é</w:t>
      </w:r>
      <w:r w:rsidRPr="000C73A7">
        <w:rPr>
          <w:rFonts w:cs="Arial"/>
          <w:szCs w:val="20"/>
        </w:rPr>
        <w:t xml:space="preserve"> z této Smlouvy nesmí být postoupen</w:t>
      </w:r>
      <w:r w:rsidR="002A4E07">
        <w:rPr>
          <w:rFonts w:cs="Arial"/>
          <w:szCs w:val="20"/>
        </w:rPr>
        <w:t>y</w:t>
      </w:r>
      <w:r w:rsidRPr="000C73A7">
        <w:rPr>
          <w:rFonts w:cs="Arial"/>
          <w:szCs w:val="20"/>
        </w:rPr>
        <w:t xml:space="preserve"> bez předchozího písemného souhlasu druhé Smluvní strany. Za písemnou formu nebude pro tento účel považována výměna e-mailových zpráv.</w:t>
      </w:r>
    </w:p>
    <w:p w14:paraId="3B8E6086" w14:textId="2FDE7755" w:rsidR="00236C7F" w:rsidRPr="000C73A7" w:rsidRDefault="00236C7F" w:rsidP="002E153E">
      <w:pPr>
        <w:numPr>
          <w:ilvl w:val="0"/>
          <w:numId w:val="12"/>
        </w:numPr>
        <w:tabs>
          <w:tab w:val="left" w:pos="426"/>
        </w:tabs>
        <w:spacing w:after="60"/>
        <w:ind w:left="426" w:hanging="426"/>
        <w:jc w:val="both"/>
        <w:rPr>
          <w:rFonts w:cs="Arial"/>
          <w:szCs w:val="20"/>
        </w:rPr>
      </w:pPr>
      <w:r w:rsidRPr="000C73A7">
        <w:rPr>
          <w:rFonts w:cs="Arial"/>
          <w:szCs w:val="20"/>
        </w:rPr>
        <w:lastRenderedPageBreak/>
        <w:t xml:space="preserve">Tato Smlouva je uzavřena podle práva České republiky. Ve věcech výslovně neupravených touto Smlouvou se smluvní vztah řídí </w:t>
      </w:r>
      <w:r w:rsidR="003C12EB">
        <w:rPr>
          <w:rFonts w:cs="Arial"/>
          <w:szCs w:val="20"/>
        </w:rPr>
        <w:t xml:space="preserve">zejména </w:t>
      </w:r>
      <w:r w:rsidRPr="000C73A7">
        <w:rPr>
          <w:rFonts w:cs="Arial"/>
          <w:szCs w:val="20"/>
        </w:rPr>
        <w:t xml:space="preserve">zákonem č. 89/2012 Sb., občanský zákoník, v platném znění. </w:t>
      </w:r>
    </w:p>
    <w:p w14:paraId="6F85742E" w14:textId="373DD3B9" w:rsidR="003C12EB" w:rsidRDefault="003C12EB" w:rsidP="002E153E">
      <w:pPr>
        <w:numPr>
          <w:ilvl w:val="0"/>
          <w:numId w:val="12"/>
        </w:numPr>
        <w:tabs>
          <w:tab w:val="left" w:pos="426"/>
        </w:tabs>
        <w:spacing w:after="60"/>
        <w:ind w:left="426" w:hanging="426"/>
        <w:jc w:val="both"/>
        <w:rPr>
          <w:rFonts w:cs="Arial"/>
          <w:szCs w:val="20"/>
        </w:rPr>
      </w:pPr>
      <w:r w:rsidRPr="003C12EB">
        <w:rPr>
          <w:rFonts w:cs="Arial"/>
          <w:szCs w:val="20"/>
        </w:rPr>
        <w:t xml:space="preserve">Smluvní strany se ve smyslu ustanovení § 89a zákona č. 99/1963 Sb., občanský soudní řád, ve znění pozdějších předpisů, dohodly, že místně příslušným soudem k projednání a rozhodnutí sporů a jiných právních věcí vyplývajících z </w:t>
      </w:r>
      <w:r w:rsidR="00321833" w:rsidRPr="003C12EB">
        <w:rPr>
          <w:rFonts w:cs="Arial"/>
          <w:szCs w:val="20"/>
        </w:rPr>
        <w:t>této smlouvy</w:t>
      </w:r>
      <w:r w:rsidRPr="003C12EB">
        <w:rPr>
          <w:rFonts w:cs="Arial"/>
          <w:szCs w:val="20"/>
        </w:rPr>
        <w:t xml:space="preserve"> založeného právního vztahu, jakož i ze vztahů s tímto vztahem souvisejících, je soud dle sídla Objednatele.</w:t>
      </w:r>
    </w:p>
    <w:p w14:paraId="6019C6B9" w14:textId="66449142" w:rsidR="00236C7F" w:rsidRPr="000C73A7" w:rsidRDefault="00236C7F" w:rsidP="002E153E">
      <w:pPr>
        <w:numPr>
          <w:ilvl w:val="0"/>
          <w:numId w:val="12"/>
        </w:numPr>
        <w:tabs>
          <w:tab w:val="left" w:pos="426"/>
        </w:tabs>
        <w:spacing w:after="60"/>
        <w:ind w:left="426" w:hanging="426"/>
        <w:jc w:val="both"/>
        <w:rPr>
          <w:rFonts w:cs="Arial"/>
          <w:szCs w:val="20"/>
        </w:rPr>
      </w:pPr>
      <w:r w:rsidRPr="000C73A7">
        <w:rPr>
          <w:rFonts w:cs="Arial"/>
          <w:szCs w:val="20"/>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14:paraId="57E9A370" w14:textId="77777777" w:rsidR="00236C7F" w:rsidRPr="000C73A7" w:rsidRDefault="00236C7F" w:rsidP="002E153E">
      <w:pPr>
        <w:numPr>
          <w:ilvl w:val="0"/>
          <w:numId w:val="12"/>
        </w:numPr>
        <w:tabs>
          <w:tab w:val="left" w:pos="426"/>
        </w:tabs>
        <w:spacing w:after="60"/>
        <w:ind w:left="426" w:hanging="426"/>
        <w:jc w:val="both"/>
        <w:rPr>
          <w:rFonts w:cs="Arial"/>
          <w:szCs w:val="20"/>
        </w:rPr>
      </w:pPr>
      <w:r w:rsidRPr="000C73A7">
        <w:rPr>
          <w:rFonts w:cs="Arial"/>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CA4971B" w14:textId="2BB6974A" w:rsidR="00236C7F" w:rsidRPr="000C73A7" w:rsidRDefault="00236C7F" w:rsidP="002E153E">
      <w:pPr>
        <w:numPr>
          <w:ilvl w:val="0"/>
          <w:numId w:val="12"/>
        </w:numPr>
        <w:tabs>
          <w:tab w:val="left" w:pos="426"/>
        </w:tabs>
        <w:spacing w:after="60"/>
        <w:ind w:left="426" w:hanging="426"/>
        <w:jc w:val="both"/>
        <w:rPr>
          <w:rFonts w:cs="Arial"/>
          <w:szCs w:val="20"/>
        </w:rPr>
      </w:pPr>
      <w:r w:rsidRPr="000C73A7">
        <w:rPr>
          <w:rFonts w:cs="Arial"/>
          <w:szCs w:val="20"/>
        </w:rPr>
        <w:t xml:space="preserve">Objednatel je oprávněn zveřejnit plné znění zadávací dokumentace Veřejné zakázky a zveřejnit podmínky a obsah uzavřených smluvních vztahů. </w:t>
      </w:r>
      <w:r w:rsidR="00254DE3">
        <w:rPr>
          <w:rFonts w:cs="Arial"/>
          <w:szCs w:val="20"/>
        </w:rPr>
        <w:t>Poskytovatel</w:t>
      </w:r>
      <w:r w:rsidRPr="000C73A7">
        <w:rPr>
          <w:rFonts w:cs="Arial"/>
          <w:szCs w:val="20"/>
        </w:rPr>
        <w:t xml:space="preserve"> plně souhlasí se zveřejněním všech náležitostí tohoto smluvního vztahu a případně též smluvních vztahů s touto Smlouvou souvisejících.</w:t>
      </w:r>
    </w:p>
    <w:p w14:paraId="5145EDE7" w14:textId="77777777" w:rsidR="00236C7F" w:rsidRPr="000C73A7" w:rsidRDefault="00236C7F" w:rsidP="002E153E">
      <w:pPr>
        <w:numPr>
          <w:ilvl w:val="0"/>
          <w:numId w:val="12"/>
        </w:numPr>
        <w:tabs>
          <w:tab w:val="left" w:pos="426"/>
        </w:tabs>
        <w:spacing w:after="60"/>
        <w:ind w:left="426" w:hanging="426"/>
        <w:jc w:val="both"/>
        <w:rPr>
          <w:rFonts w:cs="Arial"/>
          <w:szCs w:val="20"/>
        </w:rPr>
      </w:pPr>
      <w:r w:rsidRPr="000C73A7">
        <w:rPr>
          <w:rFonts w:cs="Arial"/>
          <w:szCs w:val="20"/>
        </w:rPr>
        <w:t>Změna nebo doplnění Smlouvy může být uskutečněna pouze písemným dodatkem k této Smlouvě podepsaným oběma Smluvními stranami.</w:t>
      </w:r>
    </w:p>
    <w:p w14:paraId="02C4A3F1" w14:textId="77777777" w:rsidR="00236C7F" w:rsidRPr="00957693" w:rsidRDefault="00236C7F" w:rsidP="002E153E">
      <w:pPr>
        <w:numPr>
          <w:ilvl w:val="0"/>
          <w:numId w:val="12"/>
        </w:numPr>
        <w:tabs>
          <w:tab w:val="left" w:pos="426"/>
        </w:tabs>
        <w:spacing w:after="60"/>
        <w:ind w:left="426" w:hanging="426"/>
        <w:jc w:val="both"/>
        <w:rPr>
          <w:rFonts w:cs="Arial"/>
          <w:szCs w:val="20"/>
        </w:rPr>
      </w:pPr>
      <w:r w:rsidRPr="00957693">
        <w:rPr>
          <w:rFonts w:cs="Arial"/>
          <w:szCs w:val="20"/>
        </w:rPr>
        <w:t>Tato Smlouva včetně příloh je vypracována ve dvou vyhotoveních, z nichž každá Smluvní strana obdrží po jednom. To neplatí v případě, že tato Smlouva byla podepsána elektronickým podpisem dle zákona č. 297/2016 Sb., o službách vytvářejících důvěru pro elektronické transakce, ve znění pozdějších předpisů.</w:t>
      </w:r>
    </w:p>
    <w:p w14:paraId="4CD2130A" w14:textId="77777777" w:rsidR="00236C7F" w:rsidRPr="000C73A7" w:rsidRDefault="00236C7F" w:rsidP="002E153E">
      <w:pPr>
        <w:numPr>
          <w:ilvl w:val="0"/>
          <w:numId w:val="12"/>
        </w:numPr>
        <w:tabs>
          <w:tab w:val="left" w:pos="426"/>
        </w:tabs>
        <w:spacing w:after="60"/>
        <w:ind w:left="426" w:hanging="426"/>
        <w:jc w:val="both"/>
        <w:rPr>
          <w:rFonts w:cs="Arial"/>
          <w:szCs w:val="20"/>
        </w:rPr>
      </w:pPr>
      <w:r w:rsidRPr="000C73A7">
        <w:rPr>
          <w:rFonts w:cs="Arial"/>
          <w:szCs w:val="20"/>
        </w:rPr>
        <w:t xml:space="preserve">Přílohy této Smlouvy (ať pevně spojené či oddělitelné), na něž tato Smlouva odkazuje, tvoří součást této Smlouvy. </w:t>
      </w:r>
    </w:p>
    <w:p w14:paraId="65908424" w14:textId="1EB4183F" w:rsidR="00236C7F" w:rsidRPr="000C73A7" w:rsidRDefault="00236C7F" w:rsidP="002E153E">
      <w:pPr>
        <w:numPr>
          <w:ilvl w:val="0"/>
          <w:numId w:val="12"/>
        </w:numPr>
        <w:tabs>
          <w:tab w:val="left" w:pos="426"/>
        </w:tabs>
        <w:spacing w:after="60"/>
        <w:ind w:left="426" w:hanging="426"/>
        <w:jc w:val="both"/>
        <w:rPr>
          <w:rFonts w:cs="Arial"/>
          <w:szCs w:val="20"/>
        </w:rPr>
      </w:pPr>
      <w:r w:rsidRPr="000C73A7">
        <w:rPr>
          <w:rFonts w:cs="Arial"/>
          <w:b/>
          <w:szCs w:val="20"/>
        </w:rPr>
        <w:t>Přílohy</w:t>
      </w:r>
      <w:r w:rsidRPr="000C73A7">
        <w:rPr>
          <w:rFonts w:cs="Arial"/>
          <w:szCs w:val="20"/>
        </w:rPr>
        <w:t xml:space="preserve">: </w:t>
      </w:r>
    </w:p>
    <w:p w14:paraId="742A3756" w14:textId="5A951023" w:rsidR="00236C7F" w:rsidRPr="000C73A7" w:rsidRDefault="00236C7F" w:rsidP="002E153E">
      <w:pPr>
        <w:pStyle w:val="Odstavecseseznamem"/>
        <w:numPr>
          <w:ilvl w:val="3"/>
          <w:numId w:val="34"/>
        </w:numPr>
        <w:tabs>
          <w:tab w:val="num" w:pos="993"/>
        </w:tabs>
        <w:spacing w:after="60"/>
        <w:ind w:left="993" w:hanging="567"/>
        <w:jc w:val="both"/>
        <w:rPr>
          <w:rFonts w:cs="Arial"/>
          <w:b/>
          <w:color w:val="000000"/>
          <w:szCs w:val="20"/>
        </w:rPr>
      </w:pPr>
      <w:r w:rsidRPr="000C73A7">
        <w:rPr>
          <w:rFonts w:cs="Arial"/>
          <w:b/>
          <w:color w:val="000000"/>
          <w:szCs w:val="20"/>
        </w:rPr>
        <w:t xml:space="preserve">Příloha č. 1 </w:t>
      </w:r>
      <w:r w:rsidR="003A5FC1" w:rsidRPr="000C73A7">
        <w:rPr>
          <w:rFonts w:cs="Arial"/>
          <w:b/>
          <w:color w:val="000000"/>
          <w:szCs w:val="20"/>
        </w:rPr>
        <w:t>-</w:t>
      </w:r>
      <w:r w:rsidRPr="000C73A7">
        <w:rPr>
          <w:rFonts w:cs="Arial"/>
          <w:b/>
          <w:color w:val="000000"/>
          <w:szCs w:val="20"/>
        </w:rPr>
        <w:t xml:space="preserve"> </w:t>
      </w:r>
      <w:r w:rsidR="007360A0">
        <w:rPr>
          <w:rFonts w:cs="Arial"/>
          <w:b/>
          <w:color w:val="000000"/>
          <w:szCs w:val="20"/>
        </w:rPr>
        <w:t>Ceník</w:t>
      </w:r>
    </w:p>
    <w:p w14:paraId="51122E06" w14:textId="77777777" w:rsidR="00236C7F" w:rsidRPr="000C73A7" w:rsidRDefault="00236C7F" w:rsidP="002E153E">
      <w:pPr>
        <w:numPr>
          <w:ilvl w:val="0"/>
          <w:numId w:val="12"/>
        </w:numPr>
        <w:spacing w:after="60"/>
        <w:ind w:left="426" w:hanging="426"/>
        <w:jc w:val="both"/>
        <w:rPr>
          <w:rFonts w:cs="Arial"/>
          <w:szCs w:val="20"/>
        </w:rPr>
      </w:pPr>
      <w:r w:rsidRPr="000C73A7">
        <w:rPr>
          <w:rFonts w:cs="Arial"/>
          <w:szCs w:val="20"/>
        </w:rPr>
        <w:t>Smluvní strany shodně a svobodně prohlašují, že se bez výhrad shodly na tom, že Fakultní nemocnice Plzeň zveřejní tuto Smlouvu a související přílohy v Registru smluv, ve lhůtě a za podmínek stanovených dle zákona č. 340/2015 Sb., v platném znění.</w:t>
      </w:r>
    </w:p>
    <w:p w14:paraId="106B5E7B" w14:textId="77777777" w:rsidR="00957693" w:rsidRPr="00957693" w:rsidRDefault="00957693" w:rsidP="00957693">
      <w:pPr>
        <w:numPr>
          <w:ilvl w:val="0"/>
          <w:numId w:val="12"/>
        </w:numPr>
        <w:spacing w:after="60"/>
        <w:ind w:left="426" w:hanging="426"/>
        <w:jc w:val="both"/>
        <w:rPr>
          <w:rFonts w:cs="Arial"/>
          <w:szCs w:val="20"/>
        </w:rPr>
      </w:pPr>
      <w:r w:rsidRPr="00957693">
        <w:rPr>
          <w:rFonts w:cs="Arial"/>
          <w:szCs w:val="20"/>
        </w:rPr>
        <w:t>Smluvní strany výslovně prohlašují, že je jim obsah této Smlouvy dobře znám v celém jejím rozsahu, je sepsána určitě a srozumitelně s tím, že tato Smlouva je projevem pravé a svobodné vůle Smluvních stran a nebyla uzavřena v tísni či za nápadně nevýhodných podmínek. Na důkaz souhlasu připojují oprávnění zástupci Smluvních stran své vlastnoruční podpisy, jak následuje.</w:t>
      </w:r>
    </w:p>
    <w:p w14:paraId="47ED8E29" w14:textId="77777777" w:rsidR="00957693" w:rsidRDefault="00957693" w:rsidP="002E153E">
      <w:pPr>
        <w:spacing w:after="60"/>
        <w:jc w:val="center"/>
        <w:rPr>
          <w:rFonts w:cs="Arial"/>
          <w:b/>
          <w:szCs w:val="20"/>
        </w:rPr>
      </w:pPr>
    </w:p>
    <w:p w14:paraId="7F7396C1" w14:textId="77777777" w:rsidR="00957693" w:rsidRPr="000C73A7" w:rsidRDefault="00957693" w:rsidP="002E153E">
      <w:pPr>
        <w:spacing w:after="60"/>
        <w:jc w:val="center"/>
        <w:rPr>
          <w:rFonts w:cs="Arial"/>
          <w:b/>
          <w:szCs w:val="20"/>
        </w:rPr>
      </w:pPr>
    </w:p>
    <w:tbl>
      <w:tblPr>
        <w:tblpPr w:leftFromText="141" w:rightFromText="141" w:vertAnchor="text" w:tblpXSpec="center" w:tblpY="1"/>
        <w:tblOverlap w:val="never"/>
        <w:tblW w:w="0" w:type="auto"/>
        <w:tblLook w:val="04A0" w:firstRow="1" w:lastRow="0" w:firstColumn="1" w:lastColumn="0" w:noHBand="0" w:noVBand="1"/>
      </w:tblPr>
      <w:tblGrid>
        <w:gridCol w:w="673"/>
        <w:gridCol w:w="3759"/>
        <w:gridCol w:w="282"/>
        <w:gridCol w:w="639"/>
        <w:gridCol w:w="3717"/>
      </w:tblGrid>
      <w:tr w:rsidR="00236C7F" w:rsidRPr="000C73A7" w14:paraId="17F47A40" w14:textId="77777777" w:rsidTr="00F273EA">
        <w:tc>
          <w:tcPr>
            <w:tcW w:w="675" w:type="dxa"/>
            <w:vAlign w:val="center"/>
          </w:tcPr>
          <w:p w14:paraId="149FFD0E" w14:textId="77777777" w:rsidR="00236C7F" w:rsidRPr="000C73A7" w:rsidRDefault="00236C7F" w:rsidP="002E153E">
            <w:pPr>
              <w:spacing w:after="60"/>
              <w:jc w:val="center"/>
              <w:rPr>
                <w:rFonts w:cs="Arial"/>
                <w:szCs w:val="20"/>
              </w:rPr>
            </w:pPr>
            <w:r w:rsidRPr="000C73A7">
              <w:rPr>
                <w:rFonts w:cs="Arial"/>
                <w:szCs w:val="20"/>
              </w:rPr>
              <w:t>Dne:</w:t>
            </w:r>
          </w:p>
        </w:tc>
        <w:tc>
          <w:tcPr>
            <w:tcW w:w="3828" w:type="dxa"/>
            <w:vAlign w:val="center"/>
          </w:tcPr>
          <w:p w14:paraId="58BBC871" w14:textId="77777777" w:rsidR="00236C7F" w:rsidRPr="000C73A7" w:rsidRDefault="00236C7F" w:rsidP="002E153E">
            <w:pPr>
              <w:pBdr>
                <w:bottom w:val="dotted" w:sz="8" w:space="1" w:color="auto"/>
              </w:pBdr>
              <w:spacing w:after="60"/>
              <w:jc w:val="center"/>
              <w:rPr>
                <w:rFonts w:cs="Arial"/>
                <w:szCs w:val="20"/>
              </w:rPr>
            </w:pPr>
            <w:r w:rsidRPr="000C73A7">
              <w:rPr>
                <w:rFonts w:cs="Arial"/>
                <w:szCs w:val="20"/>
              </w:rPr>
              <w:fldChar w:fldCharType="begin">
                <w:ffData>
                  <w:name w:val="Text1"/>
                  <w:enabled/>
                  <w:calcOnExit w:val="0"/>
                  <w:textInput/>
                </w:ffData>
              </w:fldChar>
            </w:r>
            <w:bookmarkStart w:id="2" w:name="Text1"/>
            <w:r w:rsidRPr="000C73A7">
              <w:rPr>
                <w:rFonts w:cs="Arial"/>
                <w:szCs w:val="20"/>
              </w:rPr>
              <w:instrText xml:space="preserve"> FORMTEXT </w:instrText>
            </w:r>
            <w:r w:rsidRPr="000C73A7">
              <w:rPr>
                <w:rFonts w:cs="Arial"/>
                <w:szCs w:val="20"/>
              </w:rPr>
            </w:r>
            <w:r w:rsidRPr="000C73A7">
              <w:rPr>
                <w:rFonts w:cs="Arial"/>
                <w:szCs w:val="20"/>
              </w:rPr>
              <w:fldChar w:fldCharType="separate"/>
            </w:r>
            <w:r w:rsidRPr="000C73A7">
              <w:rPr>
                <w:rFonts w:cs="Arial"/>
                <w:noProof/>
                <w:szCs w:val="20"/>
              </w:rPr>
              <w:t> </w:t>
            </w:r>
            <w:r w:rsidRPr="000C73A7">
              <w:rPr>
                <w:rFonts w:cs="Arial"/>
                <w:noProof/>
                <w:szCs w:val="20"/>
              </w:rPr>
              <w:t> </w:t>
            </w:r>
            <w:r w:rsidRPr="000C73A7">
              <w:rPr>
                <w:rFonts w:cs="Arial"/>
                <w:noProof/>
                <w:szCs w:val="20"/>
              </w:rPr>
              <w:t> </w:t>
            </w:r>
            <w:r w:rsidRPr="000C73A7">
              <w:rPr>
                <w:rFonts w:cs="Arial"/>
                <w:noProof/>
                <w:szCs w:val="20"/>
              </w:rPr>
              <w:t> </w:t>
            </w:r>
            <w:r w:rsidRPr="000C73A7">
              <w:rPr>
                <w:rFonts w:cs="Arial"/>
                <w:noProof/>
                <w:szCs w:val="20"/>
              </w:rPr>
              <w:t> </w:t>
            </w:r>
            <w:r w:rsidRPr="000C73A7">
              <w:rPr>
                <w:rFonts w:cs="Arial"/>
                <w:szCs w:val="20"/>
              </w:rPr>
              <w:fldChar w:fldCharType="end"/>
            </w:r>
            <w:bookmarkEnd w:id="2"/>
          </w:p>
        </w:tc>
        <w:tc>
          <w:tcPr>
            <w:tcW w:w="283" w:type="dxa"/>
            <w:vAlign w:val="center"/>
          </w:tcPr>
          <w:p w14:paraId="37058665" w14:textId="77777777" w:rsidR="00236C7F" w:rsidRPr="000C73A7" w:rsidRDefault="00236C7F" w:rsidP="002E153E">
            <w:pPr>
              <w:spacing w:after="60"/>
              <w:jc w:val="center"/>
              <w:rPr>
                <w:rFonts w:cs="Arial"/>
                <w:szCs w:val="20"/>
              </w:rPr>
            </w:pPr>
          </w:p>
        </w:tc>
        <w:tc>
          <w:tcPr>
            <w:tcW w:w="639" w:type="dxa"/>
            <w:vAlign w:val="center"/>
          </w:tcPr>
          <w:p w14:paraId="6A01A762" w14:textId="77777777" w:rsidR="00236C7F" w:rsidRPr="000C73A7" w:rsidRDefault="00236C7F" w:rsidP="002E153E">
            <w:pPr>
              <w:spacing w:after="60"/>
              <w:jc w:val="center"/>
              <w:rPr>
                <w:rFonts w:cs="Arial"/>
                <w:szCs w:val="20"/>
              </w:rPr>
            </w:pPr>
            <w:r w:rsidRPr="000C73A7">
              <w:rPr>
                <w:rFonts w:cs="Arial"/>
                <w:szCs w:val="20"/>
              </w:rPr>
              <w:t>Dne:</w:t>
            </w:r>
          </w:p>
        </w:tc>
        <w:tc>
          <w:tcPr>
            <w:tcW w:w="3785" w:type="dxa"/>
            <w:vAlign w:val="center"/>
          </w:tcPr>
          <w:p w14:paraId="5C7F3A82" w14:textId="77777777" w:rsidR="00236C7F" w:rsidRPr="000C73A7" w:rsidRDefault="00236C7F" w:rsidP="002E153E">
            <w:pPr>
              <w:pBdr>
                <w:bottom w:val="dotted" w:sz="8" w:space="1" w:color="auto"/>
              </w:pBdr>
              <w:spacing w:after="60"/>
              <w:jc w:val="center"/>
              <w:rPr>
                <w:rFonts w:cs="Arial"/>
                <w:szCs w:val="20"/>
              </w:rPr>
            </w:pPr>
            <w:r w:rsidRPr="000C73A7">
              <w:rPr>
                <w:rFonts w:cs="Arial"/>
                <w:szCs w:val="20"/>
              </w:rPr>
              <w:fldChar w:fldCharType="begin">
                <w:ffData>
                  <w:name w:val="Text1"/>
                  <w:enabled/>
                  <w:calcOnExit w:val="0"/>
                  <w:textInput/>
                </w:ffData>
              </w:fldChar>
            </w:r>
            <w:r w:rsidRPr="000C73A7">
              <w:rPr>
                <w:rFonts w:cs="Arial"/>
                <w:szCs w:val="20"/>
              </w:rPr>
              <w:instrText xml:space="preserve"> FORMTEXT </w:instrText>
            </w:r>
            <w:r w:rsidRPr="000C73A7">
              <w:rPr>
                <w:rFonts w:cs="Arial"/>
                <w:szCs w:val="20"/>
              </w:rPr>
            </w:r>
            <w:r w:rsidRPr="000C73A7">
              <w:rPr>
                <w:rFonts w:cs="Arial"/>
                <w:szCs w:val="20"/>
              </w:rPr>
              <w:fldChar w:fldCharType="separate"/>
            </w:r>
            <w:r w:rsidRPr="000C73A7">
              <w:rPr>
                <w:rFonts w:cs="Arial"/>
                <w:noProof/>
                <w:szCs w:val="20"/>
              </w:rPr>
              <w:t> </w:t>
            </w:r>
            <w:r w:rsidRPr="000C73A7">
              <w:rPr>
                <w:rFonts w:cs="Arial"/>
                <w:noProof/>
                <w:szCs w:val="20"/>
              </w:rPr>
              <w:t> </w:t>
            </w:r>
            <w:r w:rsidRPr="000C73A7">
              <w:rPr>
                <w:rFonts w:cs="Arial"/>
                <w:noProof/>
                <w:szCs w:val="20"/>
              </w:rPr>
              <w:t> </w:t>
            </w:r>
            <w:r w:rsidRPr="000C73A7">
              <w:rPr>
                <w:rFonts w:cs="Arial"/>
                <w:noProof/>
                <w:szCs w:val="20"/>
              </w:rPr>
              <w:t> </w:t>
            </w:r>
            <w:r w:rsidRPr="000C73A7">
              <w:rPr>
                <w:rFonts w:cs="Arial"/>
                <w:noProof/>
                <w:szCs w:val="20"/>
              </w:rPr>
              <w:t> </w:t>
            </w:r>
            <w:r w:rsidRPr="000C73A7">
              <w:rPr>
                <w:rFonts w:cs="Arial"/>
                <w:szCs w:val="20"/>
              </w:rPr>
              <w:fldChar w:fldCharType="end"/>
            </w:r>
          </w:p>
        </w:tc>
      </w:tr>
    </w:tbl>
    <w:p w14:paraId="13AE686B" w14:textId="77777777" w:rsidR="002E153E" w:rsidRPr="000C73A7" w:rsidRDefault="002E153E" w:rsidP="002E153E">
      <w:pPr>
        <w:spacing w:after="60"/>
        <w:jc w:val="center"/>
        <w:rPr>
          <w:rFonts w:cs="Arial"/>
          <w:szCs w:val="20"/>
        </w:rPr>
      </w:pPr>
    </w:p>
    <w:p w14:paraId="236F0ED5" w14:textId="77777777" w:rsidR="0034183C" w:rsidRPr="000C73A7" w:rsidRDefault="0034183C" w:rsidP="002E153E">
      <w:pPr>
        <w:spacing w:after="60"/>
        <w:jc w:val="center"/>
        <w:rPr>
          <w:rFonts w:cs="Arial"/>
          <w:szCs w:val="20"/>
        </w:rPr>
      </w:pPr>
    </w:p>
    <w:p w14:paraId="1AC90875" w14:textId="77777777" w:rsidR="00EE2A6E" w:rsidRPr="000C73A7" w:rsidRDefault="00EE2A6E" w:rsidP="002E153E">
      <w:pPr>
        <w:spacing w:after="60"/>
        <w:jc w:val="center"/>
        <w:rPr>
          <w:rFonts w:cs="Arial"/>
          <w:szCs w:val="20"/>
        </w:rPr>
      </w:pPr>
    </w:p>
    <w:p w14:paraId="6A9E1EFC" w14:textId="77777777" w:rsidR="008E0575" w:rsidRPr="000C73A7" w:rsidRDefault="008E0575" w:rsidP="002E153E">
      <w:pPr>
        <w:spacing w:after="60"/>
        <w:jc w:val="center"/>
        <w:rPr>
          <w:rFonts w:cs="Arial"/>
          <w:szCs w:val="20"/>
        </w:rPr>
      </w:pPr>
    </w:p>
    <w:tbl>
      <w:tblPr>
        <w:tblpPr w:leftFromText="141" w:rightFromText="141" w:vertAnchor="text" w:horzAnchor="margin" w:tblpXSpec="center" w:tblpY="166"/>
        <w:tblW w:w="9210" w:type="dxa"/>
        <w:jc w:val="center"/>
        <w:tblLook w:val="04A0" w:firstRow="1" w:lastRow="0" w:firstColumn="1" w:lastColumn="0" w:noHBand="0" w:noVBand="1"/>
      </w:tblPr>
      <w:tblGrid>
        <w:gridCol w:w="4503"/>
        <w:gridCol w:w="283"/>
        <w:gridCol w:w="4424"/>
      </w:tblGrid>
      <w:tr w:rsidR="00236C7F" w:rsidRPr="000C73A7" w14:paraId="69CCEDA7" w14:textId="77777777" w:rsidTr="00F273EA">
        <w:trPr>
          <w:jc w:val="center"/>
        </w:trPr>
        <w:tc>
          <w:tcPr>
            <w:tcW w:w="4503" w:type="dxa"/>
          </w:tcPr>
          <w:p w14:paraId="5CEE39AE" w14:textId="77777777" w:rsidR="00236C7F" w:rsidRPr="000C73A7" w:rsidRDefault="00236C7F" w:rsidP="002E153E">
            <w:pPr>
              <w:pBdr>
                <w:bottom w:val="dotted" w:sz="8" w:space="1" w:color="auto"/>
              </w:pBdr>
              <w:spacing w:after="60"/>
              <w:jc w:val="center"/>
              <w:rPr>
                <w:rFonts w:cs="Arial"/>
                <w:szCs w:val="20"/>
              </w:rPr>
            </w:pPr>
          </w:p>
        </w:tc>
        <w:tc>
          <w:tcPr>
            <w:tcW w:w="283" w:type="dxa"/>
          </w:tcPr>
          <w:p w14:paraId="3A27B588" w14:textId="77777777" w:rsidR="00236C7F" w:rsidRPr="000C73A7" w:rsidRDefault="00236C7F" w:rsidP="002E153E">
            <w:pPr>
              <w:spacing w:after="60"/>
              <w:jc w:val="center"/>
              <w:rPr>
                <w:rFonts w:cs="Arial"/>
                <w:szCs w:val="20"/>
              </w:rPr>
            </w:pPr>
          </w:p>
        </w:tc>
        <w:tc>
          <w:tcPr>
            <w:tcW w:w="4424" w:type="dxa"/>
          </w:tcPr>
          <w:p w14:paraId="206BFCC6" w14:textId="77777777" w:rsidR="00236C7F" w:rsidRPr="000C73A7" w:rsidRDefault="00236C7F" w:rsidP="002E153E">
            <w:pPr>
              <w:pBdr>
                <w:bottom w:val="dotted" w:sz="8" w:space="1" w:color="auto"/>
              </w:pBdr>
              <w:spacing w:after="60"/>
              <w:jc w:val="center"/>
              <w:rPr>
                <w:rFonts w:cs="Arial"/>
                <w:szCs w:val="20"/>
              </w:rPr>
            </w:pPr>
          </w:p>
        </w:tc>
      </w:tr>
      <w:tr w:rsidR="00236C7F" w:rsidRPr="000C73A7" w14:paraId="70FBC1AB" w14:textId="77777777" w:rsidTr="00F273EA">
        <w:trPr>
          <w:jc w:val="center"/>
        </w:trPr>
        <w:tc>
          <w:tcPr>
            <w:tcW w:w="4503" w:type="dxa"/>
          </w:tcPr>
          <w:p w14:paraId="75C60292" w14:textId="77777777" w:rsidR="00236C7F" w:rsidRPr="000C73A7" w:rsidRDefault="00236C7F" w:rsidP="002E153E">
            <w:pPr>
              <w:spacing w:after="60"/>
              <w:jc w:val="center"/>
              <w:rPr>
                <w:rFonts w:cs="Arial"/>
                <w:szCs w:val="20"/>
              </w:rPr>
            </w:pPr>
            <w:r w:rsidRPr="000C73A7">
              <w:rPr>
                <w:rFonts w:cs="Arial"/>
                <w:szCs w:val="20"/>
              </w:rPr>
              <w:t>razítko a podpis Objednatele</w:t>
            </w:r>
          </w:p>
          <w:p w14:paraId="485D9240" w14:textId="6F33A2B1" w:rsidR="00236C7F" w:rsidRPr="000C73A7" w:rsidRDefault="007360A0" w:rsidP="002E153E">
            <w:pPr>
              <w:spacing w:after="60"/>
              <w:jc w:val="center"/>
              <w:rPr>
                <w:rFonts w:cs="Arial"/>
                <w:szCs w:val="20"/>
              </w:rPr>
            </w:pPr>
            <w:r>
              <w:rPr>
                <w:rFonts w:cs="Arial"/>
                <w:szCs w:val="20"/>
              </w:rPr>
              <w:t xml:space="preserve">doc. </w:t>
            </w:r>
            <w:r w:rsidR="00236C7F" w:rsidRPr="000C73A7">
              <w:rPr>
                <w:rFonts w:cs="Arial"/>
                <w:szCs w:val="20"/>
              </w:rPr>
              <w:t>MUDr. Václav Šimánek, Ph.D.</w:t>
            </w:r>
          </w:p>
          <w:p w14:paraId="48C07ACA" w14:textId="77777777" w:rsidR="00236C7F" w:rsidRPr="000C73A7" w:rsidRDefault="00236C7F" w:rsidP="002E153E">
            <w:pPr>
              <w:spacing w:after="60"/>
              <w:jc w:val="center"/>
              <w:rPr>
                <w:rFonts w:cs="Arial"/>
                <w:szCs w:val="20"/>
              </w:rPr>
            </w:pPr>
            <w:r w:rsidRPr="000C73A7">
              <w:rPr>
                <w:rFonts w:cs="Arial"/>
                <w:szCs w:val="20"/>
              </w:rPr>
              <w:t>ředitel Fakultní nemocnice Plzeň</w:t>
            </w:r>
          </w:p>
        </w:tc>
        <w:tc>
          <w:tcPr>
            <w:tcW w:w="283" w:type="dxa"/>
          </w:tcPr>
          <w:p w14:paraId="1B33738C" w14:textId="77777777" w:rsidR="00236C7F" w:rsidRPr="000C73A7" w:rsidRDefault="00236C7F" w:rsidP="002E153E">
            <w:pPr>
              <w:spacing w:after="60"/>
              <w:jc w:val="center"/>
              <w:rPr>
                <w:rFonts w:cs="Arial"/>
                <w:szCs w:val="20"/>
              </w:rPr>
            </w:pPr>
          </w:p>
        </w:tc>
        <w:tc>
          <w:tcPr>
            <w:tcW w:w="4424" w:type="dxa"/>
          </w:tcPr>
          <w:p w14:paraId="394CA1D6" w14:textId="45CBB27D" w:rsidR="008E0575" w:rsidRPr="000C73A7" w:rsidRDefault="008E0575" w:rsidP="002E153E">
            <w:pPr>
              <w:spacing w:after="60"/>
              <w:jc w:val="center"/>
              <w:rPr>
                <w:rFonts w:cs="Arial"/>
                <w:szCs w:val="20"/>
              </w:rPr>
            </w:pPr>
            <w:r w:rsidRPr="000C73A7">
              <w:rPr>
                <w:rFonts w:cs="Arial"/>
                <w:szCs w:val="20"/>
              </w:rPr>
              <w:t xml:space="preserve">razítko a podpis </w:t>
            </w:r>
            <w:r w:rsidR="00254DE3">
              <w:rPr>
                <w:rFonts w:cs="Arial"/>
                <w:szCs w:val="20"/>
              </w:rPr>
              <w:t>Poskytovatel</w:t>
            </w:r>
            <w:r w:rsidRPr="000C73A7">
              <w:rPr>
                <w:rFonts w:cs="Arial"/>
                <w:szCs w:val="20"/>
              </w:rPr>
              <w:t>e</w:t>
            </w:r>
          </w:p>
          <w:p w14:paraId="4BE9570C" w14:textId="31672039" w:rsidR="008E0575" w:rsidRDefault="003354E9" w:rsidP="002E153E">
            <w:pPr>
              <w:spacing w:after="60"/>
              <w:jc w:val="center"/>
              <w:rPr>
                <w:rFonts w:cs="Arial"/>
                <w:szCs w:val="20"/>
              </w:rPr>
            </w:pPr>
            <w:r>
              <w:rPr>
                <w:rFonts w:cs="Arial"/>
                <w:szCs w:val="20"/>
              </w:rPr>
              <w:t>Michal Parkos</w:t>
            </w:r>
          </w:p>
          <w:p w14:paraId="6AF864CC" w14:textId="5917493D" w:rsidR="003354E9" w:rsidRPr="000C73A7" w:rsidRDefault="00460723" w:rsidP="002E153E">
            <w:pPr>
              <w:spacing w:after="60"/>
              <w:jc w:val="center"/>
              <w:rPr>
                <w:rFonts w:cs="Arial"/>
                <w:szCs w:val="20"/>
              </w:rPr>
            </w:pPr>
            <w:r>
              <w:rPr>
                <w:rFonts w:cs="Arial"/>
                <w:szCs w:val="20"/>
              </w:rPr>
              <w:t>předseda</w:t>
            </w:r>
            <w:r w:rsidR="003354E9">
              <w:rPr>
                <w:rFonts w:cs="Arial"/>
                <w:szCs w:val="20"/>
              </w:rPr>
              <w:t xml:space="preserve"> představenstva </w:t>
            </w:r>
            <w:proofErr w:type="spellStart"/>
            <w:r w:rsidR="003354E9">
              <w:rPr>
                <w:rFonts w:cs="Arial"/>
                <w:szCs w:val="20"/>
              </w:rPr>
              <w:t>BusinessCom</w:t>
            </w:r>
            <w:proofErr w:type="spellEnd"/>
            <w:r w:rsidR="003354E9">
              <w:rPr>
                <w:rFonts w:cs="Arial"/>
                <w:szCs w:val="20"/>
              </w:rPr>
              <w:t xml:space="preserve"> a.s.</w:t>
            </w:r>
          </w:p>
          <w:p w14:paraId="72DBAFFF" w14:textId="3A9B26EC" w:rsidR="00CE238D" w:rsidRPr="000C73A7" w:rsidRDefault="008E0575" w:rsidP="0034183C">
            <w:pPr>
              <w:spacing w:after="60"/>
              <w:jc w:val="center"/>
              <w:rPr>
                <w:rFonts w:cs="Arial"/>
                <w:szCs w:val="20"/>
              </w:rPr>
            </w:pPr>
            <w:r w:rsidRPr="000C73A7">
              <w:rPr>
                <w:rFonts w:cs="Arial"/>
                <w:szCs w:val="20"/>
              </w:rPr>
              <w:t xml:space="preserve">      </w:t>
            </w:r>
          </w:p>
        </w:tc>
      </w:tr>
    </w:tbl>
    <w:p w14:paraId="0541BD07" w14:textId="77777777" w:rsidR="00236C7F" w:rsidRDefault="00236C7F" w:rsidP="002E153E">
      <w:pPr>
        <w:spacing w:after="60"/>
        <w:jc w:val="center"/>
        <w:rPr>
          <w:rFonts w:cs="Arial"/>
          <w:szCs w:val="20"/>
        </w:rPr>
      </w:pPr>
    </w:p>
    <w:p w14:paraId="53686445" w14:textId="3A1CA44A" w:rsidR="00DE6327" w:rsidRDefault="00DE6327" w:rsidP="00DE6327">
      <w:pPr>
        <w:spacing w:after="60"/>
        <w:rPr>
          <w:rFonts w:cs="Arial"/>
          <w:szCs w:val="20"/>
        </w:rPr>
      </w:pPr>
      <w:r>
        <w:rPr>
          <w:rFonts w:cs="Arial"/>
          <w:szCs w:val="20"/>
        </w:rPr>
        <w:t>Příloha č.1</w:t>
      </w:r>
    </w:p>
    <w:p w14:paraId="11DC438C" w14:textId="77777777" w:rsidR="00DE6327" w:rsidRDefault="00DE6327" w:rsidP="002E153E">
      <w:pPr>
        <w:spacing w:after="60"/>
        <w:jc w:val="center"/>
        <w:rPr>
          <w:rFonts w:cs="Arial"/>
          <w:szCs w:val="20"/>
        </w:rPr>
      </w:pPr>
    </w:p>
    <w:p w14:paraId="170D205B" w14:textId="77777777" w:rsidR="00DE6327" w:rsidRDefault="00DE6327" w:rsidP="002E153E">
      <w:pPr>
        <w:spacing w:after="60"/>
        <w:jc w:val="center"/>
        <w:rPr>
          <w:rFonts w:cs="Arial"/>
          <w:szCs w:val="20"/>
        </w:rPr>
      </w:pPr>
    </w:p>
    <w:p w14:paraId="5A9C46A5" w14:textId="77777777" w:rsidR="00DE6327" w:rsidRDefault="00DE6327" w:rsidP="002E153E">
      <w:pPr>
        <w:spacing w:after="60"/>
        <w:jc w:val="center"/>
        <w:rPr>
          <w:rFonts w:cs="Arial"/>
          <w:szCs w:val="20"/>
        </w:rPr>
      </w:pPr>
    </w:p>
    <w:p w14:paraId="4AC4BEAA" w14:textId="77777777" w:rsidR="00DE6327" w:rsidRDefault="00DE6327" w:rsidP="002E153E">
      <w:pPr>
        <w:spacing w:after="60"/>
        <w:jc w:val="center"/>
        <w:rPr>
          <w:rFonts w:cs="Arial"/>
          <w:szCs w:val="20"/>
        </w:rPr>
      </w:pPr>
    </w:p>
    <w:tbl>
      <w:tblPr>
        <w:tblW w:w="8600" w:type="dxa"/>
        <w:tblCellMar>
          <w:left w:w="70" w:type="dxa"/>
          <w:right w:w="70" w:type="dxa"/>
        </w:tblCellMar>
        <w:tblLook w:val="04A0" w:firstRow="1" w:lastRow="0" w:firstColumn="1" w:lastColumn="0" w:noHBand="0" w:noVBand="1"/>
      </w:tblPr>
      <w:tblGrid>
        <w:gridCol w:w="1400"/>
        <w:gridCol w:w="3380"/>
        <w:gridCol w:w="3820"/>
      </w:tblGrid>
      <w:tr w:rsidR="00DE6327" w:rsidRPr="00DE6327" w14:paraId="2A7049DE" w14:textId="77777777" w:rsidTr="00DE6327">
        <w:trPr>
          <w:trHeight w:val="750"/>
        </w:trPr>
        <w:tc>
          <w:tcPr>
            <w:tcW w:w="1400" w:type="dxa"/>
            <w:tcBorders>
              <w:top w:val="single" w:sz="8" w:space="0" w:color="auto"/>
              <w:left w:val="single" w:sz="8" w:space="0" w:color="auto"/>
              <w:bottom w:val="nil"/>
              <w:right w:val="single" w:sz="8" w:space="0" w:color="auto"/>
            </w:tcBorders>
            <w:noWrap/>
            <w:vAlign w:val="center"/>
            <w:hideMark/>
          </w:tcPr>
          <w:p w14:paraId="19340802" w14:textId="77777777" w:rsidR="00DE6327" w:rsidRPr="00DE6327" w:rsidRDefault="00DE6327" w:rsidP="00DE6327">
            <w:pPr>
              <w:jc w:val="center"/>
              <w:rPr>
                <w:rFonts w:cs="Arial"/>
                <w:b/>
                <w:bCs/>
                <w:color w:val="000000"/>
                <w:sz w:val="24"/>
              </w:rPr>
            </w:pPr>
            <w:r w:rsidRPr="00DE6327">
              <w:rPr>
                <w:rFonts w:cs="Arial"/>
                <w:b/>
                <w:bCs/>
                <w:color w:val="000000"/>
                <w:sz w:val="24"/>
              </w:rPr>
              <w:t>Areál</w:t>
            </w:r>
          </w:p>
        </w:tc>
        <w:tc>
          <w:tcPr>
            <w:tcW w:w="3380" w:type="dxa"/>
            <w:tcBorders>
              <w:top w:val="single" w:sz="8" w:space="0" w:color="auto"/>
              <w:left w:val="nil"/>
              <w:bottom w:val="nil"/>
              <w:right w:val="single" w:sz="8" w:space="0" w:color="auto"/>
            </w:tcBorders>
            <w:vAlign w:val="center"/>
            <w:hideMark/>
          </w:tcPr>
          <w:p w14:paraId="7C23F9F5" w14:textId="77777777" w:rsidR="00DE6327" w:rsidRPr="00DE6327" w:rsidRDefault="00DE6327" w:rsidP="00DE6327">
            <w:pPr>
              <w:jc w:val="center"/>
              <w:rPr>
                <w:rFonts w:cs="Arial"/>
                <w:b/>
                <w:bCs/>
                <w:color w:val="000000"/>
                <w:sz w:val="24"/>
              </w:rPr>
            </w:pPr>
            <w:r w:rsidRPr="00DE6327">
              <w:rPr>
                <w:rFonts w:cs="Arial"/>
                <w:b/>
                <w:bCs/>
                <w:color w:val="000000"/>
                <w:sz w:val="24"/>
              </w:rPr>
              <w:t>Cena za 48 měsíců bez DPH</w:t>
            </w:r>
          </w:p>
        </w:tc>
        <w:tc>
          <w:tcPr>
            <w:tcW w:w="3820" w:type="dxa"/>
            <w:tcBorders>
              <w:top w:val="single" w:sz="8" w:space="0" w:color="auto"/>
              <w:left w:val="nil"/>
              <w:bottom w:val="nil"/>
              <w:right w:val="single" w:sz="8" w:space="0" w:color="auto"/>
            </w:tcBorders>
            <w:vAlign w:val="center"/>
            <w:hideMark/>
          </w:tcPr>
          <w:p w14:paraId="0B3925EA" w14:textId="77777777" w:rsidR="00DE6327" w:rsidRPr="00DE6327" w:rsidRDefault="00DE6327" w:rsidP="00DE6327">
            <w:pPr>
              <w:jc w:val="center"/>
              <w:rPr>
                <w:rFonts w:cs="Arial"/>
                <w:b/>
                <w:bCs/>
                <w:color w:val="000000"/>
                <w:sz w:val="24"/>
              </w:rPr>
            </w:pPr>
            <w:r w:rsidRPr="00DE6327">
              <w:rPr>
                <w:rFonts w:cs="Arial"/>
                <w:b/>
                <w:bCs/>
                <w:color w:val="000000"/>
                <w:sz w:val="24"/>
              </w:rPr>
              <w:t>Cena za 48 měsíců včetně DPH</w:t>
            </w:r>
          </w:p>
        </w:tc>
      </w:tr>
      <w:tr w:rsidR="00DE6327" w:rsidRPr="00DE6327" w14:paraId="03D9B14E" w14:textId="77777777" w:rsidTr="00DE6327">
        <w:trPr>
          <w:trHeight w:val="600"/>
        </w:trPr>
        <w:tc>
          <w:tcPr>
            <w:tcW w:w="1400" w:type="dxa"/>
            <w:tcBorders>
              <w:top w:val="single" w:sz="4" w:space="0" w:color="auto"/>
              <w:left w:val="single" w:sz="8" w:space="0" w:color="auto"/>
              <w:bottom w:val="single" w:sz="4" w:space="0" w:color="auto"/>
              <w:right w:val="single" w:sz="8" w:space="0" w:color="auto"/>
            </w:tcBorders>
            <w:noWrap/>
            <w:vAlign w:val="center"/>
            <w:hideMark/>
          </w:tcPr>
          <w:p w14:paraId="30CE848B" w14:textId="77777777" w:rsidR="00DE6327" w:rsidRPr="00DE6327" w:rsidRDefault="00DE6327" w:rsidP="00DE6327">
            <w:pPr>
              <w:rPr>
                <w:rFonts w:cs="Arial"/>
                <w:b/>
                <w:bCs/>
                <w:color w:val="000000"/>
                <w:sz w:val="22"/>
                <w:szCs w:val="22"/>
              </w:rPr>
            </w:pPr>
            <w:r w:rsidRPr="00DE6327">
              <w:rPr>
                <w:rFonts w:cs="Arial"/>
                <w:b/>
                <w:bCs/>
                <w:color w:val="000000"/>
                <w:sz w:val="22"/>
                <w:szCs w:val="22"/>
              </w:rPr>
              <w:t>FN Bory</w:t>
            </w:r>
          </w:p>
        </w:tc>
        <w:tc>
          <w:tcPr>
            <w:tcW w:w="3380" w:type="dxa"/>
            <w:tcBorders>
              <w:top w:val="single" w:sz="4" w:space="0" w:color="auto"/>
              <w:left w:val="nil"/>
              <w:bottom w:val="single" w:sz="4" w:space="0" w:color="auto"/>
              <w:right w:val="single" w:sz="8" w:space="0" w:color="auto"/>
            </w:tcBorders>
            <w:noWrap/>
            <w:vAlign w:val="center"/>
            <w:hideMark/>
          </w:tcPr>
          <w:p w14:paraId="7DBF997D" w14:textId="77777777" w:rsidR="00DE6327" w:rsidRPr="00DE6327" w:rsidRDefault="00DE6327" w:rsidP="00DE6327">
            <w:pPr>
              <w:jc w:val="center"/>
              <w:rPr>
                <w:rFonts w:cs="Arial"/>
                <w:color w:val="000000"/>
                <w:sz w:val="22"/>
                <w:szCs w:val="22"/>
              </w:rPr>
            </w:pPr>
            <w:r w:rsidRPr="00DE6327">
              <w:rPr>
                <w:rFonts w:cs="Arial"/>
                <w:color w:val="000000"/>
                <w:sz w:val="22"/>
                <w:szCs w:val="22"/>
              </w:rPr>
              <w:t>4 612 800</w:t>
            </w:r>
          </w:p>
        </w:tc>
        <w:tc>
          <w:tcPr>
            <w:tcW w:w="3820" w:type="dxa"/>
            <w:tcBorders>
              <w:top w:val="single" w:sz="4" w:space="0" w:color="auto"/>
              <w:left w:val="nil"/>
              <w:bottom w:val="single" w:sz="4" w:space="0" w:color="auto"/>
              <w:right w:val="single" w:sz="8" w:space="0" w:color="auto"/>
            </w:tcBorders>
            <w:noWrap/>
            <w:vAlign w:val="center"/>
            <w:hideMark/>
          </w:tcPr>
          <w:p w14:paraId="3A705E2D" w14:textId="77777777" w:rsidR="00DE6327" w:rsidRPr="00DE6327" w:rsidRDefault="00DE6327" w:rsidP="00DE6327">
            <w:pPr>
              <w:jc w:val="center"/>
              <w:rPr>
                <w:rFonts w:cs="Arial"/>
                <w:color w:val="000000"/>
                <w:sz w:val="22"/>
                <w:szCs w:val="22"/>
              </w:rPr>
            </w:pPr>
            <w:r w:rsidRPr="00DE6327">
              <w:rPr>
                <w:rFonts w:cs="Arial"/>
                <w:color w:val="000000"/>
                <w:sz w:val="22"/>
                <w:szCs w:val="22"/>
              </w:rPr>
              <w:t>5 581 488</w:t>
            </w:r>
          </w:p>
        </w:tc>
      </w:tr>
      <w:tr w:rsidR="00DE6327" w:rsidRPr="00DE6327" w14:paraId="4A8D306B" w14:textId="77777777" w:rsidTr="00DE6327">
        <w:trPr>
          <w:trHeight w:val="600"/>
        </w:trPr>
        <w:tc>
          <w:tcPr>
            <w:tcW w:w="1400" w:type="dxa"/>
            <w:tcBorders>
              <w:top w:val="nil"/>
              <w:left w:val="single" w:sz="8" w:space="0" w:color="auto"/>
              <w:bottom w:val="single" w:sz="4" w:space="0" w:color="auto"/>
              <w:right w:val="single" w:sz="8" w:space="0" w:color="auto"/>
            </w:tcBorders>
            <w:noWrap/>
            <w:vAlign w:val="center"/>
            <w:hideMark/>
          </w:tcPr>
          <w:p w14:paraId="51739F5A" w14:textId="77777777" w:rsidR="00DE6327" w:rsidRPr="00DE6327" w:rsidRDefault="00DE6327" w:rsidP="00DE6327">
            <w:pPr>
              <w:rPr>
                <w:rFonts w:cs="Arial"/>
                <w:b/>
                <w:bCs/>
                <w:color w:val="000000"/>
                <w:sz w:val="22"/>
                <w:szCs w:val="22"/>
              </w:rPr>
            </w:pPr>
            <w:r w:rsidRPr="00DE6327">
              <w:rPr>
                <w:rFonts w:cs="Arial"/>
                <w:b/>
                <w:bCs/>
                <w:color w:val="000000"/>
                <w:sz w:val="22"/>
                <w:szCs w:val="22"/>
              </w:rPr>
              <w:t>FN Lochotín</w:t>
            </w:r>
          </w:p>
        </w:tc>
        <w:tc>
          <w:tcPr>
            <w:tcW w:w="3380" w:type="dxa"/>
            <w:tcBorders>
              <w:top w:val="nil"/>
              <w:left w:val="nil"/>
              <w:bottom w:val="single" w:sz="4" w:space="0" w:color="auto"/>
              <w:right w:val="single" w:sz="8" w:space="0" w:color="auto"/>
            </w:tcBorders>
            <w:noWrap/>
            <w:vAlign w:val="center"/>
            <w:hideMark/>
          </w:tcPr>
          <w:p w14:paraId="5BB52B5E" w14:textId="77777777" w:rsidR="00DE6327" w:rsidRPr="00DE6327" w:rsidRDefault="00DE6327" w:rsidP="00DE6327">
            <w:pPr>
              <w:jc w:val="center"/>
              <w:rPr>
                <w:rFonts w:cs="Arial"/>
                <w:color w:val="000000"/>
                <w:sz w:val="22"/>
                <w:szCs w:val="22"/>
              </w:rPr>
            </w:pPr>
            <w:r w:rsidRPr="00DE6327">
              <w:rPr>
                <w:rFonts w:cs="Arial"/>
                <w:color w:val="000000"/>
                <w:sz w:val="22"/>
                <w:szCs w:val="22"/>
              </w:rPr>
              <w:t>4 785 600</w:t>
            </w:r>
          </w:p>
        </w:tc>
        <w:tc>
          <w:tcPr>
            <w:tcW w:w="3820" w:type="dxa"/>
            <w:tcBorders>
              <w:top w:val="nil"/>
              <w:left w:val="nil"/>
              <w:bottom w:val="nil"/>
              <w:right w:val="single" w:sz="8" w:space="0" w:color="auto"/>
            </w:tcBorders>
            <w:noWrap/>
            <w:vAlign w:val="center"/>
            <w:hideMark/>
          </w:tcPr>
          <w:p w14:paraId="504D8FA9" w14:textId="77777777" w:rsidR="00DE6327" w:rsidRPr="00DE6327" w:rsidRDefault="00DE6327" w:rsidP="00DE6327">
            <w:pPr>
              <w:jc w:val="center"/>
              <w:rPr>
                <w:rFonts w:cs="Arial"/>
                <w:color w:val="000000"/>
                <w:sz w:val="22"/>
                <w:szCs w:val="22"/>
              </w:rPr>
            </w:pPr>
            <w:r w:rsidRPr="00DE6327">
              <w:rPr>
                <w:rFonts w:cs="Arial"/>
                <w:color w:val="000000"/>
                <w:sz w:val="22"/>
                <w:szCs w:val="22"/>
              </w:rPr>
              <w:t>5 79</w:t>
            </w:r>
            <w:bookmarkStart w:id="3" w:name="_GoBack"/>
            <w:bookmarkEnd w:id="3"/>
            <w:r w:rsidRPr="00DE6327">
              <w:rPr>
                <w:rFonts w:cs="Arial"/>
                <w:color w:val="000000"/>
                <w:sz w:val="22"/>
                <w:szCs w:val="22"/>
              </w:rPr>
              <w:t>0 576</w:t>
            </w:r>
          </w:p>
        </w:tc>
      </w:tr>
      <w:tr w:rsidR="00DE6327" w:rsidRPr="00DE6327" w14:paraId="22B97B63" w14:textId="77777777" w:rsidTr="00DE6327">
        <w:trPr>
          <w:trHeight w:val="720"/>
        </w:trPr>
        <w:tc>
          <w:tcPr>
            <w:tcW w:w="1400" w:type="dxa"/>
            <w:tcBorders>
              <w:top w:val="nil"/>
              <w:left w:val="single" w:sz="8" w:space="0" w:color="auto"/>
              <w:bottom w:val="single" w:sz="8" w:space="0" w:color="auto"/>
              <w:right w:val="single" w:sz="8" w:space="0" w:color="auto"/>
            </w:tcBorders>
            <w:noWrap/>
            <w:vAlign w:val="center"/>
            <w:hideMark/>
          </w:tcPr>
          <w:p w14:paraId="25875389" w14:textId="77777777" w:rsidR="00DE6327" w:rsidRPr="00DE6327" w:rsidRDefault="00DE6327" w:rsidP="00DE6327">
            <w:pPr>
              <w:rPr>
                <w:rFonts w:cs="Arial"/>
                <w:b/>
                <w:bCs/>
                <w:color w:val="000000"/>
                <w:sz w:val="24"/>
              </w:rPr>
            </w:pPr>
            <w:r w:rsidRPr="00DE6327">
              <w:rPr>
                <w:rFonts w:cs="Arial"/>
                <w:b/>
                <w:bCs/>
                <w:color w:val="000000"/>
                <w:sz w:val="24"/>
              </w:rPr>
              <w:t>Celkem</w:t>
            </w:r>
          </w:p>
        </w:tc>
        <w:tc>
          <w:tcPr>
            <w:tcW w:w="3380" w:type="dxa"/>
            <w:tcBorders>
              <w:top w:val="nil"/>
              <w:left w:val="nil"/>
              <w:bottom w:val="single" w:sz="8" w:space="0" w:color="auto"/>
              <w:right w:val="nil"/>
            </w:tcBorders>
            <w:noWrap/>
            <w:vAlign w:val="center"/>
            <w:hideMark/>
          </w:tcPr>
          <w:p w14:paraId="539C805E" w14:textId="77777777" w:rsidR="00DE6327" w:rsidRPr="00DE6327" w:rsidRDefault="00DE6327" w:rsidP="00DE6327">
            <w:pPr>
              <w:jc w:val="center"/>
              <w:rPr>
                <w:rFonts w:cs="Arial"/>
                <w:b/>
                <w:bCs/>
                <w:color w:val="000000"/>
                <w:sz w:val="24"/>
              </w:rPr>
            </w:pPr>
            <w:r w:rsidRPr="00DE6327">
              <w:rPr>
                <w:rFonts w:cs="Arial"/>
                <w:b/>
                <w:bCs/>
                <w:color w:val="000000"/>
                <w:sz w:val="24"/>
              </w:rPr>
              <w:t>9 398 400</w:t>
            </w:r>
          </w:p>
        </w:tc>
        <w:tc>
          <w:tcPr>
            <w:tcW w:w="3820" w:type="dxa"/>
            <w:tcBorders>
              <w:top w:val="single" w:sz="12" w:space="0" w:color="auto"/>
              <w:left w:val="single" w:sz="12" w:space="0" w:color="auto"/>
              <w:bottom w:val="single" w:sz="12" w:space="0" w:color="auto"/>
              <w:right w:val="single" w:sz="12" w:space="0" w:color="auto"/>
            </w:tcBorders>
            <w:shd w:val="clear" w:color="000000" w:fill="FFC000"/>
            <w:noWrap/>
            <w:vAlign w:val="center"/>
            <w:hideMark/>
          </w:tcPr>
          <w:p w14:paraId="35F56892" w14:textId="77777777" w:rsidR="00DE6327" w:rsidRPr="00DE6327" w:rsidRDefault="00DE6327" w:rsidP="00DE6327">
            <w:pPr>
              <w:jc w:val="center"/>
              <w:rPr>
                <w:rFonts w:cs="Arial"/>
                <w:b/>
                <w:bCs/>
                <w:color w:val="000000"/>
                <w:sz w:val="24"/>
              </w:rPr>
            </w:pPr>
            <w:r w:rsidRPr="00DE6327">
              <w:rPr>
                <w:rFonts w:cs="Arial"/>
                <w:b/>
                <w:bCs/>
                <w:color w:val="000000"/>
                <w:sz w:val="24"/>
              </w:rPr>
              <w:t>11 372 064</w:t>
            </w:r>
          </w:p>
        </w:tc>
      </w:tr>
      <w:tr w:rsidR="00DE6327" w:rsidRPr="00DE6327" w14:paraId="6B3C8E7D" w14:textId="77777777" w:rsidTr="00DE6327">
        <w:trPr>
          <w:trHeight w:val="300"/>
        </w:trPr>
        <w:tc>
          <w:tcPr>
            <w:tcW w:w="1400" w:type="dxa"/>
            <w:tcBorders>
              <w:top w:val="nil"/>
              <w:left w:val="nil"/>
              <w:bottom w:val="nil"/>
              <w:right w:val="nil"/>
            </w:tcBorders>
            <w:noWrap/>
            <w:vAlign w:val="bottom"/>
            <w:hideMark/>
          </w:tcPr>
          <w:p w14:paraId="40BF5058" w14:textId="77777777" w:rsidR="00DE6327" w:rsidRPr="00DE6327" w:rsidRDefault="00DE6327" w:rsidP="00DE6327">
            <w:pPr>
              <w:jc w:val="center"/>
              <w:rPr>
                <w:rFonts w:cs="Arial"/>
                <w:b/>
                <w:bCs/>
                <w:color w:val="000000"/>
                <w:sz w:val="24"/>
              </w:rPr>
            </w:pPr>
          </w:p>
        </w:tc>
        <w:tc>
          <w:tcPr>
            <w:tcW w:w="3380" w:type="dxa"/>
            <w:tcBorders>
              <w:top w:val="nil"/>
              <w:left w:val="nil"/>
              <w:bottom w:val="nil"/>
              <w:right w:val="nil"/>
            </w:tcBorders>
            <w:noWrap/>
            <w:vAlign w:val="bottom"/>
            <w:hideMark/>
          </w:tcPr>
          <w:p w14:paraId="067A0F79" w14:textId="77777777" w:rsidR="00DE6327" w:rsidRPr="00DE6327" w:rsidRDefault="00DE6327" w:rsidP="00DE6327">
            <w:pPr>
              <w:rPr>
                <w:rFonts w:ascii="Times New Roman" w:hAnsi="Times New Roman"/>
                <w:szCs w:val="20"/>
              </w:rPr>
            </w:pPr>
          </w:p>
        </w:tc>
        <w:tc>
          <w:tcPr>
            <w:tcW w:w="3820" w:type="dxa"/>
            <w:tcBorders>
              <w:top w:val="nil"/>
              <w:left w:val="nil"/>
              <w:bottom w:val="nil"/>
              <w:right w:val="nil"/>
            </w:tcBorders>
            <w:noWrap/>
            <w:vAlign w:val="bottom"/>
            <w:hideMark/>
          </w:tcPr>
          <w:p w14:paraId="13B03DB9" w14:textId="77777777" w:rsidR="00DE6327" w:rsidRPr="00DE6327" w:rsidRDefault="00DE6327" w:rsidP="00DE6327">
            <w:pPr>
              <w:rPr>
                <w:rFonts w:ascii="Times New Roman" w:hAnsi="Times New Roman"/>
                <w:szCs w:val="20"/>
              </w:rPr>
            </w:pPr>
          </w:p>
        </w:tc>
      </w:tr>
      <w:tr w:rsidR="00DE6327" w:rsidRPr="00DE6327" w14:paraId="629FFBED" w14:textId="77777777" w:rsidTr="00DE6327">
        <w:trPr>
          <w:trHeight w:val="300"/>
        </w:trPr>
        <w:tc>
          <w:tcPr>
            <w:tcW w:w="1400" w:type="dxa"/>
            <w:tcBorders>
              <w:top w:val="nil"/>
              <w:left w:val="nil"/>
              <w:bottom w:val="nil"/>
              <w:right w:val="nil"/>
            </w:tcBorders>
            <w:noWrap/>
            <w:vAlign w:val="bottom"/>
            <w:hideMark/>
          </w:tcPr>
          <w:p w14:paraId="0D3338AA" w14:textId="77777777" w:rsidR="00DE6327" w:rsidRPr="00DE6327" w:rsidRDefault="00DE6327" w:rsidP="00DE6327">
            <w:pPr>
              <w:rPr>
                <w:rFonts w:ascii="Times New Roman" w:hAnsi="Times New Roman"/>
                <w:szCs w:val="20"/>
              </w:rPr>
            </w:pPr>
          </w:p>
        </w:tc>
        <w:tc>
          <w:tcPr>
            <w:tcW w:w="3380" w:type="dxa"/>
            <w:tcBorders>
              <w:top w:val="nil"/>
              <w:left w:val="nil"/>
              <w:bottom w:val="nil"/>
              <w:right w:val="nil"/>
            </w:tcBorders>
            <w:noWrap/>
            <w:vAlign w:val="bottom"/>
            <w:hideMark/>
          </w:tcPr>
          <w:p w14:paraId="011190ED" w14:textId="77777777" w:rsidR="00DE6327" w:rsidRPr="00DE6327" w:rsidRDefault="00DE6327" w:rsidP="00DE6327">
            <w:pPr>
              <w:rPr>
                <w:rFonts w:ascii="Times New Roman" w:hAnsi="Times New Roman"/>
                <w:szCs w:val="20"/>
              </w:rPr>
            </w:pPr>
          </w:p>
        </w:tc>
        <w:tc>
          <w:tcPr>
            <w:tcW w:w="3820" w:type="dxa"/>
            <w:tcBorders>
              <w:top w:val="nil"/>
              <w:left w:val="nil"/>
              <w:bottom w:val="nil"/>
              <w:right w:val="nil"/>
            </w:tcBorders>
            <w:noWrap/>
            <w:vAlign w:val="bottom"/>
            <w:hideMark/>
          </w:tcPr>
          <w:p w14:paraId="19F18C4C" w14:textId="77777777" w:rsidR="00DE6327" w:rsidRPr="00DE6327" w:rsidRDefault="00DE6327" w:rsidP="00DE6327">
            <w:pPr>
              <w:rPr>
                <w:rFonts w:ascii="Times New Roman" w:hAnsi="Times New Roman"/>
                <w:szCs w:val="20"/>
              </w:rPr>
            </w:pPr>
          </w:p>
        </w:tc>
      </w:tr>
      <w:tr w:rsidR="00DE6327" w:rsidRPr="00DE6327" w14:paraId="7D79B25A" w14:textId="77777777" w:rsidTr="00DE6327">
        <w:trPr>
          <w:trHeight w:val="300"/>
        </w:trPr>
        <w:tc>
          <w:tcPr>
            <w:tcW w:w="8600" w:type="dxa"/>
            <w:gridSpan w:val="3"/>
            <w:tcBorders>
              <w:top w:val="nil"/>
              <w:left w:val="nil"/>
              <w:bottom w:val="nil"/>
              <w:right w:val="nil"/>
            </w:tcBorders>
            <w:noWrap/>
            <w:vAlign w:val="center"/>
            <w:hideMark/>
          </w:tcPr>
          <w:p w14:paraId="2E90A0E8" w14:textId="77777777" w:rsidR="00DE6327" w:rsidRPr="00DE6327" w:rsidRDefault="00DE6327" w:rsidP="00DE6327">
            <w:pPr>
              <w:rPr>
                <w:rFonts w:cs="Arial"/>
                <w:b/>
                <w:bCs/>
                <w:color w:val="000000"/>
                <w:sz w:val="22"/>
                <w:szCs w:val="22"/>
              </w:rPr>
            </w:pPr>
            <w:r w:rsidRPr="00DE6327">
              <w:rPr>
                <w:rFonts w:cs="Arial"/>
                <w:b/>
                <w:bCs/>
                <w:color w:val="000000"/>
                <w:sz w:val="22"/>
                <w:szCs w:val="22"/>
              </w:rPr>
              <w:t>Poznámka: DPH bude fakturována dle aktuálně platné sazby!</w:t>
            </w:r>
          </w:p>
        </w:tc>
      </w:tr>
      <w:tr w:rsidR="00DE6327" w:rsidRPr="00DE6327" w14:paraId="253953F7" w14:textId="77777777" w:rsidTr="00DE6327">
        <w:trPr>
          <w:trHeight w:val="300"/>
        </w:trPr>
        <w:tc>
          <w:tcPr>
            <w:tcW w:w="1400" w:type="dxa"/>
            <w:tcBorders>
              <w:top w:val="nil"/>
              <w:left w:val="nil"/>
              <w:bottom w:val="nil"/>
              <w:right w:val="nil"/>
            </w:tcBorders>
            <w:noWrap/>
            <w:vAlign w:val="bottom"/>
            <w:hideMark/>
          </w:tcPr>
          <w:p w14:paraId="40BC313D" w14:textId="77777777" w:rsidR="00DE6327" w:rsidRPr="00DE6327" w:rsidRDefault="00DE6327" w:rsidP="00DE6327">
            <w:pPr>
              <w:rPr>
                <w:rFonts w:cs="Arial"/>
                <w:b/>
                <w:bCs/>
                <w:color w:val="000000"/>
                <w:sz w:val="22"/>
                <w:szCs w:val="22"/>
              </w:rPr>
            </w:pPr>
          </w:p>
        </w:tc>
        <w:tc>
          <w:tcPr>
            <w:tcW w:w="3380" w:type="dxa"/>
            <w:tcBorders>
              <w:top w:val="nil"/>
              <w:left w:val="nil"/>
              <w:bottom w:val="nil"/>
              <w:right w:val="nil"/>
            </w:tcBorders>
            <w:noWrap/>
            <w:vAlign w:val="bottom"/>
            <w:hideMark/>
          </w:tcPr>
          <w:p w14:paraId="0EB9C575" w14:textId="77777777" w:rsidR="00DE6327" w:rsidRPr="00DE6327" w:rsidRDefault="00DE6327" w:rsidP="00DE6327">
            <w:pPr>
              <w:rPr>
                <w:rFonts w:ascii="Times New Roman" w:hAnsi="Times New Roman"/>
                <w:szCs w:val="20"/>
              </w:rPr>
            </w:pPr>
          </w:p>
        </w:tc>
        <w:tc>
          <w:tcPr>
            <w:tcW w:w="3820" w:type="dxa"/>
            <w:tcBorders>
              <w:top w:val="nil"/>
              <w:left w:val="nil"/>
              <w:bottom w:val="nil"/>
              <w:right w:val="nil"/>
            </w:tcBorders>
            <w:noWrap/>
            <w:vAlign w:val="bottom"/>
            <w:hideMark/>
          </w:tcPr>
          <w:p w14:paraId="07D8DA3F" w14:textId="77777777" w:rsidR="00DE6327" w:rsidRPr="00DE6327" w:rsidRDefault="00DE6327" w:rsidP="00DE6327">
            <w:pPr>
              <w:rPr>
                <w:rFonts w:ascii="Times New Roman" w:hAnsi="Times New Roman"/>
                <w:szCs w:val="20"/>
              </w:rPr>
            </w:pPr>
          </w:p>
        </w:tc>
      </w:tr>
      <w:tr w:rsidR="00DE6327" w:rsidRPr="00DE6327" w14:paraId="73E84FD0" w14:textId="77777777" w:rsidTr="00DE6327">
        <w:trPr>
          <w:trHeight w:val="300"/>
        </w:trPr>
        <w:tc>
          <w:tcPr>
            <w:tcW w:w="1400" w:type="dxa"/>
            <w:tcBorders>
              <w:top w:val="nil"/>
              <w:left w:val="nil"/>
              <w:bottom w:val="nil"/>
              <w:right w:val="nil"/>
            </w:tcBorders>
            <w:noWrap/>
            <w:vAlign w:val="bottom"/>
            <w:hideMark/>
          </w:tcPr>
          <w:p w14:paraId="23570399" w14:textId="77777777" w:rsidR="00DE6327" w:rsidRPr="00DE6327" w:rsidRDefault="00DE6327" w:rsidP="00DE6327">
            <w:pPr>
              <w:rPr>
                <w:rFonts w:ascii="Times New Roman" w:hAnsi="Times New Roman"/>
                <w:szCs w:val="20"/>
              </w:rPr>
            </w:pPr>
          </w:p>
        </w:tc>
        <w:tc>
          <w:tcPr>
            <w:tcW w:w="3380" w:type="dxa"/>
            <w:tcBorders>
              <w:top w:val="nil"/>
              <w:left w:val="nil"/>
              <w:bottom w:val="nil"/>
              <w:right w:val="nil"/>
            </w:tcBorders>
            <w:noWrap/>
            <w:vAlign w:val="bottom"/>
            <w:hideMark/>
          </w:tcPr>
          <w:p w14:paraId="5C31C864" w14:textId="77777777" w:rsidR="00DE6327" w:rsidRPr="00DE6327" w:rsidRDefault="00DE6327" w:rsidP="00DE6327">
            <w:pPr>
              <w:rPr>
                <w:rFonts w:ascii="Times New Roman" w:hAnsi="Times New Roman"/>
                <w:szCs w:val="20"/>
              </w:rPr>
            </w:pPr>
          </w:p>
        </w:tc>
        <w:tc>
          <w:tcPr>
            <w:tcW w:w="3820" w:type="dxa"/>
            <w:tcBorders>
              <w:top w:val="nil"/>
              <w:left w:val="nil"/>
              <w:bottom w:val="nil"/>
              <w:right w:val="nil"/>
            </w:tcBorders>
            <w:noWrap/>
            <w:vAlign w:val="bottom"/>
            <w:hideMark/>
          </w:tcPr>
          <w:p w14:paraId="7CE18CED" w14:textId="77777777" w:rsidR="00DE6327" w:rsidRPr="00DE6327" w:rsidRDefault="00DE6327" w:rsidP="00DE6327">
            <w:pPr>
              <w:rPr>
                <w:rFonts w:ascii="Times New Roman" w:hAnsi="Times New Roman"/>
                <w:szCs w:val="20"/>
              </w:rPr>
            </w:pPr>
          </w:p>
        </w:tc>
      </w:tr>
      <w:tr w:rsidR="00DE6327" w:rsidRPr="00DE6327" w14:paraId="67438DA0" w14:textId="77777777" w:rsidTr="00DE6327">
        <w:trPr>
          <w:trHeight w:val="315"/>
        </w:trPr>
        <w:tc>
          <w:tcPr>
            <w:tcW w:w="1400" w:type="dxa"/>
            <w:tcBorders>
              <w:top w:val="nil"/>
              <w:left w:val="nil"/>
              <w:bottom w:val="nil"/>
              <w:right w:val="nil"/>
            </w:tcBorders>
            <w:noWrap/>
            <w:vAlign w:val="bottom"/>
            <w:hideMark/>
          </w:tcPr>
          <w:p w14:paraId="324AD82C" w14:textId="77777777" w:rsidR="00DE6327" w:rsidRPr="00DE6327" w:rsidRDefault="00DE6327" w:rsidP="00DE6327">
            <w:pPr>
              <w:rPr>
                <w:rFonts w:ascii="Times New Roman" w:hAnsi="Times New Roman"/>
                <w:szCs w:val="20"/>
              </w:rPr>
            </w:pPr>
          </w:p>
        </w:tc>
        <w:tc>
          <w:tcPr>
            <w:tcW w:w="3380" w:type="dxa"/>
            <w:tcBorders>
              <w:top w:val="nil"/>
              <w:left w:val="nil"/>
              <w:bottom w:val="nil"/>
              <w:right w:val="nil"/>
            </w:tcBorders>
            <w:noWrap/>
            <w:vAlign w:val="bottom"/>
            <w:hideMark/>
          </w:tcPr>
          <w:p w14:paraId="7C53E254" w14:textId="77777777" w:rsidR="00DE6327" w:rsidRPr="00DE6327" w:rsidRDefault="00DE6327" w:rsidP="00DE6327">
            <w:pPr>
              <w:rPr>
                <w:rFonts w:ascii="Times New Roman" w:hAnsi="Times New Roman"/>
                <w:szCs w:val="20"/>
              </w:rPr>
            </w:pPr>
          </w:p>
        </w:tc>
        <w:tc>
          <w:tcPr>
            <w:tcW w:w="3820" w:type="dxa"/>
            <w:tcBorders>
              <w:top w:val="nil"/>
              <w:left w:val="nil"/>
              <w:bottom w:val="nil"/>
              <w:right w:val="nil"/>
            </w:tcBorders>
            <w:noWrap/>
            <w:vAlign w:val="bottom"/>
            <w:hideMark/>
          </w:tcPr>
          <w:p w14:paraId="391EA242" w14:textId="77777777" w:rsidR="00DE6327" w:rsidRPr="00DE6327" w:rsidRDefault="00DE6327" w:rsidP="00DE6327">
            <w:pPr>
              <w:rPr>
                <w:rFonts w:ascii="Times New Roman" w:hAnsi="Times New Roman"/>
                <w:szCs w:val="20"/>
              </w:rPr>
            </w:pPr>
          </w:p>
        </w:tc>
      </w:tr>
      <w:tr w:rsidR="00DE6327" w:rsidRPr="00DE6327" w14:paraId="15C5ED25" w14:textId="77777777" w:rsidTr="00DE6327">
        <w:trPr>
          <w:trHeight w:val="1035"/>
        </w:trPr>
        <w:tc>
          <w:tcPr>
            <w:tcW w:w="1400" w:type="dxa"/>
            <w:tcBorders>
              <w:top w:val="single" w:sz="8" w:space="0" w:color="auto"/>
              <w:left w:val="single" w:sz="8" w:space="0" w:color="auto"/>
              <w:bottom w:val="nil"/>
              <w:right w:val="single" w:sz="8" w:space="0" w:color="auto"/>
            </w:tcBorders>
            <w:noWrap/>
            <w:vAlign w:val="center"/>
            <w:hideMark/>
          </w:tcPr>
          <w:p w14:paraId="259D1030" w14:textId="77777777" w:rsidR="00DE6327" w:rsidRPr="00DE6327" w:rsidRDefault="00DE6327" w:rsidP="00DE6327">
            <w:pPr>
              <w:jc w:val="center"/>
              <w:rPr>
                <w:rFonts w:cs="Arial"/>
                <w:b/>
                <w:bCs/>
                <w:color w:val="000000"/>
                <w:sz w:val="24"/>
              </w:rPr>
            </w:pPr>
            <w:r w:rsidRPr="00DE6327">
              <w:rPr>
                <w:rFonts w:cs="Arial"/>
                <w:b/>
                <w:bCs/>
                <w:color w:val="000000"/>
                <w:sz w:val="24"/>
              </w:rPr>
              <w:t>Areál</w:t>
            </w:r>
          </w:p>
        </w:tc>
        <w:tc>
          <w:tcPr>
            <w:tcW w:w="3380" w:type="dxa"/>
            <w:tcBorders>
              <w:top w:val="single" w:sz="8" w:space="0" w:color="auto"/>
              <w:left w:val="nil"/>
              <w:bottom w:val="nil"/>
              <w:right w:val="single" w:sz="8" w:space="0" w:color="auto"/>
            </w:tcBorders>
            <w:vAlign w:val="center"/>
            <w:hideMark/>
          </w:tcPr>
          <w:p w14:paraId="1582CBD8" w14:textId="77777777" w:rsidR="00DE6327" w:rsidRPr="00DE6327" w:rsidRDefault="00DE6327" w:rsidP="00DE6327">
            <w:pPr>
              <w:jc w:val="center"/>
              <w:rPr>
                <w:rFonts w:cs="Arial"/>
                <w:b/>
                <w:bCs/>
                <w:color w:val="000000"/>
                <w:sz w:val="24"/>
              </w:rPr>
            </w:pPr>
            <w:r w:rsidRPr="00DE6327">
              <w:rPr>
                <w:rFonts w:cs="Arial"/>
                <w:b/>
                <w:bCs/>
                <w:color w:val="000000"/>
                <w:sz w:val="24"/>
              </w:rPr>
              <w:t>Měsíční paušální cena poskytovaných služeb a činností bez DPH</w:t>
            </w:r>
          </w:p>
        </w:tc>
        <w:tc>
          <w:tcPr>
            <w:tcW w:w="3820" w:type="dxa"/>
            <w:tcBorders>
              <w:top w:val="single" w:sz="8" w:space="0" w:color="auto"/>
              <w:left w:val="nil"/>
              <w:bottom w:val="nil"/>
              <w:right w:val="single" w:sz="8" w:space="0" w:color="auto"/>
            </w:tcBorders>
            <w:vAlign w:val="center"/>
            <w:hideMark/>
          </w:tcPr>
          <w:p w14:paraId="55D2DF1B" w14:textId="77777777" w:rsidR="00DE6327" w:rsidRPr="00DE6327" w:rsidRDefault="00DE6327" w:rsidP="00DE6327">
            <w:pPr>
              <w:jc w:val="center"/>
              <w:rPr>
                <w:rFonts w:cs="Arial"/>
                <w:b/>
                <w:bCs/>
                <w:color w:val="000000"/>
                <w:sz w:val="24"/>
              </w:rPr>
            </w:pPr>
            <w:r w:rsidRPr="00DE6327">
              <w:rPr>
                <w:rFonts w:cs="Arial"/>
                <w:b/>
                <w:bCs/>
                <w:color w:val="000000"/>
                <w:sz w:val="24"/>
              </w:rPr>
              <w:t xml:space="preserve"> Měsíční paušální cena poskytovaných služeb a činností včetně DPH</w:t>
            </w:r>
          </w:p>
        </w:tc>
      </w:tr>
      <w:tr w:rsidR="00DE6327" w:rsidRPr="00DE6327" w14:paraId="0CF4825D" w14:textId="77777777" w:rsidTr="00DE6327">
        <w:trPr>
          <w:trHeight w:val="600"/>
        </w:trPr>
        <w:tc>
          <w:tcPr>
            <w:tcW w:w="1400" w:type="dxa"/>
            <w:tcBorders>
              <w:top w:val="single" w:sz="4" w:space="0" w:color="auto"/>
              <w:left w:val="single" w:sz="8" w:space="0" w:color="auto"/>
              <w:bottom w:val="single" w:sz="4" w:space="0" w:color="auto"/>
              <w:right w:val="single" w:sz="8" w:space="0" w:color="auto"/>
            </w:tcBorders>
            <w:noWrap/>
            <w:vAlign w:val="center"/>
            <w:hideMark/>
          </w:tcPr>
          <w:p w14:paraId="65277237" w14:textId="77777777" w:rsidR="00DE6327" w:rsidRPr="00DE6327" w:rsidRDefault="00DE6327" w:rsidP="00DE6327">
            <w:pPr>
              <w:rPr>
                <w:rFonts w:cs="Arial"/>
                <w:b/>
                <w:bCs/>
                <w:color w:val="000000"/>
                <w:sz w:val="22"/>
                <w:szCs w:val="22"/>
              </w:rPr>
            </w:pPr>
            <w:r w:rsidRPr="00DE6327">
              <w:rPr>
                <w:rFonts w:cs="Arial"/>
                <w:b/>
                <w:bCs/>
                <w:color w:val="000000"/>
                <w:sz w:val="22"/>
                <w:szCs w:val="22"/>
              </w:rPr>
              <w:t>FN Bory</w:t>
            </w:r>
          </w:p>
        </w:tc>
        <w:tc>
          <w:tcPr>
            <w:tcW w:w="3380" w:type="dxa"/>
            <w:tcBorders>
              <w:top w:val="single" w:sz="4" w:space="0" w:color="auto"/>
              <w:left w:val="nil"/>
              <w:bottom w:val="single" w:sz="4" w:space="0" w:color="auto"/>
              <w:right w:val="single" w:sz="8" w:space="0" w:color="auto"/>
            </w:tcBorders>
            <w:noWrap/>
            <w:vAlign w:val="center"/>
            <w:hideMark/>
          </w:tcPr>
          <w:p w14:paraId="355596A7" w14:textId="77777777" w:rsidR="00DE6327" w:rsidRPr="00DE6327" w:rsidRDefault="00DE6327" w:rsidP="00DE6327">
            <w:pPr>
              <w:jc w:val="center"/>
              <w:rPr>
                <w:rFonts w:cs="Arial"/>
                <w:color w:val="000000"/>
                <w:sz w:val="22"/>
                <w:szCs w:val="22"/>
              </w:rPr>
            </w:pPr>
            <w:r w:rsidRPr="00DE6327">
              <w:rPr>
                <w:rFonts w:cs="Arial"/>
                <w:color w:val="000000"/>
                <w:sz w:val="22"/>
                <w:szCs w:val="22"/>
              </w:rPr>
              <w:t>96 100</w:t>
            </w:r>
          </w:p>
        </w:tc>
        <w:tc>
          <w:tcPr>
            <w:tcW w:w="3820" w:type="dxa"/>
            <w:tcBorders>
              <w:top w:val="single" w:sz="4" w:space="0" w:color="auto"/>
              <w:left w:val="nil"/>
              <w:bottom w:val="single" w:sz="4" w:space="0" w:color="auto"/>
              <w:right w:val="single" w:sz="8" w:space="0" w:color="auto"/>
            </w:tcBorders>
            <w:noWrap/>
            <w:vAlign w:val="center"/>
            <w:hideMark/>
          </w:tcPr>
          <w:p w14:paraId="2F814302" w14:textId="77777777" w:rsidR="00DE6327" w:rsidRPr="00DE6327" w:rsidRDefault="00DE6327" w:rsidP="00DE6327">
            <w:pPr>
              <w:jc w:val="center"/>
              <w:rPr>
                <w:rFonts w:cs="Arial"/>
                <w:color w:val="000000"/>
                <w:sz w:val="22"/>
                <w:szCs w:val="22"/>
              </w:rPr>
            </w:pPr>
            <w:r w:rsidRPr="00DE6327">
              <w:rPr>
                <w:rFonts w:cs="Arial"/>
                <w:color w:val="000000"/>
                <w:sz w:val="22"/>
                <w:szCs w:val="22"/>
              </w:rPr>
              <w:t>116 281</w:t>
            </w:r>
          </w:p>
        </w:tc>
      </w:tr>
      <w:tr w:rsidR="00DE6327" w:rsidRPr="00DE6327" w14:paraId="4D4A00B1" w14:textId="77777777" w:rsidTr="00DE6327">
        <w:trPr>
          <w:trHeight w:val="600"/>
        </w:trPr>
        <w:tc>
          <w:tcPr>
            <w:tcW w:w="1400" w:type="dxa"/>
            <w:tcBorders>
              <w:top w:val="nil"/>
              <w:left w:val="single" w:sz="8" w:space="0" w:color="auto"/>
              <w:bottom w:val="single" w:sz="4" w:space="0" w:color="auto"/>
              <w:right w:val="single" w:sz="8" w:space="0" w:color="auto"/>
            </w:tcBorders>
            <w:noWrap/>
            <w:vAlign w:val="center"/>
            <w:hideMark/>
          </w:tcPr>
          <w:p w14:paraId="1B39ED13" w14:textId="77777777" w:rsidR="00DE6327" w:rsidRPr="00DE6327" w:rsidRDefault="00DE6327" w:rsidP="00DE6327">
            <w:pPr>
              <w:rPr>
                <w:rFonts w:cs="Arial"/>
                <w:b/>
                <w:bCs/>
                <w:color w:val="000000"/>
                <w:sz w:val="22"/>
                <w:szCs w:val="22"/>
              </w:rPr>
            </w:pPr>
            <w:r w:rsidRPr="00DE6327">
              <w:rPr>
                <w:rFonts w:cs="Arial"/>
                <w:b/>
                <w:bCs/>
                <w:color w:val="000000"/>
                <w:sz w:val="22"/>
                <w:szCs w:val="22"/>
              </w:rPr>
              <w:t>FN Lochotín</w:t>
            </w:r>
          </w:p>
        </w:tc>
        <w:tc>
          <w:tcPr>
            <w:tcW w:w="3380" w:type="dxa"/>
            <w:tcBorders>
              <w:top w:val="nil"/>
              <w:left w:val="nil"/>
              <w:bottom w:val="single" w:sz="4" w:space="0" w:color="auto"/>
              <w:right w:val="single" w:sz="8" w:space="0" w:color="auto"/>
            </w:tcBorders>
            <w:noWrap/>
            <w:vAlign w:val="center"/>
            <w:hideMark/>
          </w:tcPr>
          <w:p w14:paraId="1848A9BA" w14:textId="77777777" w:rsidR="00DE6327" w:rsidRPr="00DE6327" w:rsidRDefault="00DE6327" w:rsidP="00DE6327">
            <w:pPr>
              <w:jc w:val="center"/>
              <w:rPr>
                <w:rFonts w:cs="Arial"/>
                <w:color w:val="000000"/>
                <w:sz w:val="22"/>
                <w:szCs w:val="22"/>
              </w:rPr>
            </w:pPr>
            <w:r w:rsidRPr="00DE6327">
              <w:rPr>
                <w:rFonts w:cs="Arial"/>
                <w:color w:val="000000"/>
                <w:sz w:val="22"/>
                <w:szCs w:val="22"/>
              </w:rPr>
              <w:t>99 700</w:t>
            </w:r>
          </w:p>
        </w:tc>
        <w:tc>
          <w:tcPr>
            <w:tcW w:w="3820" w:type="dxa"/>
            <w:tcBorders>
              <w:top w:val="nil"/>
              <w:left w:val="nil"/>
              <w:bottom w:val="nil"/>
              <w:right w:val="single" w:sz="8" w:space="0" w:color="auto"/>
            </w:tcBorders>
            <w:noWrap/>
            <w:vAlign w:val="center"/>
            <w:hideMark/>
          </w:tcPr>
          <w:p w14:paraId="36A40469" w14:textId="77777777" w:rsidR="00DE6327" w:rsidRPr="00DE6327" w:rsidRDefault="00DE6327" w:rsidP="00DE6327">
            <w:pPr>
              <w:jc w:val="center"/>
              <w:rPr>
                <w:rFonts w:cs="Arial"/>
                <w:color w:val="000000"/>
                <w:sz w:val="22"/>
                <w:szCs w:val="22"/>
              </w:rPr>
            </w:pPr>
            <w:r w:rsidRPr="00DE6327">
              <w:rPr>
                <w:rFonts w:cs="Arial"/>
                <w:color w:val="000000"/>
                <w:sz w:val="22"/>
                <w:szCs w:val="22"/>
              </w:rPr>
              <w:t>120 637</w:t>
            </w:r>
          </w:p>
        </w:tc>
      </w:tr>
      <w:tr w:rsidR="00DE6327" w:rsidRPr="00DE6327" w14:paraId="2B6287AE" w14:textId="77777777" w:rsidTr="00DE6327">
        <w:trPr>
          <w:trHeight w:val="720"/>
        </w:trPr>
        <w:tc>
          <w:tcPr>
            <w:tcW w:w="1400" w:type="dxa"/>
            <w:tcBorders>
              <w:top w:val="nil"/>
              <w:left w:val="single" w:sz="8" w:space="0" w:color="auto"/>
              <w:bottom w:val="single" w:sz="8" w:space="0" w:color="auto"/>
              <w:right w:val="single" w:sz="8" w:space="0" w:color="auto"/>
            </w:tcBorders>
            <w:noWrap/>
            <w:vAlign w:val="center"/>
            <w:hideMark/>
          </w:tcPr>
          <w:p w14:paraId="2B096A42" w14:textId="77777777" w:rsidR="00DE6327" w:rsidRPr="00DE6327" w:rsidRDefault="00DE6327" w:rsidP="00DE6327">
            <w:pPr>
              <w:rPr>
                <w:rFonts w:cs="Arial"/>
                <w:b/>
                <w:bCs/>
                <w:color w:val="000000"/>
                <w:sz w:val="24"/>
              </w:rPr>
            </w:pPr>
            <w:r w:rsidRPr="00DE6327">
              <w:rPr>
                <w:rFonts w:cs="Arial"/>
                <w:b/>
                <w:bCs/>
                <w:color w:val="000000"/>
                <w:sz w:val="24"/>
              </w:rPr>
              <w:t>Celkem Kč</w:t>
            </w:r>
          </w:p>
        </w:tc>
        <w:tc>
          <w:tcPr>
            <w:tcW w:w="3380" w:type="dxa"/>
            <w:tcBorders>
              <w:top w:val="nil"/>
              <w:left w:val="nil"/>
              <w:bottom w:val="single" w:sz="8" w:space="0" w:color="auto"/>
              <w:right w:val="nil"/>
            </w:tcBorders>
            <w:noWrap/>
            <w:vAlign w:val="center"/>
            <w:hideMark/>
          </w:tcPr>
          <w:p w14:paraId="233E254B" w14:textId="77777777" w:rsidR="00DE6327" w:rsidRPr="00DE6327" w:rsidRDefault="00DE6327" w:rsidP="00DE6327">
            <w:pPr>
              <w:jc w:val="center"/>
              <w:rPr>
                <w:rFonts w:cs="Arial"/>
                <w:b/>
                <w:bCs/>
                <w:color w:val="000000"/>
                <w:sz w:val="24"/>
              </w:rPr>
            </w:pPr>
            <w:r w:rsidRPr="00DE6327">
              <w:rPr>
                <w:rFonts w:cs="Arial"/>
                <w:b/>
                <w:bCs/>
                <w:color w:val="000000"/>
                <w:sz w:val="24"/>
              </w:rPr>
              <w:t>195 800</w:t>
            </w:r>
          </w:p>
        </w:tc>
        <w:tc>
          <w:tcPr>
            <w:tcW w:w="3820" w:type="dxa"/>
            <w:tcBorders>
              <w:top w:val="single" w:sz="12" w:space="0" w:color="auto"/>
              <w:left w:val="single" w:sz="12" w:space="0" w:color="auto"/>
              <w:bottom w:val="single" w:sz="12" w:space="0" w:color="auto"/>
              <w:right w:val="single" w:sz="12" w:space="0" w:color="auto"/>
            </w:tcBorders>
            <w:noWrap/>
            <w:vAlign w:val="center"/>
            <w:hideMark/>
          </w:tcPr>
          <w:p w14:paraId="22297462" w14:textId="77777777" w:rsidR="00DE6327" w:rsidRPr="00DE6327" w:rsidRDefault="00DE6327" w:rsidP="00DE6327">
            <w:pPr>
              <w:jc w:val="center"/>
              <w:rPr>
                <w:rFonts w:cs="Arial"/>
                <w:b/>
                <w:bCs/>
                <w:color w:val="000000"/>
                <w:sz w:val="24"/>
              </w:rPr>
            </w:pPr>
            <w:r w:rsidRPr="00DE6327">
              <w:rPr>
                <w:rFonts w:cs="Arial"/>
                <w:b/>
                <w:bCs/>
                <w:color w:val="000000"/>
                <w:sz w:val="24"/>
              </w:rPr>
              <w:t>236 918</w:t>
            </w:r>
          </w:p>
        </w:tc>
      </w:tr>
      <w:tr w:rsidR="00DE6327" w:rsidRPr="00DE6327" w14:paraId="31A73CDA" w14:textId="77777777" w:rsidTr="00DE6327">
        <w:trPr>
          <w:trHeight w:val="300"/>
        </w:trPr>
        <w:tc>
          <w:tcPr>
            <w:tcW w:w="1400" w:type="dxa"/>
            <w:tcBorders>
              <w:top w:val="nil"/>
              <w:left w:val="nil"/>
              <w:bottom w:val="nil"/>
              <w:right w:val="nil"/>
            </w:tcBorders>
            <w:noWrap/>
            <w:vAlign w:val="bottom"/>
            <w:hideMark/>
          </w:tcPr>
          <w:p w14:paraId="7DFBDAE6" w14:textId="77777777" w:rsidR="00DE6327" w:rsidRPr="00DE6327" w:rsidRDefault="00DE6327" w:rsidP="00DE6327">
            <w:pPr>
              <w:jc w:val="center"/>
              <w:rPr>
                <w:rFonts w:cs="Arial"/>
                <w:b/>
                <w:bCs/>
                <w:color w:val="000000"/>
                <w:sz w:val="24"/>
              </w:rPr>
            </w:pPr>
          </w:p>
        </w:tc>
        <w:tc>
          <w:tcPr>
            <w:tcW w:w="3380" w:type="dxa"/>
            <w:tcBorders>
              <w:top w:val="nil"/>
              <w:left w:val="nil"/>
              <w:bottom w:val="nil"/>
              <w:right w:val="nil"/>
            </w:tcBorders>
            <w:noWrap/>
            <w:vAlign w:val="bottom"/>
            <w:hideMark/>
          </w:tcPr>
          <w:p w14:paraId="4209AEB4" w14:textId="77777777" w:rsidR="00DE6327" w:rsidRPr="00DE6327" w:rsidRDefault="00DE6327" w:rsidP="00DE6327">
            <w:pPr>
              <w:rPr>
                <w:rFonts w:ascii="Times New Roman" w:hAnsi="Times New Roman"/>
                <w:szCs w:val="20"/>
              </w:rPr>
            </w:pPr>
          </w:p>
        </w:tc>
        <w:tc>
          <w:tcPr>
            <w:tcW w:w="3820" w:type="dxa"/>
            <w:tcBorders>
              <w:top w:val="nil"/>
              <w:left w:val="nil"/>
              <w:bottom w:val="nil"/>
              <w:right w:val="nil"/>
            </w:tcBorders>
            <w:noWrap/>
            <w:vAlign w:val="bottom"/>
            <w:hideMark/>
          </w:tcPr>
          <w:p w14:paraId="088000B1" w14:textId="77777777" w:rsidR="00DE6327" w:rsidRPr="00DE6327" w:rsidRDefault="00DE6327" w:rsidP="00DE6327">
            <w:pPr>
              <w:rPr>
                <w:rFonts w:ascii="Times New Roman" w:hAnsi="Times New Roman"/>
                <w:szCs w:val="20"/>
              </w:rPr>
            </w:pPr>
          </w:p>
        </w:tc>
      </w:tr>
      <w:tr w:rsidR="00DE6327" w:rsidRPr="00DE6327" w14:paraId="4641C91C" w14:textId="77777777" w:rsidTr="00DE6327">
        <w:trPr>
          <w:trHeight w:val="300"/>
        </w:trPr>
        <w:tc>
          <w:tcPr>
            <w:tcW w:w="1400" w:type="dxa"/>
            <w:tcBorders>
              <w:top w:val="nil"/>
              <w:left w:val="nil"/>
              <w:bottom w:val="nil"/>
              <w:right w:val="nil"/>
            </w:tcBorders>
            <w:noWrap/>
            <w:vAlign w:val="bottom"/>
            <w:hideMark/>
          </w:tcPr>
          <w:p w14:paraId="77D633A9" w14:textId="77777777" w:rsidR="00DE6327" w:rsidRPr="00DE6327" w:rsidRDefault="00DE6327" w:rsidP="00DE6327">
            <w:pPr>
              <w:rPr>
                <w:rFonts w:ascii="Times New Roman" w:hAnsi="Times New Roman"/>
                <w:szCs w:val="20"/>
              </w:rPr>
            </w:pPr>
          </w:p>
        </w:tc>
        <w:tc>
          <w:tcPr>
            <w:tcW w:w="3380" w:type="dxa"/>
            <w:tcBorders>
              <w:top w:val="nil"/>
              <w:left w:val="nil"/>
              <w:bottom w:val="nil"/>
              <w:right w:val="nil"/>
            </w:tcBorders>
            <w:noWrap/>
            <w:vAlign w:val="bottom"/>
            <w:hideMark/>
          </w:tcPr>
          <w:p w14:paraId="6F88CAA2" w14:textId="77777777" w:rsidR="00DE6327" w:rsidRPr="00DE6327" w:rsidRDefault="00DE6327" w:rsidP="00DE6327">
            <w:pPr>
              <w:rPr>
                <w:rFonts w:ascii="Times New Roman" w:hAnsi="Times New Roman"/>
                <w:szCs w:val="20"/>
              </w:rPr>
            </w:pPr>
          </w:p>
        </w:tc>
        <w:tc>
          <w:tcPr>
            <w:tcW w:w="3820" w:type="dxa"/>
            <w:tcBorders>
              <w:top w:val="nil"/>
              <w:left w:val="nil"/>
              <w:bottom w:val="nil"/>
              <w:right w:val="nil"/>
            </w:tcBorders>
            <w:noWrap/>
            <w:vAlign w:val="bottom"/>
            <w:hideMark/>
          </w:tcPr>
          <w:p w14:paraId="6DD2ACF3" w14:textId="77777777" w:rsidR="00DE6327" w:rsidRPr="00DE6327" w:rsidRDefault="00DE6327" w:rsidP="00DE6327">
            <w:pPr>
              <w:rPr>
                <w:rFonts w:ascii="Times New Roman" w:hAnsi="Times New Roman"/>
                <w:szCs w:val="20"/>
              </w:rPr>
            </w:pPr>
          </w:p>
        </w:tc>
      </w:tr>
      <w:tr w:rsidR="00DE6327" w:rsidRPr="00DE6327" w14:paraId="27B10D2E" w14:textId="77777777" w:rsidTr="00DE6327">
        <w:trPr>
          <w:trHeight w:val="390"/>
        </w:trPr>
        <w:tc>
          <w:tcPr>
            <w:tcW w:w="8600" w:type="dxa"/>
            <w:gridSpan w:val="3"/>
            <w:tcBorders>
              <w:top w:val="nil"/>
              <w:left w:val="nil"/>
              <w:bottom w:val="nil"/>
              <w:right w:val="nil"/>
            </w:tcBorders>
            <w:noWrap/>
            <w:vAlign w:val="center"/>
            <w:hideMark/>
          </w:tcPr>
          <w:p w14:paraId="64CD0120" w14:textId="77777777" w:rsidR="00DE6327" w:rsidRPr="00DE6327" w:rsidRDefault="00DE6327" w:rsidP="00DE6327">
            <w:pPr>
              <w:rPr>
                <w:rFonts w:cs="Arial"/>
                <w:b/>
                <w:bCs/>
                <w:color w:val="000000"/>
                <w:sz w:val="22"/>
                <w:szCs w:val="22"/>
              </w:rPr>
            </w:pPr>
            <w:r w:rsidRPr="00DE6327">
              <w:rPr>
                <w:rFonts w:cs="Arial"/>
                <w:b/>
                <w:bCs/>
                <w:color w:val="000000"/>
                <w:sz w:val="22"/>
                <w:szCs w:val="22"/>
              </w:rPr>
              <w:t>Poznámka: DPH bude fakturována dle aktuálně platné sazby!</w:t>
            </w:r>
          </w:p>
        </w:tc>
      </w:tr>
    </w:tbl>
    <w:p w14:paraId="5DED8217" w14:textId="77777777" w:rsidR="00DE6327" w:rsidRPr="000C73A7" w:rsidRDefault="00DE6327" w:rsidP="002E153E">
      <w:pPr>
        <w:spacing w:after="60"/>
        <w:jc w:val="center"/>
        <w:rPr>
          <w:rFonts w:cs="Arial"/>
          <w:szCs w:val="20"/>
        </w:rPr>
      </w:pPr>
    </w:p>
    <w:sectPr w:rsidR="00DE6327" w:rsidRPr="000C73A7" w:rsidSect="00CE238D">
      <w:headerReference w:type="default" r:id="rId10"/>
      <w:footerReference w:type="default" r:id="rId11"/>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916B8" w14:textId="77777777" w:rsidR="003416EA" w:rsidRDefault="003416EA">
      <w:r>
        <w:separator/>
      </w:r>
    </w:p>
  </w:endnote>
  <w:endnote w:type="continuationSeparator" w:id="0">
    <w:p w14:paraId="649F055F" w14:textId="77777777" w:rsidR="003416EA" w:rsidRDefault="0034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pani">
    <w:altName w:val="Times New Roman"/>
    <w:charset w:val="00"/>
    <w:family w:val="auto"/>
    <w:pitch w:val="variable"/>
    <w:sig w:usb0="00000003" w:usb1="00000000" w:usb2="00000000" w:usb3="00000000" w:csb0="00000001" w:csb1="00000000"/>
  </w:font>
  <w:font w:name="EurostileEE">
    <w:altName w:val="Courier New"/>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0D42" w14:textId="60C4587A" w:rsidR="00032257" w:rsidRPr="008D6B7F" w:rsidRDefault="00032257" w:rsidP="00696EBC">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A56105">
      <w:rPr>
        <w:noProof/>
        <w:sz w:val="18"/>
        <w:szCs w:val="18"/>
      </w:rPr>
      <w:t>2</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A56105">
      <w:rPr>
        <w:noProof/>
        <w:sz w:val="18"/>
        <w:szCs w:val="18"/>
      </w:rPr>
      <w:t>9</w:t>
    </w:r>
    <w:r w:rsidRPr="008D6B7F">
      <w:rPr>
        <w:sz w:val="18"/>
        <w:szCs w:val="18"/>
      </w:rPr>
      <w:fldChar w:fldCharType="end"/>
    </w:r>
    <w:r w:rsidRPr="008D6B7F">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4C0F9" w14:textId="77777777" w:rsidR="003416EA" w:rsidRDefault="003416EA">
      <w:r>
        <w:separator/>
      </w:r>
    </w:p>
  </w:footnote>
  <w:footnote w:type="continuationSeparator" w:id="0">
    <w:p w14:paraId="2B991B3C" w14:textId="77777777" w:rsidR="003416EA" w:rsidRDefault="0034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17F1" w14:textId="2E74D66B" w:rsidR="00032257" w:rsidRDefault="00032257">
    <w:pPr>
      <w:pStyle w:val="Zhlav"/>
      <w:rPr>
        <w:sz w:val="28"/>
      </w:rPr>
    </w:pPr>
    <w:r>
      <w:rPr>
        <w:noProof/>
      </w:rPr>
      <w:drawing>
        <wp:inline distT="0" distB="0" distL="0" distR="0" wp14:anchorId="7653F925" wp14:editId="786706B2">
          <wp:extent cx="2766695" cy="427355"/>
          <wp:effectExtent l="0" t="0" r="0" b="0"/>
          <wp:docPr id="2" name="Obrázek 2" descr="FN_logo_adresa_černobí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_logo_adresa_černobí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6695" cy="427355"/>
                  </a:xfrm>
                  <a:prstGeom prst="rect">
                    <a:avLst/>
                  </a:prstGeom>
                  <a:noFill/>
                  <a:ln>
                    <a:noFill/>
                  </a:ln>
                </pic:spPr>
              </pic:pic>
            </a:graphicData>
          </a:graphic>
        </wp:inline>
      </w:drawing>
    </w:r>
  </w:p>
  <w:p w14:paraId="5352A43B" w14:textId="77777777" w:rsidR="00032257" w:rsidRPr="00FE22E9" w:rsidRDefault="00032257">
    <w:pPr>
      <w:pStyle w:val="Zhlav"/>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ABC"/>
    <w:multiLevelType w:val="hybridMultilevel"/>
    <w:tmpl w:val="1EC8333A"/>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0AE0548F"/>
    <w:multiLevelType w:val="singleLevel"/>
    <w:tmpl w:val="7316818A"/>
    <w:lvl w:ilvl="0">
      <w:start w:val="1"/>
      <w:numFmt w:val="bullet"/>
      <w:lvlText w:val=""/>
      <w:lvlJc w:val="left"/>
      <w:pPr>
        <w:tabs>
          <w:tab w:val="num" w:pos="360"/>
        </w:tabs>
        <w:ind w:left="113" w:hanging="113"/>
      </w:pPr>
      <w:rPr>
        <w:rFonts w:ascii="Symbol" w:hAnsi="Symbol" w:hint="default"/>
      </w:rPr>
    </w:lvl>
  </w:abstractNum>
  <w:abstractNum w:abstractNumId="2" w15:restartNumberingAfterBreak="0">
    <w:nsid w:val="0C5D0D80"/>
    <w:multiLevelType w:val="hybridMultilevel"/>
    <w:tmpl w:val="13F61A70"/>
    <w:lvl w:ilvl="0" w:tplc="BB0665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C74B70"/>
    <w:multiLevelType w:val="hybridMultilevel"/>
    <w:tmpl w:val="84E828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F160116"/>
    <w:multiLevelType w:val="hybridMultilevel"/>
    <w:tmpl w:val="A2DA0338"/>
    <w:lvl w:ilvl="0" w:tplc="39A007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6C4C84"/>
    <w:multiLevelType w:val="multilevel"/>
    <w:tmpl w:val="4B56756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sz w:val="16"/>
      </w:rPr>
    </w:lvl>
    <w:lvl w:ilvl="2">
      <w:start w:val="1"/>
      <w:numFmt w:val="none"/>
      <w:lvlText w:val=""/>
      <w:lvlJc w:val="left"/>
      <w:pPr>
        <w:tabs>
          <w:tab w:val="num" w:pos="1080"/>
        </w:tabs>
        <w:ind w:left="1080" w:hanging="720"/>
      </w:pPr>
      <w:rPr>
        <w:rFonts w:hint="default"/>
      </w:rPr>
    </w:lvl>
    <w:lvl w:ilvl="3">
      <w:start w:val="1"/>
      <w:numFmt w:val="decimal"/>
      <w:lvlText w:val="13.%4"/>
      <w:lvlJc w:val="left"/>
      <w:pPr>
        <w:tabs>
          <w:tab w:val="num" w:pos="1146"/>
        </w:tabs>
        <w:ind w:left="1146" w:hanging="720"/>
      </w:pPr>
      <w:rPr>
        <w:rFonts w:hint="default"/>
        <w:b w:val="0"/>
      </w:rPr>
    </w:lvl>
    <w:lvl w:ilvl="4">
      <w:start w:val="1"/>
      <w:numFmt w:val="lowerLetter"/>
      <w:lvlText w:val="%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2B274B8"/>
    <w:multiLevelType w:val="hybridMultilevel"/>
    <w:tmpl w:val="30B892F8"/>
    <w:lvl w:ilvl="0" w:tplc="9D0EC8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FE5E2C"/>
    <w:multiLevelType w:val="multilevel"/>
    <w:tmpl w:val="0CCAFB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sz w:val="16"/>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bullet"/>
      <w:lvlText w:val=""/>
      <w:lvlJc w:val="left"/>
      <w:pPr>
        <w:tabs>
          <w:tab w:val="num" w:pos="1800"/>
        </w:tabs>
        <w:ind w:left="1800" w:hanging="1080"/>
      </w:pPr>
      <w:rPr>
        <w:rFonts w:ascii="Symbol" w:hAnsi="Symbol" w:hint="default"/>
        <w:b w:val="0"/>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52D02B7"/>
    <w:multiLevelType w:val="hybridMultilevel"/>
    <w:tmpl w:val="C4A449E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87586C"/>
    <w:multiLevelType w:val="hybridMultilevel"/>
    <w:tmpl w:val="F294A62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967743"/>
    <w:multiLevelType w:val="hybridMultilevel"/>
    <w:tmpl w:val="3FD406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0046BA3"/>
    <w:multiLevelType w:val="hybridMultilevel"/>
    <w:tmpl w:val="539E292A"/>
    <w:lvl w:ilvl="0" w:tplc="6D4A50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A37722"/>
    <w:multiLevelType w:val="hybridMultilevel"/>
    <w:tmpl w:val="6548FFF0"/>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4"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CD1D66"/>
    <w:multiLevelType w:val="hybridMultilevel"/>
    <w:tmpl w:val="EF2ABDC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2A390E73"/>
    <w:multiLevelType w:val="hybridMultilevel"/>
    <w:tmpl w:val="882208BE"/>
    <w:lvl w:ilvl="0" w:tplc="4CB8B1E8">
      <w:start w:val="1"/>
      <w:numFmt w:val="bullet"/>
      <w:lvlText w:val=""/>
      <w:lvlJc w:val="left"/>
      <w:pPr>
        <w:ind w:left="720" w:hanging="360"/>
      </w:pPr>
      <w:rPr>
        <w:rFonts w:ascii="Symbol" w:hAnsi="Symbo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E54FCE"/>
    <w:multiLevelType w:val="hybridMultilevel"/>
    <w:tmpl w:val="C5E6A216"/>
    <w:lvl w:ilvl="0" w:tplc="04050001">
      <w:start w:val="1"/>
      <w:numFmt w:val="decimal"/>
      <w:lvlText w:val="%1."/>
      <w:lvlJc w:val="left"/>
      <w:pPr>
        <w:ind w:left="720" w:hanging="360"/>
      </w:pPr>
      <w:rPr>
        <w:rFonts w:hint="default"/>
        <w:sz w:val="20"/>
        <w:szCs w:val="2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2F092C24"/>
    <w:multiLevelType w:val="multilevel"/>
    <w:tmpl w:val="A986E57A"/>
    <w:lvl w:ilvl="0">
      <w:start w:val="1"/>
      <w:numFmt w:val="decimal"/>
      <w:lvlText w:val="%1"/>
      <w:lvlJc w:val="left"/>
      <w:pPr>
        <w:tabs>
          <w:tab w:val="num" w:pos="720"/>
        </w:tabs>
        <w:ind w:left="720" w:hanging="720"/>
      </w:pPr>
      <w:rPr>
        <w:rFonts w:hint="default"/>
        <w:i/>
        <w:sz w:val="28"/>
      </w:rPr>
    </w:lvl>
    <w:lvl w:ilvl="1">
      <w:start w:val="1"/>
      <w:numFmt w:val="decimal"/>
      <w:lvlText w:val="%1.%2"/>
      <w:lvlJc w:val="left"/>
      <w:pPr>
        <w:tabs>
          <w:tab w:val="num" w:pos="720"/>
        </w:tabs>
        <w:ind w:left="720" w:hanging="720"/>
      </w:pPr>
      <w:rPr>
        <w:rFonts w:hint="default"/>
        <w:i/>
        <w:sz w:val="28"/>
      </w:rPr>
    </w:lvl>
    <w:lvl w:ilvl="2">
      <w:start w:val="1"/>
      <w:numFmt w:val="decimal"/>
      <w:lvlText w:val="%1.%2.%3"/>
      <w:lvlJc w:val="left"/>
      <w:pPr>
        <w:tabs>
          <w:tab w:val="num" w:pos="720"/>
        </w:tabs>
        <w:ind w:left="0" w:firstLine="0"/>
      </w:pPr>
      <w:rPr>
        <w:rFonts w:hint="default"/>
        <w:b w:val="0"/>
        <w:i/>
        <w:sz w:val="28"/>
      </w:rPr>
    </w:lvl>
    <w:lvl w:ilvl="3">
      <w:start w:val="1"/>
      <w:numFmt w:val="decimal"/>
      <w:lvlText w:val="%1.%2.%3.%4"/>
      <w:lvlJc w:val="left"/>
      <w:pPr>
        <w:tabs>
          <w:tab w:val="num" w:pos="720"/>
        </w:tabs>
        <w:ind w:left="720" w:hanging="720"/>
      </w:pPr>
      <w:rPr>
        <w:rFonts w:hint="default"/>
        <w:i/>
        <w:sz w:val="28"/>
      </w:rPr>
    </w:lvl>
    <w:lvl w:ilvl="4">
      <w:start w:val="1"/>
      <w:numFmt w:val="decimal"/>
      <w:lvlText w:val="%1.%2.%3.%4.%5"/>
      <w:lvlJc w:val="left"/>
      <w:pPr>
        <w:tabs>
          <w:tab w:val="num" w:pos="1080"/>
        </w:tabs>
        <w:ind w:left="1080" w:hanging="1080"/>
      </w:pPr>
      <w:rPr>
        <w:rFonts w:hint="default"/>
        <w:i/>
        <w:sz w:val="28"/>
      </w:rPr>
    </w:lvl>
    <w:lvl w:ilvl="5">
      <w:start w:val="1"/>
      <w:numFmt w:val="decimal"/>
      <w:lvlText w:val="%1.%2.%3.%4.%5.%6"/>
      <w:lvlJc w:val="left"/>
      <w:pPr>
        <w:tabs>
          <w:tab w:val="num" w:pos="1080"/>
        </w:tabs>
        <w:ind w:left="1080" w:hanging="1080"/>
      </w:pPr>
      <w:rPr>
        <w:rFonts w:hint="default"/>
        <w:i/>
        <w:sz w:val="28"/>
      </w:rPr>
    </w:lvl>
    <w:lvl w:ilvl="6">
      <w:start w:val="1"/>
      <w:numFmt w:val="decimal"/>
      <w:lvlText w:val="%1.%2.%3.%4.%5.%6.%7"/>
      <w:lvlJc w:val="left"/>
      <w:pPr>
        <w:tabs>
          <w:tab w:val="num" w:pos="1440"/>
        </w:tabs>
        <w:ind w:left="1440" w:hanging="1440"/>
      </w:pPr>
      <w:rPr>
        <w:rFonts w:hint="default"/>
        <w:i/>
        <w:sz w:val="28"/>
      </w:rPr>
    </w:lvl>
    <w:lvl w:ilvl="7">
      <w:start w:val="1"/>
      <w:numFmt w:val="decimal"/>
      <w:lvlText w:val="%1.%2.%3.%4.%5.%6.%7.%8"/>
      <w:lvlJc w:val="left"/>
      <w:pPr>
        <w:tabs>
          <w:tab w:val="num" w:pos="1440"/>
        </w:tabs>
        <w:ind w:left="1440" w:hanging="1440"/>
      </w:pPr>
      <w:rPr>
        <w:rFonts w:hint="default"/>
        <w:i/>
        <w:sz w:val="28"/>
      </w:rPr>
    </w:lvl>
    <w:lvl w:ilvl="8">
      <w:start w:val="1"/>
      <w:numFmt w:val="decimal"/>
      <w:lvlText w:val="%1.%2.%3.%4.%5.%6.%7.%8.%9"/>
      <w:lvlJc w:val="left"/>
      <w:pPr>
        <w:tabs>
          <w:tab w:val="num" w:pos="1440"/>
        </w:tabs>
        <w:ind w:left="1440" w:hanging="1440"/>
      </w:pPr>
      <w:rPr>
        <w:rFonts w:hint="default"/>
        <w:i/>
        <w:sz w:val="28"/>
      </w:rPr>
    </w:lvl>
  </w:abstractNum>
  <w:abstractNum w:abstractNumId="19" w15:restartNumberingAfterBreak="0">
    <w:nsid w:val="33DD6A98"/>
    <w:multiLevelType w:val="hybridMultilevel"/>
    <w:tmpl w:val="2D9E5AE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4A72C38"/>
    <w:multiLevelType w:val="hybridMultilevel"/>
    <w:tmpl w:val="595CA022"/>
    <w:lvl w:ilvl="0" w:tplc="6A304BF6">
      <w:start w:val="1"/>
      <w:numFmt w:val="bullet"/>
      <w:lvlText w:val="­"/>
      <w:lvlJc w:val="left"/>
      <w:pPr>
        <w:ind w:left="2820" w:hanging="360"/>
      </w:pPr>
      <w:rPr>
        <w:rFonts w:ascii="Times New Roman" w:hAnsi="Times New Roman" w:cs="Times New Roman" w:hint="default"/>
      </w:rPr>
    </w:lvl>
    <w:lvl w:ilvl="1" w:tplc="04050003" w:tentative="1">
      <w:start w:val="1"/>
      <w:numFmt w:val="bullet"/>
      <w:lvlText w:val="o"/>
      <w:lvlJc w:val="left"/>
      <w:pPr>
        <w:ind w:left="3540" w:hanging="360"/>
      </w:pPr>
      <w:rPr>
        <w:rFonts w:ascii="Courier New" w:hAnsi="Courier New" w:cs="Courier New" w:hint="default"/>
      </w:rPr>
    </w:lvl>
    <w:lvl w:ilvl="2" w:tplc="04050005" w:tentative="1">
      <w:start w:val="1"/>
      <w:numFmt w:val="bullet"/>
      <w:lvlText w:val=""/>
      <w:lvlJc w:val="left"/>
      <w:pPr>
        <w:ind w:left="4260" w:hanging="360"/>
      </w:pPr>
      <w:rPr>
        <w:rFonts w:ascii="Wingdings" w:hAnsi="Wingdings" w:hint="default"/>
      </w:rPr>
    </w:lvl>
    <w:lvl w:ilvl="3" w:tplc="04050001" w:tentative="1">
      <w:start w:val="1"/>
      <w:numFmt w:val="bullet"/>
      <w:lvlText w:val=""/>
      <w:lvlJc w:val="left"/>
      <w:pPr>
        <w:ind w:left="4980" w:hanging="360"/>
      </w:pPr>
      <w:rPr>
        <w:rFonts w:ascii="Symbol" w:hAnsi="Symbol" w:hint="default"/>
      </w:rPr>
    </w:lvl>
    <w:lvl w:ilvl="4" w:tplc="04050003" w:tentative="1">
      <w:start w:val="1"/>
      <w:numFmt w:val="bullet"/>
      <w:lvlText w:val="o"/>
      <w:lvlJc w:val="left"/>
      <w:pPr>
        <w:ind w:left="5700" w:hanging="360"/>
      </w:pPr>
      <w:rPr>
        <w:rFonts w:ascii="Courier New" w:hAnsi="Courier New" w:cs="Courier New" w:hint="default"/>
      </w:rPr>
    </w:lvl>
    <w:lvl w:ilvl="5" w:tplc="04050005" w:tentative="1">
      <w:start w:val="1"/>
      <w:numFmt w:val="bullet"/>
      <w:lvlText w:val=""/>
      <w:lvlJc w:val="left"/>
      <w:pPr>
        <w:ind w:left="6420" w:hanging="360"/>
      </w:pPr>
      <w:rPr>
        <w:rFonts w:ascii="Wingdings" w:hAnsi="Wingdings" w:hint="default"/>
      </w:rPr>
    </w:lvl>
    <w:lvl w:ilvl="6" w:tplc="04050001" w:tentative="1">
      <w:start w:val="1"/>
      <w:numFmt w:val="bullet"/>
      <w:lvlText w:val=""/>
      <w:lvlJc w:val="left"/>
      <w:pPr>
        <w:ind w:left="7140" w:hanging="360"/>
      </w:pPr>
      <w:rPr>
        <w:rFonts w:ascii="Symbol" w:hAnsi="Symbol" w:hint="default"/>
      </w:rPr>
    </w:lvl>
    <w:lvl w:ilvl="7" w:tplc="04050003" w:tentative="1">
      <w:start w:val="1"/>
      <w:numFmt w:val="bullet"/>
      <w:lvlText w:val="o"/>
      <w:lvlJc w:val="left"/>
      <w:pPr>
        <w:ind w:left="7860" w:hanging="360"/>
      </w:pPr>
      <w:rPr>
        <w:rFonts w:ascii="Courier New" w:hAnsi="Courier New" w:cs="Courier New" w:hint="default"/>
      </w:rPr>
    </w:lvl>
    <w:lvl w:ilvl="8" w:tplc="04050005" w:tentative="1">
      <w:start w:val="1"/>
      <w:numFmt w:val="bullet"/>
      <w:lvlText w:val=""/>
      <w:lvlJc w:val="left"/>
      <w:pPr>
        <w:ind w:left="8580" w:hanging="360"/>
      </w:pPr>
      <w:rPr>
        <w:rFonts w:ascii="Wingdings" w:hAnsi="Wingdings" w:hint="default"/>
      </w:rPr>
    </w:lvl>
  </w:abstractNum>
  <w:abstractNum w:abstractNumId="21"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9E0FF0"/>
    <w:multiLevelType w:val="hybridMultilevel"/>
    <w:tmpl w:val="7012C7D8"/>
    <w:lvl w:ilvl="0" w:tplc="D9948F28">
      <w:start w:val="1"/>
      <w:numFmt w:val="lowerLetter"/>
      <w:lvlText w:val="%1)"/>
      <w:lvlJc w:val="left"/>
      <w:pPr>
        <w:tabs>
          <w:tab w:val="num" w:pos="354"/>
        </w:tabs>
        <w:ind w:left="354"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23" w15:restartNumberingAfterBreak="0">
    <w:nsid w:val="37DA7147"/>
    <w:multiLevelType w:val="hybridMultilevel"/>
    <w:tmpl w:val="6074979A"/>
    <w:lvl w:ilvl="0" w:tplc="0405000F">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A21E39"/>
    <w:multiLevelType w:val="hybridMultilevel"/>
    <w:tmpl w:val="4A121104"/>
    <w:lvl w:ilvl="0" w:tplc="1AE0444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8E0455"/>
    <w:multiLevelType w:val="multilevel"/>
    <w:tmpl w:val="DD605EEA"/>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160F58"/>
    <w:multiLevelType w:val="hybridMultilevel"/>
    <w:tmpl w:val="ACC6DB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33701B"/>
    <w:multiLevelType w:val="hybridMultilevel"/>
    <w:tmpl w:val="26CEF5F8"/>
    <w:lvl w:ilvl="0" w:tplc="4CB8B1E8">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9"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4063A60"/>
    <w:multiLevelType w:val="hybridMultilevel"/>
    <w:tmpl w:val="8610BEB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659FF"/>
    <w:multiLevelType w:val="hybridMultilevel"/>
    <w:tmpl w:val="89D09320"/>
    <w:lvl w:ilvl="0" w:tplc="8DFC707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5427260"/>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764C0E"/>
    <w:multiLevelType w:val="hybridMultilevel"/>
    <w:tmpl w:val="13725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E32256"/>
    <w:multiLevelType w:val="multilevel"/>
    <w:tmpl w:val="71A2C4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sz w:val="32"/>
        <w:szCs w:val="3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BE04E88"/>
    <w:multiLevelType w:val="hybridMultilevel"/>
    <w:tmpl w:val="68A4EEE2"/>
    <w:lvl w:ilvl="0" w:tplc="07F81DCA">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033AC2"/>
    <w:multiLevelType w:val="hybridMultilevel"/>
    <w:tmpl w:val="637C1450"/>
    <w:lvl w:ilvl="0" w:tplc="485684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9"/>
  </w:num>
  <w:num w:numId="3">
    <w:abstractNumId w:val="37"/>
  </w:num>
  <w:num w:numId="4">
    <w:abstractNumId w:val="9"/>
  </w:num>
  <w:num w:numId="5">
    <w:abstractNumId w:val="21"/>
  </w:num>
  <w:num w:numId="6">
    <w:abstractNumId w:val="2"/>
  </w:num>
  <w:num w:numId="7">
    <w:abstractNumId w:val="14"/>
  </w:num>
  <w:num w:numId="8">
    <w:abstractNumId w:val="0"/>
  </w:num>
  <w:num w:numId="9">
    <w:abstractNumId w:val="38"/>
  </w:num>
  <w:num w:numId="10">
    <w:abstractNumId w:val="31"/>
  </w:num>
  <w:num w:numId="11">
    <w:abstractNumId w:val="25"/>
  </w:num>
  <w:num w:numId="12">
    <w:abstractNumId w:val="23"/>
  </w:num>
  <w:num w:numId="13">
    <w:abstractNumId w:val="4"/>
  </w:num>
  <w:num w:numId="14">
    <w:abstractNumId w:val="28"/>
  </w:num>
  <w:num w:numId="15">
    <w:abstractNumId w:val="13"/>
  </w:num>
  <w:num w:numId="16">
    <w:abstractNumId w:val="16"/>
  </w:num>
  <w:num w:numId="17">
    <w:abstractNumId w:val="17"/>
  </w:num>
  <w:num w:numId="18">
    <w:abstractNumId w:val="1"/>
  </w:num>
  <w:num w:numId="19">
    <w:abstractNumId w:val="35"/>
  </w:num>
  <w:num w:numId="20">
    <w:abstractNumId w:val="18"/>
  </w:num>
  <w:num w:numId="21">
    <w:abstractNumId w:val="22"/>
  </w:num>
  <w:num w:numId="22">
    <w:abstractNumId w:val="10"/>
  </w:num>
  <w:num w:numId="23">
    <w:abstractNumId w:val="19"/>
  </w:num>
  <w:num w:numId="24">
    <w:abstractNumId w:val="34"/>
  </w:num>
  <w:num w:numId="25">
    <w:abstractNumId w:val="15"/>
  </w:num>
  <w:num w:numId="26">
    <w:abstractNumId w:val="8"/>
  </w:num>
  <w:num w:numId="27">
    <w:abstractNumId w:val="36"/>
  </w:num>
  <w:num w:numId="28">
    <w:abstractNumId w:val="6"/>
  </w:num>
  <w:num w:numId="29">
    <w:abstractNumId w:val="12"/>
  </w:num>
  <w:num w:numId="30">
    <w:abstractNumId w:val="24"/>
  </w:num>
  <w:num w:numId="31">
    <w:abstractNumId w:val="7"/>
  </w:num>
  <w:num w:numId="32">
    <w:abstractNumId w:val="33"/>
  </w:num>
  <w:num w:numId="33">
    <w:abstractNumId w:val="26"/>
  </w:num>
  <w:num w:numId="34">
    <w:abstractNumId w:val="5"/>
  </w:num>
  <w:num w:numId="35">
    <w:abstractNumId w:val="30"/>
  </w:num>
  <w:num w:numId="36">
    <w:abstractNumId w:val="32"/>
  </w:num>
  <w:num w:numId="37">
    <w:abstractNumId w:val="11"/>
  </w:num>
  <w:num w:numId="38">
    <w:abstractNumId w:val="3"/>
  </w:num>
  <w:num w:numId="3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D3"/>
    <w:rsid w:val="00000FA6"/>
    <w:rsid w:val="00001A7F"/>
    <w:rsid w:val="00006D28"/>
    <w:rsid w:val="00006D70"/>
    <w:rsid w:val="00010CC3"/>
    <w:rsid w:val="00011ACB"/>
    <w:rsid w:val="00012656"/>
    <w:rsid w:val="00015B3A"/>
    <w:rsid w:val="00017A65"/>
    <w:rsid w:val="00020B86"/>
    <w:rsid w:val="00032257"/>
    <w:rsid w:val="000347F3"/>
    <w:rsid w:val="00035BD4"/>
    <w:rsid w:val="000365E4"/>
    <w:rsid w:val="00040106"/>
    <w:rsid w:val="000401AB"/>
    <w:rsid w:val="00042716"/>
    <w:rsid w:val="00045DC0"/>
    <w:rsid w:val="000471EC"/>
    <w:rsid w:val="000476C0"/>
    <w:rsid w:val="00050B92"/>
    <w:rsid w:val="0005150D"/>
    <w:rsid w:val="000548B4"/>
    <w:rsid w:val="00060EC7"/>
    <w:rsid w:val="00060FA3"/>
    <w:rsid w:val="00062DC4"/>
    <w:rsid w:val="00064A11"/>
    <w:rsid w:val="00064E18"/>
    <w:rsid w:val="00064F58"/>
    <w:rsid w:val="00065376"/>
    <w:rsid w:val="00066527"/>
    <w:rsid w:val="000673A9"/>
    <w:rsid w:val="00073FAF"/>
    <w:rsid w:val="000765A1"/>
    <w:rsid w:val="00080EF1"/>
    <w:rsid w:val="00084CB0"/>
    <w:rsid w:val="00090198"/>
    <w:rsid w:val="00090F8E"/>
    <w:rsid w:val="0009159F"/>
    <w:rsid w:val="00093663"/>
    <w:rsid w:val="00093F2B"/>
    <w:rsid w:val="000A3D7F"/>
    <w:rsid w:val="000A4DCC"/>
    <w:rsid w:val="000A68EC"/>
    <w:rsid w:val="000C20A2"/>
    <w:rsid w:val="000C3A2A"/>
    <w:rsid w:val="000C3C8A"/>
    <w:rsid w:val="000C418F"/>
    <w:rsid w:val="000C49D1"/>
    <w:rsid w:val="000C73A7"/>
    <w:rsid w:val="000D46CF"/>
    <w:rsid w:val="000D6A8A"/>
    <w:rsid w:val="000D7EB6"/>
    <w:rsid w:val="000E1903"/>
    <w:rsid w:val="000E3A24"/>
    <w:rsid w:val="000E5528"/>
    <w:rsid w:val="000E6C34"/>
    <w:rsid w:val="000F1C98"/>
    <w:rsid w:val="000F2137"/>
    <w:rsid w:val="000F3B7C"/>
    <w:rsid w:val="000F517D"/>
    <w:rsid w:val="000F76C6"/>
    <w:rsid w:val="00102EB1"/>
    <w:rsid w:val="00103910"/>
    <w:rsid w:val="00107E22"/>
    <w:rsid w:val="00112A9A"/>
    <w:rsid w:val="00113D3B"/>
    <w:rsid w:val="00113EDE"/>
    <w:rsid w:val="001221C4"/>
    <w:rsid w:val="00122C8D"/>
    <w:rsid w:val="00122DC0"/>
    <w:rsid w:val="00124162"/>
    <w:rsid w:val="0013098F"/>
    <w:rsid w:val="00132AAA"/>
    <w:rsid w:val="00135918"/>
    <w:rsid w:val="00135AE8"/>
    <w:rsid w:val="00137279"/>
    <w:rsid w:val="00140AFE"/>
    <w:rsid w:val="00140DC8"/>
    <w:rsid w:val="00142EBB"/>
    <w:rsid w:val="00144474"/>
    <w:rsid w:val="00145E90"/>
    <w:rsid w:val="001525B1"/>
    <w:rsid w:val="00153B41"/>
    <w:rsid w:val="0015671D"/>
    <w:rsid w:val="00161599"/>
    <w:rsid w:val="00170B16"/>
    <w:rsid w:val="00172257"/>
    <w:rsid w:val="0017381A"/>
    <w:rsid w:val="00176296"/>
    <w:rsid w:val="00180DDE"/>
    <w:rsid w:val="00182B5A"/>
    <w:rsid w:val="001860CA"/>
    <w:rsid w:val="0019090D"/>
    <w:rsid w:val="0019497D"/>
    <w:rsid w:val="001952A9"/>
    <w:rsid w:val="001A1351"/>
    <w:rsid w:val="001A4238"/>
    <w:rsid w:val="001A6387"/>
    <w:rsid w:val="001A6593"/>
    <w:rsid w:val="001A77C5"/>
    <w:rsid w:val="001B0B53"/>
    <w:rsid w:val="001C2DB7"/>
    <w:rsid w:val="001C3243"/>
    <w:rsid w:val="001D4FD4"/>
    <w:rsid w:val="001D511C"/>
    <w:rsid w:val="001D6D57"/>
    <w:rsid w:val="001D6EBB"/>
    <w:rsid w:val="001D76B2"/>
    <w:rsid w:val="001D7712"/>
    <w:rsid w:val="001E0CE0"/>
    <w:rsid w:val="001E2AB4"/>
    <w:rsid w:val="001F0E82"/>
    <w:rsid w:val="001F1339"/>
    <w:rsid w:val="001F1DCC"/>
    <w:rsid w:val="001F5284"/>
    <w:rsid w:val="001F683B"/>
    <w:rsid w:val="00201E56"/>
    <w:rsid w:val="00202382"/>
    <w:rsid w:val="002026DA"/>
    <w:rsid w:val="00205EAC"/>
    <w:rsid w:val="00210F27"/>
    <w:rsid w:val="0021175D"/>
    <w:rsid w:val="00212D15"/>
    <w:rsid w:val="00213009"/>
    <w:rsid w:val="00213B54"/>
    <w:rsid w:val="00215626"/>
    <w:rsid w:val="00216920"/>
    <w:rsid w:val="00220272"/>
    <w:rsid w:val="00220781"/>
    <w:rsid w:val="0022646F"/>
    <w:rsid w:val="0023046E"/>
    <w:rsid w:val="00232FC4"/>
    <w:rsid w:val="0023390D"/>
    <w:rsid w:val="00233FBB"/>
    <w:rsid w:val="00236565"/>
    <w:rsid w:val="0023656A"/>
    <w:rsid w:val="00236C7F"/>
    <w:rsid w:val="00242EEC"/>
    <w:rsid w:val="00243323"/>
    <w:rsid w:val="00250D7C"/>
    <w:rsid w:val="002529AF"/>
    <w:rsid w:val="00254DE3"/>
    <w:rsid w:val="0025791C"/>
    <w:rsid w:val="00257EF5"/>
    <w:rsid w:val="0026197F"/>
    <w:rsid w:val="0026690B"/>
    <w:rsid w:val="00274228"/>
    <w:rsid w:val="00275029"/>
    <w:rsid w:val="00281AA0"/>
    <w:rsid w:val="00284249"/>
    <w:rsid w:val="00284555"/>
    <w:rsid w:val="002868DC"/>
    <w:rsid w:val="00290B7D"/>
    <w:rsid w:val="00292EDA"/>
    <w:rsid w:val="0029348A"/>
    <w:rsid w:val="002A05D3"/>
    <w:rsid w:val="002A0BD8"/>
    <w:rsid w:val="002A1DB9"/>
    <w:rsid w:val="002A4B8E"/>
    <w:rsid w:val="002A4E07"/>
    <w:rsid w:val="002A5DB0"/>
    <w:rsid w:val="002A5FF0"/>
    <w:rsid w:val="002A6693"/>
    <w:rsid w:val="002C2B6F"/>
    <w:rsid w:val="002C7B53"/>
    <w:rsid w:val="002D0EEF"/>
    <w:rsid w:val="002D13BD"/>
    <w:rsid w:val="002D1837"/>
    <w:rsid w:val="002D42CE"/>
    <w:rsid w:val="002D4A3D"/>
    <w:rsid w:val="002D590D"/>
    <w:rsid w:val="002E153E"/>
    <w:rsid w:val="002E2264"/>
    <w:rsid w:val="002E329A"/>
    <w:rsid w:val="002E3E66"/>
    <w:rsid w:val="002F2198"/>
    <w:rsid w:val="002F332C"/>
    <w:rsid w:val="002F4743"/>
    <w:rsid w:val="002F50B8"/>
    <w:rsid w:val="002F5611"/>
    <w:rsid w:val="002F5ACA"/>
    <w:rsid w:val="002F7401"/>
    <w:rsid w:val="003008F5"/>
    <w:rsid w:val="00303AAB"/>
    <w:rsid w:val="003114EC"/>
    <w:rsid w:val="00313916"/>
    <w:rsid w:val="0031580B"/>
    <w:rsid w:val="003170A5"/>
    <w:rsid w:val="00317D7C"/>
    <w:rsid w:val="00321715"/>
    <w:rsid w:val="00321833"/>
    <w:rsid w:val="00322E2B"/>
    <w:rsid w:val="00323C58"/>
    <w:rsid w:val="00323C98"/>
    <w:rsid w:val="00325D1B"/>
    <w:rsid w:val="00327431"/>
    <w:rsid w:val="00332195"/>
    <w:rsid w:val="00332771"/>
    <w:rsid w:val="003354E9"/>
    <w:rsid w:val="00336C07"/>
    <w:rsid w:val="00336CD1"/>
    <w:rsid w:val="00340F5B"/>
    <w:rsid w:val="003416EA"/>
    <w:rsid w:val="0034183C"/>
    <w:rsid w:val="00342826"/>
    <w:rsid w:val="00343A56"/>
    <w:rsid w:val="0034404D"/>
    <w:rsid w:val="00347C4B"/>
    <w:rsid w:val="00350BE7"/>
    <w:rsid w:val="00350F1E"/>
    <w:rsid w:val="00353C18"/>
    <w:rsid w:val="003547A0"/>
    <w:rsid w:val="00354813"/>
    <w:rsid w:val="00354F9A"/>
    <w:rsid w:val="00356956"/>
    <w:rsid w:val="00362D77"/>
    <w:rsid w:val="00363ED8"/>
    <w:rsid w:val="003733E4"/>
    <w:rsid w:val="003822DF"/>
    <w:rsid w:val="003831E3"/>
    <w:rsid w:val="00385D28"/>
    <w:rsid w:val="0039126A"/>
    <w:rsid w:val="00394A01"/>
    <w:rsid w:val="00395993"/>
    <w:rsid w:val="003A130F"/>
    <w:rsid w:val="003A38CE"/>
    <w:rsid w:val="003A38E9"/>
    <w:rsid w:val="003A41E0"/>
    <w:rsid w:val="003A4C05"/>
    <w:rsid w:val="003A502C"/>
    <w:rsid w:val="003A5FC1"/>
    <w:rsid w:val="003A7D01"/>
    <w:rsid w:val="003A7DC2"/>
    <w:rsid w:val="003B354B"/>
    <w:rsid w:val="003B436E"/>
    <w:rsid w:val="003B4648"/>
    <w:rsid w:val="003B4ACE"/>
    <w:rsid w:val="003B6921"/>
    <w:rsid w:val="003B7CAA"/>
    <w:rsid w:val="003C12EB"/>
    <w:rsid w:val="003C41DA"/>
    <w:rsid w:val="003C7756"/>
    <w:rsid w:val="003D029C"/>
    <w:rsid w:val="003D2146"/>
    <w:rsid w:val="003D233D"/>
    <w:rsid w:val="003D3C4B"/>
    <w:rsid w:val="003D3FF5"/>
    <w:rsid w:val="003E0299"/>
    <w:rsid w:val="003E0352"/>
    <w:rsid w:val="003E22FB"/>
    <w:rsid w:val="003E338C"/>
    <w:rsid w:val="003F1047"/>
    <w:rsid w:val="003F2474"/>
    <w:rsid w:val="003F2BC0"/>
    <w:rsid w:val="003F5279"/>
    <w:rsid w:val="003F56B8"/>
    <w:rsid w:val="00405AD5"/>
    <w:rsid w:val="0042046C"/>
    <w:rsid w:val="0042644E"/>
    <w:rsid w:val="00431DA8"/>
    <w:rsid w:val="004340CA"/>
    <w:rsid w:val="00436B4A"/>
    <w:rsid w:val="004373CD"/>
    <w:rsid w:val="00437E8A"/>
    <w:rsid w:val="004429D7"/>
    <w:rsid w:val="00442FFC"/>
    <w:rsid w:val="004440C7"/>
    <w:rsid w:val="00445A15"/>
    <w:rsid w:val="00457ACA"/>
    <w:rsid w:val="00460723"/>
    <w:rsid w:val="004610C3"/>
    <w:rsid w:val="004615C3"/>
    <w:rsid w:val="004625A8"/>
    <w:rsid w:val="0046746C"/>
    <w:rsid w:val="00467C14"/>
    <w:rsid w:val="00470C97"/>
    <w:rsid w:val="00472149"/>
    <w:rsid w:val="004746E0"/>
    <w:rsid w:val="0048011A"/>
    <w:rsid w:val="004846D1"/>
    <w:rsid w:val="004851CD"/>
    <w:rsid w:val="0048694E"/>
    <w:rsid w:val="00487DBE"/>
    <w:rsid w:val="00493DC3"/>
    <w:rsid w:val="00493EFC"/>
    <w:rsid w:val="0049691A"/>
    <w:rsid w:val="00497AB3"/>
    <w:rsid w:val="00497F8C"/>
    <w:rsid w:val="004A21FC"/>
    <w:rsid w:val="004A414E"/>
    <w:rsid w:val="004C2743"/>
    <w:rsid w:val="004C2FF6"/>
    <w:rsid w:val="004C3CBC"/>
    <w:rsid w:val="004C4609"/>
    <w:rsid w:val="004C50E0"/>
    <w:rsid w:val="004C50EE"/>
    <w:rsid w:val="004D1397"/>
    <w:rsid w:val="004D585D"/>
    <w:rsid w:val="004E1781"/>
    <w:rsid w:val="004E237F"/>
    <w:rsid w:val="004E2632"/>
    <w:rsid w:val="004E3BD4"/>
    <w:rsid w:val="004E4368"/>
    <w:rsid w:val="004E46C5"/>
    <w:rsid w:val="004E6B60"/>
    <w:rsid w:val="004F41FC"/>
    <w:rsid w:val="004F4348"/>
    <w:rsid w:val="0050126E"/>
    <w:rsid w:val="0050238F"/>
    <w:rsid w:val="005030DD"/>
    <w:rsid w:val="00505D59"/>
    <w:rsid w:val="00505E01"/>
    <w:rsid w:val="00511C53"/>
    <w:rsid w:val="00512B00"/>
    <w:rsid w:val="0051423F"/>
    <w:rsid w:val="005143EE"/>
    <w:rsid w:val="00514F82"/>
    <w:rsid w:val="0051683C"/>
    <w:rsid w:val="00520A44"/>
    <w:rsid w:val="005221CB"/>
    <w:rsid w:val="00523152"/>
    <w:rsid w:val="00531C9C"/>
    <w:rsid w:val="00535D61"/>
    <w:rsid w:val="00540823"/>
    <w:rsid w:val="005428FC"/>
    <w:rsid w:val="00542ABA"/>
    <w:rsid w:val="00542DF9"/>
    <w:rsid w:val="005442A2"/>
    <w:rsid w:val="00544904"/>
    <w:rsid w:val="0054531D"/>
    <w:rsid w:val="00546512"/>
    <w:rsid w:val="00554B2E"/>
    <w:rsid w:val="00556E10"/>
    <w:rsid w:val="00560D81"/>
    <w:rsid w:val="00571538"/>
    <w:rsid w:val="005760ED"/>
    <w:rsid w:val="00576AF1"/>
    <w:rsid w:val="005770C3"/>
    <w:rsid w:val="00577FB4"/>
    <w:rsid w:val="00582058"/>
    <w:rsid w:val="00584DEC"/>
    <w:rsid w:val="0059193C"/>
    <w:rsid w:val="00593619"/>
    <w:rsid w:val="00593CBB"/>
    <w:rsid w:val="005A3844"/>
    <w:rsid w:val="005A4D80"/>
    <w:rsid w:val="005A5CCE"/>
    <w:rsid w:val="005A63F5"/>
    <w:rsid w:val="005B08EF"/>
    <w:rsid w:val="005B21EB"/>
    <w:rsid w:val="005B4875"/>
    <w:rsid w:val="005B5A7F"/>
    <w:rsid w:val="005C22B7"/>
    <w:rsid w:val="005C3268"/>
    <w:rsid w:val="005C3E69"/>
    <w:rsid w:val="005C40CD"/>
    <w:rsid w:val="005D2A0C"/>
    <w:rsid w:val="005D4D4A"/>
    <w:rsid w:val="005D6103"/>
    <w:rsid w:val="005E4536"/>
    <w:rsid w:val="005E5592"/>
    <w:rsid w:val="005E6645"/>
    <w:rsid w:val="005F736D"/>
    <w:rsid w:val="0060158B"/>
    <w:rsid w:val="00602850"/>
    <w:rsid w:val="0060358D"/>
    <w:rsid w:val="00611005"/>
    <w:rsid w:val="00611085"/>
    <w:rsid w:val="00611BED"/>
    <w:rsid w:val="00620BDA"/>
    <w:rsid w:val="00625DB5"/>
    <w:rsid w:val="0062648F"/>
    <w:rsid w:val="00626546"/>
    <w:rsid w:val="00626F82"/>
    <w:rsid w:val="006279B8"/>
    <w:rsid w:val="00630175"/>
    <w:rsid w:val="0063025E"/>
    <w:rsid w:val="00635580"/>
    <w:rsid w:val="00637091"/>
    <w:rsid w:val="00640058"/>
    <w:rsid w:val="00640501"/>
    <w:rsid w:val="006418CD"/>
    <w:rsid w:val="00642B13"/>
    <w:rsid w:val="006437BB"/>
    <w:rsid w:val="006468A2"/>
    <w:rsid w:val="006542D4"/>
    <w:rsid w:val="00656816"/>
    <w:rsid w:val="00656A30"/>
    <w:rsid w:val="0066076C"/>
    <w:rsid w:val="006608AA"/>
    <w:rsid w:val="00660A56"/>
    <w:rsid w:val="0066186A"/>
    <w:rsid w:val="00665735"/>
    <w:rsid w:val="00665C6A"/>
    <w:rsid w:val="0066691B"/>
    <w:rsid w:val="006734AE"/>
    <w:rsid w:val="0067787B"/>
    <w:rsid w:val="00681CEE"/>
    <w:rsid w:val="00690018"/>
    <w:rsid w:val="006903D4"/>
    <w:rsid w:val="00695532"/>
    <w:rsid w:val="00696EBC"/>
    <w:rsid w:val="006A1277"/>
    <w:rsid w:val="006A2B91"/>
    <w:rsid w:val="006A674D"/>
    <w:rsid w:val="006B10B9"/>
    <w:rsid w:val="006B24B9"/>
    <w:rsid w:val="006B3420"/>
    <w:rsid w:val="006B3ED9"/>
    <w:rsid w:val="006B4967"/>
    <w:rsid w:val="006B52E1"/>
    <w:rsid w:val="006B62E8"/>
    <w:rsid w:val="006B644C"/>
    <w:rsid w:val="006C5411"/>
    <w:rsid w:val="006C5B61"/>
    <w:rsid w:val="006D108B"/>
    <w:rsid w:val="006D37F1"/>
    <w:rsid w:val="006E7192"/>
    <w:rsid w:val="006E7D43"/>
    <w:rsid w:val="006F0370"/>
    <w:rsid w:val="006F0B09"/>
    <w:rsid w:val="006F20F8"/>
    <w:rsid w:val="006F262C"/>
    <w:rsid w:val="006F5292"/>
    <w:rsid w:val="006F7029"/>
    <w:rsid w:val="00701AE6"/>
    <w:rsid w:val="00702336"/>
    <w:rsid w:val="007054CD"/>
    <w:rsid w:val="00705CCF"/>
    <w:rsid w:val="0070659A"/>
    <w:rsid w:val="00707EF8"/>
    <w:rsid w:val="00710EDD"/>
    <w:rsid w:val="0071451F"/>
    <w:rsid w:val="007155CB"/>
    <w:rsid w:val="00723AFB"/>
    <w:rsid w:val="00724379"/>
    <w:rsid w:val="007246F8"/>
    <w:rsid w:val="00727A53"/>
    <w:rsid w:val="0073229D"/>
    <w:rsid w:val="00734B06"/>
    <w:rsid w:val="00735726"/>
    <w:rsid w:val="007360A0"/>
    <w:rsid w:val="00737BC8"/>
    <w:rsid w:val="00740535"/>
    <w:rsid w:val="007462ED"/>
    <w:rsid w:val="00750BBE"/>
    <w:rsid w:val="00753FB4"/>
    <w:rsid w:val="00755756"/>
    <w:rsid w:val="0076114D"/>
    <w:rsid w:val="007646A7"/>
    <w:rsid w:val="007703BF"/>
    <w:rsid w:val="007720ED"/>
    <w:rsid w:val="00772263"/>
    <w:rsid w:val="00773F9D"/>
    <w:rsid w:val="00775E73"/>
    <w:rsid w:val="0077780B"/>
    <w:rsid w:val="0078005F"/>
    <w:rsid w:val="00782F49"/>
    <w:rsid w:val="0078599F"/>
    <w:rsid w:val="00790A57"/>
    <w:rsid w:val="007922D7"/>
    <w:rsid w:val="00793ABB"/>
    <w:rsid w:val="007972AB"/>
    <w:rsid w:val="00797D0A"/>
    <w:rsid w:val="007A2885"/>
    <w:rsid w:val="007A2B41"/>
    <w:rsid w:val="007A2F36"/>
    <w:rsid w:val="007A44C6"/>
    <w:rsid w:val="007A4634"/>
    <w:rsid w:val="007A467B"/>
    <w:rsid w:val="007A5E5F"/>
    <w:rsid w:val="007B5F6A"/>
    <w:rsid w:val="007C2D1E"/>
    <w:rsid w:val="007C3B26"/>
    <w:rsid w:val="007C42B3"/>
    <w:rsid w:val="007C5609"/>
    <w:rsid w:val="007C7C68"/>
    <w:rsid w:val="007D237E"/>
    <w:rsid w:val="007D37C2"/>
    <w:rsid w:val="007D4146"/>
    <w:rsid w:val="007F0800"/>
    <w:rsid w:val="007F3944"/>
    <w:rsid w:val="007F3B4E"/>
    <w:rsid w:val="008010FA"/>
    <w:rsid w:val="00803575"/>
    <w:rsid w:val="00803589"/>
    <w:rsid w:val="00803E04"/>
    <w:rsid w:val="00803F74"/>
    <w:rsid w:val="008064BB"/>
    <w:rsid w:val="00807024"/>
    <w:rsid w:val="00811148"/>
    <w:rsid w:val="00812AA5"/>
    <w:rsid w:val="00813358"/>
    <w:rsid w:val="00813644"/>
    <w:rsid w:val="0081386E"/>
    <w:rsid w:val="0081701E"/>
    <w:rsid w:val="00820FE1"/>
    <w:rsid w:val="00824AFD"/>
    <w:rsid w:val="00824D1A"/>
    <w:rsid w:val="008253F3"/>
    <w:rsid w:val="00825B41"/>
    <w:rsid w:val="00825F57"/>
    <w:rsid w:val="0082603C"/>
    <w:rsid w:val="00831C2E"/>
    <w:rsid w:val="0083429E"/>
    <w:rsid w:val="00835472"/>
    <w:rsid w:val="00837494"/>
    <w:rsid w:val="008378F7"/>
    <w:rsid w:val="00843C02"/>
    <w:rsid w:val="00843C55"/>
    <w:rsid w:val="00845B2B"/>
    <w:rsid w:val="00850ACC"/>
    <w:rsid w:val="00853894"/>
    <w:rsid w:val="00857710"/>
    <w:rsid w:val="00857AC0"/>
    <w:rsid w:val="008602F6"/>
    <w:rsid w:val="00860A5C"/>
    <w:rsid w:val="00862166"/>
    <w:rsid w:val="00862C48"/>
    <w:rsid w:val="00870C29"/>
    <w:rsid w:val="008731C2"/>
    <w:rsid w:val="0087330A"/>
    <w:rsid w:val="00873879"/>
    <w:rsid w:val="008766CE"/>
    <w:rsid w:val="0088147C"/>
    <w:rsid w:val="00882656"/>
    <w:rsid w:val="00883A1D"/>
    <w:rsid w:val="00884A0D"/>
    <w:rsid w:val="00890288"/>
    <w:rsid w:val="00893E24"/>
    <w:rsid w:val="00897A32"/>
    <w:rsid w:val="008A0517"/>
    <w:rsid w:val="008A118E"/>
    <w:rsid w:val="008A1311"/>
    <w:rsid w:val="008A1450"/>
    <w:rsid w:val="008B10DF"/>
    <w:rsid w:val="008B274B"/>
    <w:rsid w:val="008B43EA"/>
    <w:rsid w:val="008B55B1"/>
    <w:rsid w:val="008B73E5"/>
    <w:rsid w:val="008C0F1A"/>
    <w:rsid w:val="008C2C33"/>
    <w:rsid w:val="008C2E7B"/>
    <w:rsid w:val="008C5C5E"/>
    <w:rsid w:val="008D2352"/>
    <w:rsid w:val="008D63BC"/>
    <w:rsid w:val="008D69A6"/>
    <w:rsid w:val="008D6B7F"/>
    <w:rsid w:val="008E0575"/>
    <w:rsid w:val="008E43BB"/>
    <w:rsid w:val="008E5D91"/>
    <w:rsid w:val="008E6A51"/>
    <w:rsid w:val="008F436E"/>
    <w:rsid w:val="008F4DC6"/>
    <w:rsid w:val="00905A20"/>
    <w:rsid w:val="00907892"/>
    <w:rsid w:val="009110AC"/>
    <w:rsid w:val="00914F53"/>
    <w:rsid w:val="00916F0E"/>
    <w:rsid w:val="00917B86"/>
    <w:rsid w:val="00920ADD"/>
    <w:rsid w:val="00920BCA"/>
    <w:rsid w:val="00921B0B"/>
    <w:rsid w:val="00921B54"/>
    <w:rsid w:val="009300E8"/>
    <w:rsid w:val="00930169"/>
    <w:rsid w:val="0093087F"/>
    <w:rsid w:val="0093209B"/>
    <w:rsid w:val="00932339"/>
    <w:rsid w:val="00932DD4"/>
    <w:rsid w:val="00935F69"/>
    <w:rsid w:val="009364FC"/>
    <w:rsid w:val="00940D05"/>
    <w:rsid w:val="009456E6"/>
    <w:rsid w:val="00945975"/>
    <w:rsid w:val="00945BC5"/>
    <w:rsid w:val="00946BD7"/>
    <w:rsid w:val="00947C67"/>
    <w:rsid w:val="00950E1B"/>
    <w:rsid w:val="00953040"/>
    <w:rsid w:val="00957693"/>
    <w:rsid w:val="00962D41"/>
    <w:rsid w:val="00973ED5"/>
    <w:rsid w:val="009743AB"/>
    <w:rsid w:val="00976D59"/>
    <w:rsid w:val="00977EA3"/>
    <w:rsid w:val="009824E0"/>
    <w:rsid w:val="009860BC"/>
    <w:rsid w:val="00987636"/>
    <w:rsid w:val="00993378"/>
    <w:rsid w:val="009947C9"/>
    <w:rsid w:val="00994C9C"/>
    <w:rsid w:val="009973E7"/>
    <w:rsid w:val="00997758"/>
    <w:rsid w:val="009A6617"/>
    <w:rsid w:val="009A7318"/>
    <w:rsid w:val="009B1BDE"/>
    <w:rsid w:val="009B23BF"/>
    <w:rsid w:val="009C183C"/>
    <w:rsid w:val="009C1C6F"/>
    <w:rsid w:val="009C1D70"/>
    <w:rsid w:val="009C2A49"/>
    <w:rsid w:val="009C4589"/>
    <w:rsid w:val="009C6A22"/>
    <w:rsid w:val="009C7305"/>
    <w:rsid w:val="009C7A8E"/>
    <w:rsid w:val="009D5F31"/>
    <w:rsid w:val="009D5F7A"/>
    <w:rsid w:val="009D73BE"/>
    <w:rsid w:val="009E3C70"/>
    <w:rsid w:val="009E47D8"/>
    <w:rsid w:val="009E5308"/>
    <w:rsid w:val="009F0AF9"/>
    <w:rsid w:val="009F65B8"/>
    <w:rsid w:val="009F77FD"/>
    <w:rsid w:val="00A02266"/>
    <w:rsid w:val="00A0241F"/>
    <w:rsid w:val="00A11812"/>
    <w:rsid w:val="00A13243"/>
    <w:rsid w:val="00A1607C"/>
    <w:rsid w:val="00A16785"/>
    <w:rsid w:val="00A23AF0"/>
    <w:rsid w:val="00A27058"/>
    <w:rsid w:val="00A3121D"/>
    <w:rsid w:val="00A31321"/>
    <w:rsid w:val="00A32280"/>
    <w:rsid w:val="00A34D08"/>
    <w:rsid w:val="00A40DEC"/>
    <w:rsid w:val="00A44D29"/>
    <w:rsid w:val="00A44D88"/>
    <w:rsid w:val="00A455B4"/>
    <w:rsid w:val="00A50A45"/>
    <w:rsid w:val="00A51FB8"/>
    <w:rsid w:val="00A539DA"/>
    <w:rsid w:val="00A53B77"/>
    <w:rsid w:val="00A56105"/>
    <w:rsid w:val="00A57C59"/>
    <w:rsid w:val="00A641D0"/>
    <w:rsid w:val="00A666B2"/>
    <w:rsid w:val="00A70467"/>
    <w:rsid w:val="00A75714"/>
    <w:rsid w:val="00A846CE"/>
    <w:rsid w:val="00A87185"/>
    <w:rsid w:val="00A93AA4"/>
    <w:rsid w:val="00A941B0"/>
    <w:rsid w:val="00A941EC"/>
    <w:rsid w:val="00A9772D"/>
    <w:rsid w:val="00AA04C8"/>
    <w:rsid w:val="00AA0ED3"/>
    <w:rsid w:val="00AA2723"/>
    <w:rsid w:val="00AA669D"/>
    <w:rsid w:val="00AA7BBD"/>
    <w:rsid w:val="00AB12E3"/>
    <w:rsid w:val="00AB3842"/>
    <w:rsid w:val="00AB4DF3"/>
    <w:rsid w:val="00AB6020"/>
    <w:rsid w:val="00AC0C1E"/>
    <w:rsid w:val="00AC639F"/>
    <w:rsid w:val="00AC7694"/>
    <w:rsid w:val="00AD0F29"/>
    <w:rsid w:val="00AD1EA8"/>
    <w:rsid w:val="00AD2E44"/>
    <w:rsid w:val="00AD59C8"/>
    <w:rsid w:val="00AD6467"/>
    <w:rsid w:val="00AE0666"/>
    <w:rsid w:val="00AE3EF2"/>
    <w:rsid w:val="00AE3F3A"/>
    <w:rsid w:val="00AE6D5E"/>
    <w:rsid w:val="00AF0708"/>
    <w:rsid w:val="00AF1B7D"/>
    <w:rsid w:val="00AF494D"/>
    <w:rsid w:val="00AF591C"/>
    <w:rsid w:val="00AF5B9C"/>
    <w:rsid w:val="00AF6E2A"/>
    <w:rsid w:val="00B05317"/>
    <w:rsid w:val="00B05426"/>
    <w:rsid w:val="00B059E3"/>
    <w:rsid w:val="00B07187"/>
    <w:rsid w:val="00B07ACE"/>
    <w:rsid w:val="00B10AFB"/>
    <w:rsid w:val="00B116B7"/>
    <w:rsid w:val="00B1388C"/>
    <w:rsid w:val="00B15637"/>
    <w:rsid w:val="00B23093"/>
    <w:rsid w:val="00B2363E"/>
    <w:rsid w:val="00B23F4B"/>
    <w:rsid w:val="00B2454D"/>
    <w:rsid w:val="00B24B54"/>
    <w:rsid w:val="00B3008F"/>
    <w:rsid w:val="00B30BD7"/>
    <w:rsid w:val="00B30E25"/>
    <w:rsid w:val="00B3402F"/>
    <w:rsid w:val="00B34095"/>
    <w:rsid w:val="00B34A08"/>
    <w:rsid w:val="00B40D37"/>
    <w:rsid w:val="00B410E5"/>
    <w:rsid w:val="00B41F04"/>
    <w:rsid w:val="00B42736"/>
    <w:rsid w:val="00B469A2"/>
    <w:rsid w:val="00B51064"/>
    <w:rsid w:val="00B51BEE"/>
    <w:rsid w:val="00B5214E"/>
    <w:rsid w:val="00B52E53"/>
    <w:rsid w:val="00B534FD"/>
    <w:rsid w:val="00B60BC2"/>
    <w:rsid w:val="00B61742"/>
    <w:rsid w:val="00B6294D"/>
    <w:rsid w:val="00B63444"/>
    <w:rsid w:val="00B652DA"/>
    <w:rsid w:val="00B70370"/>
    <w:rsid w:val="00B72E34"/>
    <w:rsid w:val="00B74FED"/>
    <w:rsid w:val="00B80688"/>
    <w:rsid w:val="00B80923"/>
    <w:rsid w:val="00B82168"/>
    <w:rsid w:val="00B85AD5"/>
    <w:rsid w:val="00B86519"/>
    <w:rsid w:val="00B90B25"/>
    <w:rsid w:val="00B9169A"/>
    <w:rsid w:val="00B91B6C"/>
    <w:rsid w:val="00B9392F"/>
    <w:rsid w:val="00B96334"/>
    <w:rsid w:val="00BA39DE"/>
    <w:rsid w:val="00BA5CDD"/>
    <w:rsid w:val="00BB03D8"/>
    <w:rsid w:val="00BB2780"/>
    <w:rsid w:val="00BB7D66"/>
    <w:rsid w:val="00BC022F"/>
    <w:rsid w:val="00BC2C17"/>
    <w:rsid w:val="00BC31FE"/>
    <w:rsid w:val="00BC3A96"/>
    <w:rsid w:val="00BC4C6C"/>
    <w:rsid w:val="00BC5729"/>
    <w:rsid w:val="00BD0A3A"/>
    <w:rsid w:val="00BD3512"/>
    <w:rsid w:val="00BD38C5"/>
    <w:rsid w:val="00BD43ED"/>
    <w:rsid w:val="00BD79B8"/>
    <w:rsid w:val="00BE2D7E"/>
    <w:rsid w:val="00BE364D"/>
    <w:rsid w:val="00BE53FF"/>
    <w:rsid w:val="00BE678F"/>
    <w:rsid w:val="00BF00B3"/>
    <w:rsid w:val="00BF1060"/>
    <w:rsid w:val="00BF1951"/>
    <w:rsid w:val="00BF19BA"/>
    <w:rsid w:val="00BF3CEE"/>
    <w:rsid w:val="00BF578B"/>
    <w:rsid w:val="00BF5ABD"/>
    <w:rsid w:val="00C00586"/>
    <w:rsid w:val="00C05BBC"/>
    <w:rsid w:val="00C05C47"/>
    <w:rsid w:val="00C1301E"/>
    <w:rsid w:val="00C133C7"/>
    <w:rsid w:val="00C13700"/>
    <w:rsid w:val="00C1420E"/>
    <w:rsid w:val="00C142B9"/>
    <w:rsid w:val="00C16B52"/>
    <w:rsid w:val="00C21CDF"/>
    <w:rsid w:val="00C25782"/>
    <w:rsid w:val="00C25C8C"/>
    <w:rsid w:val="00C301EF"/>
    <w:rsid w:val="00C31A91"/>
    <w:rsid w:val="00C326AB"/>
    <w:rsid w:val="00C32814"/>
    <w:rsid w:val="00C33ED3"/>
    <w:rsid w:val="00C35539"/>
    <w:rsid w:val="00C3793A"/>
    <w:rsid w:val="00C37E90"/>
    <w:rsid w:val="00C46696"/>
    <w:rsid w:val="00C47DC9"/>
    <w:rsid w:val="00C5238C"/>
    <w:rsid w:val="00C54430"/>
    <w:rsid w:val="00C56EF9"/>
    <w:rsid w:val="00C57D74"/>
    <w:rsid w:val="00C61438"/>
    <w:rsid w:val="00C61827"/>
    <w:rsid w:val="00C61DE1"/>
    <w:rsid w:val="00C728BF"/>
    <w:rsid w:val="00C7629A"/>
    <w:rsid w:val="00C84072"/>
    <w:rsid w:val="00C85D03"/>
    <w:rsid w:val="00C86BC8"/>
    <w:rsid w:val="00C94E2E"/>
    <w:rsid w:val="00C978DD"/>
    <w:rsid w:val="00CA0975"/>
    <w:rsid w:val="00CA29E2"/>
    <w:rsid w:val="00CA2A61"/>
    <w:rsid w:val="00CA2D7C"/>
    <w:rsid w:val="00CA3A7F"/>
    <w:rsid w:val="00CA3E2D"/>
    <w:rsid w:val="00CA74B3"/>
    <w:rsid w:val="00CB30ED"/>
    <w:rsid w:val="00CB6BE8"/>
    <w:rsid w:val="00CB7844"/>
    <w:rsid w:val="00CC32D8"/>
    <w:rsid w:val="00CC5CFF"/>
    <w:rsid w:val="00CC7563"/>
    <w:rsid w:val="00CD05AD"/>
    <w:rsid w:val="00CD20B9"/>
    <w:rsid w:val="00CE12A4"/>
    <w:rsid w:val="00CE163C"/>
    <w:rsid w:val="00CE238D"/>
    <w:rsid w:val="00CE2E99"/>
    <w:rsid w:val="00CE7D5A"/>
    <w:rsid w:val="00CF0207"/>
    <w:rsid w:val="00CF0552"/>
    <w:rsid w:val="00CF1B5F"/>
    <w:rsid w:val="00CF524F"/>
    <w:rsid w:val="00CF7E18"/>
    <w:rsid w:val="00D02AC5"/>
    <w:rsid w:val="00D02D5F"/>
    <w:rsid w:val="00D15109"/>
    <w:rsid w:val="00D1640A"/>
    <w:rsid w:val="00D2313E"/>
    <w:rsid w:val="00D26421"/>
    <w:rsid w:val="00D27BC1"/>
    <w:rsid w:val="00D3081C"/>
    <w:rsid w:val="00D31FC2"/>
    <w:rsid w:val="00D3698E"/>
    <w:rsid w:val="00D37159"/>
    <w:rsid w:val="00D408B6"/>
    <w:rsid w:val="00D414F4"/>
    <w:rsid w:val="00D41EB7"/>
    <w:rsid w:val="00D435FB"/>
    <w:rsid w:val="00D44F5B"/>
    <w:rsid w:val="00D45D50"/>
    <w:rsid w:val="00D463EC"/>
    <w:rsid w:val="00D47052"/>
    <w:rsid w:val="00D47D47"/>
    <w:rsid w:val="00D50A22"/>
    <w:rsid w:val="00D53A99"/>
    <w:rsid w:val="00D56E2D"/>
    <w:rsid w:val="00D57620"/>
    <w:rsid w:val="00D60133"/>
    <w:rsid w:val="00D60727"/>
    <w:rsid w:val="00D61310"/>
    <w:rsid w:val="00D64C13"/>
    <w:rsid w:val="00D6733D"/>
    <w:rsid w:val="00D67D35"/>
    <w:rsid w:val="00D74CD2"/>
    <w:rsid w:val="00D74EFB"/>
    <w:rsid w:val="00D8000D"/>
    <w:rsid w:val="00D80F1E"/>
    <w:rsid w:val="00D831D0"/>
    <w:rsid w:val="00D83AE8"/>
    <w:rsid w:val="00D83DC3"/>
    <w:rsid w:val="00D875D0"/>
    <w:rsid w:val="00D91C38"/>
    <w:rsid w:val="00D93D54"/>
    <w:rsid w:val="00D9470D"/>
    <w:rsid w:val="00D94C85"/>
    <w:rsid w:val="00D97705"/>
    <w:rsid w:val="00DA1734"/>
    <w:rsid w:val="00DA1EB4"/>
    <w:rsid w:val="00DA32ED"/>
    <w:rsid w:val="00DA5161"/>
    <w:rsid w:val="00DB2846"/>
    <w:rsid w:val="00DB2FCC"/>
    <w:rsid w:val="00DB4602"/>
    <w:rsid w:val="00DB5657"/>
    <w:rsid w:val="00DB77F2"/>
    <w:rsid w:val="00DC0541"/>
    <w:rsid w:val="00DC0582"/>
    <w:rsid w:val="00DC07A8"/>
    <w:rsid w:val="00DC2518"/>
    <w:rsid w:val="00DC7043"/>
    <w:rsid w:val="00DD1763"/>
    <w:rsid w:val="00DD23CC"/>
    <w:rsid w:val="00DD62E6"/>
    <w:rsid w:val="00DE0CF1"/>
    <w:rsid w:val="00DE0E86"/>
    <w:rsid w:val="00DE3233"/>
    <w:rsid w:val="00DE374D"/>
    <w:rsid w:val="00DE42A6"/>
    <w:rsid w:val="00DE571E"/>
    <w:rsid w:val="00DE6327"/>
    <w:rsid w:val="00DF4868"/>
    <w:rsid w:val="00DF586D"/>
    <w:rsid w:val="00E0142C"/>
    <w:rsid w:val="00E01E81"/>
    <w:rsid w:val="00E02708"/>
    <w:rsid w:val="00E031DA"/>
    <w:rsid w:val="00E0363F"/>
    <w:rsid w:val="00E03DC6"/>
    <w:rsid w:val="00E16A6A"/>
    <w:rsid w:val="00E220BE"/>
    <w:rsid w:val="00E243A0"/>
    <w:rsid w:val="00E24DD2"/>
    <w:rsid w:val="00E30A29"/>
    <w:rsid w:val="00E319CC"/>
    <w:rsid w:val="00E33AED"/>
    <w:rsid w:val="00E3584B"/>
    <w:rsid w:val="00E40EA4"/>
    <w:rsid w:val="00E41721"/>
    <w:rsid w:val="00E442B8"/>
    <w:rsid w:val="00E450DA"/>
    <w:rsid w:val="00E47840"/>
    <w:rsid w:val="00E50D6C"/>
    <w:rsid w:val="00E52972"/>
    <w:rsid w:val="00E52BB9"/>
    <w:rsid w:val="00E574F2"/>
    <w:rsid w:val="00E62E6F"/>
    <w:rsid w:val="00E648AE"/>
    <w:rsid w:val="00E72466"/>
    <w:rsid w:val="00E72F00"/>
    <w:rsid w:val="00E7389D"/>
    <w:rsid w:val="00E76252"/>
    <w:rsid w:val="00E80D22"/>
    <w:rsid w:val="00E81454"/>
    <w:rsid w:val="00E8187F"/>
    <w:rsid w:val="00E83C3A"/>
    <w:rsid w:val="00E869E4"/>
    <w:rsid w:val="00E9009C"/>
    <w:rsid w:val="00E96657"/>
    <w:rsid w:val="00E97495"/>
    <w:rsid w:val="00EA1791"/>
    <w:rsid w:val="00EA194C"/>
    <w:rsid w:val="00EA5C89"/>
    <w:rsid w:val="00EB20F1"/>
    <w:rsid w:val="00EB3667"/>
    <w:rsid w:val="00EB4E5D"/>
    <w:rsid w:val="00EB5F8B"/>
    <w:rsid w:val="00EC62CD"/>
    <w:rsid w:val="00EC7770"/>
    <w:rsid w:val="00ED22A4"/>
    <w:rsid w:val="00ED66E5"/>
    <w:rsid w:val="00EE07F7"/>
    <w:rsid w:val="00EE2184"/>
    <w:rsid w:val="00EE29D3"/>
    <w:rsid w:val="00EE2A6E"/>
    <w:rsid w:val="00EF0B3F"/>
    <w:rsid w:val="00EF1B8F"/>
    <w:rsid w:val="00EF64D0"/>
    <w:rsid w:val="00EF682B"/>
    <w:rsid w:val="00F042D8"/>
    <w:rsid w:val="00F04355"/>
    <w:rsid w:val="00F06BE0"/>
    <w:rsid w:val="00F06C26"/>
    <w:rsid w:val="00F10CA0"/>
    <w:rsid w:val="00F1149F"/>
    <w:rsid w:val="00F14796"/>
    <w:rsid w:val="00F14AB6"/>
    <w:rsid w:val="00F15123"/>
    <w:rsid w:val="00F20925"/>
    <w:rsid w:val="00F24A5B"/>
    <w:rsid w:val="00F254DC"/>
    <w:rsid w:val="00F273EA"/>
    <w:rsid w:val="00F31662"/>
    <w:rsid w:val="00F34840"/>
    <w:rsid w:val="00F427EF"/>
    <w:rsid w:val="00F42CE6"/>
    <w:rsid w:val="00F44256"/>
    <w:rsid w:val="00F4580A"/>
    <w:rsid w:val="00F46C13"/>
    <w:rsid w:val="00F478F8"/>
    <w:rsid w:val="00F5180A"/>
    <w:rsid w:val="00F55209"/>
    <w:rsid w:val="00F634F4"/>
    <w:rsid w:val="00F64814"/>
    <w:rsid w:val="00F653E0"/>
    <w:rsid w:val="00F671C0"/>
    <w:rsid w:val="00F672AE"/>
    <w:rsid w:val="00F71687"/>
    <w:rsid w:val="00F7175C"/>
    <w:rsid w:val="00F7227B"/>
    <w:rsid w:val="00F73158"/>
    <w:rsid w:val="00F74D7A"/>
    <w:rsid w:val="00F7676D"/>
    <w:rsid w:val="00F76FCF"/>
    <w:rsid w:val="00F77073"/>
    <w:rsid w:val="00F77B30"/>
    <w:rsid w:val="00F80BFE"/>
    <w:rsid w:val="00F8691C"/>
    <w:rsid w:val="00F87842"/>
    <w:rsid w:val="00F905BE"/>
    <w:rsid w:val="00F91B4A"/>
    <w:rsid w:val="00F9334C"/>
    <w:rsid w:val="00F93BA8"/>
    <w:rsid w:val="00F9511A"/>
    <w:rsid w:val="00F9794F"/>
    <w:rsid w:val="00FA1A69"/>
    <w:rsid w:val="00FA1C94"/>
    <w:rsid w:val="00FA4541"/>
    <w:rsid w:val="00FA667C"/>
    <w:rsid w:val="00FB2629"/>
    <w:rsid w:val="00FB3079"/>
    <w:rsid w:val="00FB334C"/>
    <w:rsid w:val="00FB3883"/>
    <w:rsid w:val="00FB7099"/>
    <w:rsid w:val="00FC0A0B"/>
    <w:rsid w:val="00FC1519"/>
    <w:rsid w:val="00FC1B2E"/>
    <w:rsid w:val="00FC1C65"/>
    <w:rsid w:val="00FC25DE"/>
    <w:rsid w:val="00FC7ACF"/>
    <w:rsid w:val="00FD2897"/>
    <w:rsid w:val="00FD32D6"/>
    <w:rsid w:val="00FD6298"/>
    <w:rsid w:val="00FD62D2"/>
    <w:rsid w:val="00FD7A54"/>
    <w:rsid w:val="00FE0DD6"/>
    <w:rsid w:val="00FE1178"/>
    <w:rsid w:val="00FE13A6"/>
    <w:rsid w:val="00FE22E9"/>
    <w:rsid w:val="00FE2D0A"/>
    <w:rsid w:val="00FE3FAF"/>
    <w:rsid w:val="00FE66C9"/>
    <w:rsid w:val="00FE6CB0"/>
    <w:rsid w:val="00FF0094"/>
    <w:rsid w:val="00FF1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F6A786"/>
  <w15:docId w15:val="{3DEB875B-2EC5-463B-8962-2794EE58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E238D"/>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AA0ED3"/>
    <w:rPr>
      <w:b/>
      <w:bCs/>
    </w:rPr>
  </w:style>
  <w:style w:type="paragraph" w:styleId="Textvysvtlivek">
    <w:name w:val="endnote text"/>
    <w:basedOn w:val="Normln"/>
    <w:link w:val="TextvysvtlivekChar"/>
    <w:rsid w:val="009C7305"/>
    <w:rPr>
      <w:szCs w:val="20"/>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rsid w:val="009C7305"/>
    <w:rPr>
      <w:sz w:val="16"/>
      <w:szCs w:val="16"/>
    </w:rPr>
  </w:style>
  <w:style w:type="paragraph" w:styleId="Textkomente">
    <w:name w:val="annotation text"/>
    <w:basedOn w:val="Normln"/>
    <w:link w:val="TextkomenteChar"/>
    <w:rsid w:val="009C7305"/>
    <w:rPr>
      <w:szCs w:val="20"/>
    </w:rPr>
  </w:style>
  <w:style w:type="character" w:customStyle="1" w:styleId="TextkomenteChar">
    <w:name w:val="Text komentáře Char"/>
    <w:link w:val="Textkomente"/>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basedOn w:val="Normln"/>
    <w:uiPriority w:val="99"/>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customStyle="1" w:styleId="trzistetableoutputtext">
    <w:name w:val="trzistetableoutputtext"/>
    <w:basedOn w:val="Standardnpsmoodstavce"/>
    <w:rsid w:val="005F736D"/>
  </w:style>
  <w:style w:type="character" w:styleId="Hypertextovodkaz">
    <w:name w:val="Hyperlink"/>
    <w:basedOn w:val="Standardnpsmoodstavce"/>
    <w:uiPriority w:val="99"/>
    <w:unhideWhenUsed/>
    <w:rsid w:val="00E319CC"/>
    <w:rPr>
      <w:color w:val="0000FF" w:themeColor="hyperlink"/>
      <w:u w:val="single"/>
    </w:rPr>
  </w:style>
  <w:style w:type="paragraph" w:customStyle="1" w:styleId="NumberList">
    <w:name w:val="Number List"/>
    <w:rsid w:val="00F31662"/>
    <w:pPr>
      <w:widowControl w:val="0"/>
      <w:ind w:left="686"/>
    </w:pPr>
    <w:rPr>
      <w:rFonts w:ascii="Timpani" w:hAnsi="Timpani"/>
      <w:b/>
      <w:snapToGrid w:val="0"/>
      <w:color w:val="000000"/>
      <w:sz w:val="72"/>
    </w:rPr>
  </w:style>
  <w:style w:type="paragraph" w:customStyle="1" w:styleId="dka">
    <w:name w:val="Řádka"/>
    <w:rsid w:val="00F31662"/>
    <w:pPr>
      <w:widowControl w:val="0"/>
      <w:ind w:left="742"/>
      <w:jc w:val="both"/>
    </w:pPr>
    <w:rPr>
      <w:rFonts w:ascii="EurostileEE" w:hAnsi="EurostileEE"/>
      <w:b/>
      <w:snapToGrid w:val="0"/>
      <w:color w:val="000000"/>
    </w:rPr>
  </w:style>
  <w:style w:type="paragraph" w:customStyle="1" w:styleId="BodySingle">
    <w:name w:val="Body Single"/>
    <w:rsid w:val="00F31662"/>
    <w:pPr>
      <w:widowControl w:val="0"/>
      <w:ind w:left="686"/>
      <w:jc w:val="both"/>
    </w:pPr>
    <w:rPr>
      <w:rFonts w:ascii="EurostileEE" w:hAnsi="EurostileEE"/>
      <w:snapToGrid w:val="0"/>
      <w:color w:val="000000"/>
    </w:rPr>
  </w:style>
  <w:style w:type="paragraph" w:customStyle="1" w:styleId="Odrazka3">
    <w:name w:val="Odrazka3"/>
    <w:rsid w:val="00F31662"/>
    <w:pPr>
      <w:widowControl w:val="0"/>
      <w:ind w:left="1423" w:hanging="3"/>
    </w:pPr>
    <w:rPr>
      <w:rFonts w:ascii="Timpani" w:hAnsi="Timpani"/>
      <w:snapToGrid w:val="0"/>
      <w:color w:val="000000"/>
      <w:sz w:val="24"/>
    </w:rPr>
  </w:style>
  <w:style w:type="paragraph" w:customStyle="1" w:styleId="Bullet1">
    <w:name w:val="Bullet 1"/>
    <w:rsid w:val="00F31662"/>
    <w:pPr>
      <w:widowControl w:val="0"/>
      <w:ind w:left="1031"/>
    </w:pPr>
    <w:rPr>
      <w:rFonts w:ascii="EurostileEE" w:hAnsi="EurostileEE"/>
      <w:snapToGrid w:val="0"/>
      <w:color w:val="000000"/>
    </w:rPr>
  </w:style>
  <w:style w:type="character" w:customStyle="1" w:styleId="Nevyeenzmnka1">
    <w:name w:val="Nevyřešená zmínka1"/>
    <w:basedOn w:val="Standardnpsmoodstavce"/>
    <w:uiPriority w:val="99"/>
    <w:semiHidden/>
    <w:unhideWhenUsed/>
    <w:rsid w:val="00254DE3"/>
    <w:rPr>
      <w:color w:val="605E5C"/>
      <w:shd w:val="clear" w:color="auto" w:fill="E1DFDD"/>
    </w:rPr>
  </w:style>
  <w:style w:type="paragraph" w:styleId="Zkladntext">
    <w:name w:val="Body Text"/>
    <w:aliases w:val="b,subtitle2,body text"/>
    <w:basedOn w:val="Normln"/>
    <w:link w:val="ZkladntextChar"/>
    <w:semiHidden/>
    <w:rsid w:val="006C5B61"/>
    <w:rPr>
      <w:rFonts w:ascii="Times New Roman" w:hAnsi="Times New Roman"/>
      <w:sz w:val="22"/>
      <w:szCs w:val="20"/>
    </w:rPr>
  </w:style>
  <w:style w:type="character" w:customStyle="1" w:styleId="ZkladntextChar">
    <w:name w:val="Základní text Char"/>
    <w:aliases w:val="b Char,subtitle2 Char,body text Char"/>
    <w:basedOn w:val="Standardnpsmoodstavce"/>
    <w:link w:val="Zkladntext"/>
    <w:semiHidden/>
    <w:rsid w:val="006C5B61"/>
    <w:rPr>
      <w:sz w:val="22"/>
    </w:rPr>
  </w:style>
  <w:style w:type="character" w:customStyle="1" w:styleId="Nevyeenzmnka2">
    <w:name w:val="Nevyřešená zmínka2"/>
    <w:basedOn w:val="Standardnpsmoodstavce"/>
    <w:uiPriority w:val="99"/>
    <w:semiHidden/>
    <w:unhideWhenUsed/>
    <w:rsid w:val="0051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03029">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154831357">
      <w:bodyDiv w:val="1"/>
      <w:marLeft w:val="0"/>
      <w:marRight w:val="0"/>
      <w:marTop w:val="0"/>
      <w:marBottom w:val="0"/>
      <w:divBdr>
        <w:top w:val="none" w:sz="0" w:space="0" w:color="auto"/>
        <w:left w:val="none" w:sz="0" w:space="0" w:color="auto"/>
        <w:bottom w:val="none" w:sz="0" w:space="0" w:color="auto"/>
        <w:right w:val="none" w:sz="0" w:space="0" w:color="auto"/>
      </w:divBdr>
    </w:div>
    <w:div w:id="1205676217">
      <w:bodyDiv w:val="1"/>
      <w:marLeft w:val="0"/>
      <w:marRight w:val="0"/>
      <w:marTop w:val="0"/>
      <w:marBottom w:val="0"/>
      <w:divBdr>
        <w:top w:val="none" w:sz="0" w:space="0" w:color="auto"/>
        <w:left w:val="none" w:sz="0" w:space="0" w:color="auto"/>
        <w:bottom w:val="none" w:sz="0" w:space="0" w:color="auto"/>
        <w:right w:val="none" w:sz="0" w:space="0" w:color="auto"/>
      </w:divBdr>
    </w:div>
    <w:div w:id="1207528461">
      <w:bodyDiv w:val="1"/>
      <w:marLeft w:val="0"/>
      <w:marRight w:val="0"/>
      <w:marTop w:val="0"/>
      <w:marBottom w:val="0"/>
      <w:divBdr>
        <w:top w:val="none" w:sz="0" w:space="0" w:color="auto"/>
        <w:left w:val="none" w:sz="0" w:space="0" w:color="auto"/>
        <w:bottom w:val="none" w:sz="0" w:space="0" w:color="auto"/>
        <w:right w:val="none" w:sz="0" w:space="0" w:color="auto"/>
      </w:divBdr>
    </w:div>
    <w:div w:id="1230656137">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81935">
      <w:bodyDiv w:val="1"/>
      <w:marLeft w:val="0"/>
      <w:marRight w:val="0"/>
      <w:marTop w:val="0"/>
      <w:marBottom w:val="0"/>
      <w:divBdr>
        <w:top w:val="none" w:sz="0" w:space="0" w:color="auto"/>
        <w:left w:val="none" w:sz="0" w:space="0" w:color="auto"/>
        <w:bottom w:val="none" w:sz="0" w:space="0" w:color="auto"/>
        <w:right w:val="none" w:sz="0" w:space="0" w:color="auto"/>
      </w:divBdr>
    </w:div>
    <w:div w:id="1493525493">
      <w:bodyDiv w:val="1"/>
      <w:marLeft w:val="0"/>
      <w:marRight w:val="0"/>
      <w:marTop w:val="0"/>
      <w:marBottom w:val="0"/>
      <w:divBdr>
        <w:top w:val="none" w:sz="0" w:space="0" w:color="auto"/>
        <w:left w:val="none" w:sz="0" w:space="0" w:color="auto"/>
        <w:bottom w:val="none" w:sz="0" w:space="0" w:color="auto"/>
        <w:right w:val="none" w:sz="0" w:space="0" w:color="auto"/>
      </w:divBdr>
    </w:div>
    <w:div w:id="1598127134">
      <w:bodyDiv w:val="1"/>
      <w:marLeft w:val="0"/>
      <w:marRight w:val="0"/>
      <w:marTop w:val="0"/>
      <w:marBottom w:val="0"/>
      <w:divBdr>
        <w:top w:val="none" w:sz="0" w:space="0" w:color="auto"/>
        <w:left w:val="none" w:sz="0" w:space="0" w:color="auto"/>
        <w:bottom w:val="none" w:sz="0" w:space="0" w:color="auto"/>
        <w:right w:val="none" w:sz="0" w:space="0" w:color="auto"/>
      </w:divBdr>
    </w:div>
    <w:div w:id="1830058062">
      <w:bodyDiv w:val="1"/>
      <w:marLeft w:val="0"/>
      <w:marRight w:val="0"/>
      <w:marTop w:val="0"/>
      <w:marBottom w:val="0"/>
      <w:divBdr>
        <w:top w:val="none" w:sz="0" w:space="0" w:color="auto"/>
        <w:left w:val="none" w:sz="0" w:space="0" w:color="auto"/>
        <w:bottom w:val="none" w:sz="0" w:space="0" w:color="auto"/>
        <w:right w:val="none" w:sz="0" w:space="0" w:color="auto"/>
      </w:divBdr>
      <w:divsChild>
        <w:div w:id="1964729430">
          <w:marLeft w:val="0"/>
          <w:marRight w:val="0"/>
          <w:marTop w:val="0"/>
          <w:marBottom w:val="0"/>
          <w:divBdr>
            <w:top w:val="none" w:sz="0" w:space="0" w:color="auto"/>
            <w:left w:val="none" w:sz="0" w:space="0" w:color="auto"/>
            <w:bottom w:val="none" w:sz="0" w:space="0" w:color="auto"/>
            <w:right w:val="none" w:sz="0" w:space="0" w:color="auto"/>
          </w:divBdr>
          <w:divsChild>
            <w:div w:id="1067991668">
              <w:marLeft w:val="0"/>
              <w:marRight w:val="0"/>
              <w:marTop w:val="0"/>
              <w:marBottom w:val="0"/>
              <w:divBdr>
                <w:top w:val="none" w:sz="0" w:space="0" w:color="auto"/>
                <w:left w:val="none" w:sz="0" w:space="0" w:color="auto"/>
                <w:bottom w:val="none" w:sz="0" w:space="0" w:color="auto"/>
                <w:right w:val="none" w:sz="0" w:space="0" w:color="auto"/>
              </w:divBdr>
              <w:divsChild>
                <w:div w:id="1634554584">
                  <w:marLeft w:val="0"/>
                  <w:marRight w:val="0"/>
                  <w:marTop w:val="0"/>
                  <w:marBottom w:val="0"/>
                  <w:divBdr>
                    <w:top w:val="none" w:sz="0" w:space="0" w:color="auto"/>
                    <w:left w:val="none" w:sz="0" w:space="0" w:color="auto"/>
                    <w:bottom w:val="none" w:sz="0" w:space="0" w:color="auto"/>
                    <w:right w:val="none" w:sz="0" w:space="0" w:color="auto"/>
                  </w:divBdr>
                  <w:divsChild>
                    <w:div w:id="6828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fnplze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s@spojing.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1840F-8E6D-42B1-A59C-DAD99BE1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4071</Words>
  <Characters>24176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Smlouva  ev</vt:lpstr>
    </vt:vector>
  </TitlesOfParts>
  <Company>Fakultní nemocnice Plzeň</Company>
  <LinksUpToDate>false</LinksUpToDate>
  <CharactersWithSpaces>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creator>zornovad;Svobodova Veronika</dc:creator>
  <cp:lastModifiedBy>Mican Bohumir</cp:lastModifiedBy>
  <cp:revision>2</cp:revision>
  <cp:lastPrinted>2025-08-11T09:24:00Z</cp:lastPrinted>
  <dcterms:created xsi:type="dcterms:W3CDTF">2025-09-26T05:39:00Z</dcterms:created>
  <dcterms:modified xsi:type="dcterms:W3CDTF">2025-09-26T05:39:00Z</dcterms:modified>
</cp:coreProperties>
</file>