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F3563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ke Smlouvě o poskytování služeb</w:t>
      </w:r>
    </w:p>
    <w:p w14:paraId="00000002" w14:textId="77777777" w:rsidR="00EF3563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MUZ/333/2024</w:t>
      </w:r>
    </w:p>
    <w:p w14:paraId="00000003" w14:textId="77777777" w:rsidR="00EF3563" w:rsidRDefault="00EF3563">
      <w:pPr>
        <w:spacing w:after="0" w:line="240" w:lineRule="auto"/>
        <w:rPr>
          <w:b/>
        </w:rPr>
      </w:pPr>
    </w:p>
    <w:p w14:paraId="00000004" w14:textId="77777777" w:rsidR="00EF3563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0000005" w14:textId="77777777" w:rsidR="00EF3563" w:rsidRDefault="00EF3563">
      <w:pPr>
        <w:spacing w:after="0" w:line="240" w:lineRule="auto"/>
        <w:rPr>
          <w:b/>
          <w:sz w:val="24"/>
          <w:szCs w:val="24"/>
        </w:rPr>
      </w:pPr>
    </w:p>
    <w:p w14:paraId="00000006" w14:textId="77777777" w:rsidR="00EF3563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Muzeum hlavního města Prahy</w:t>
      </w:r>
    </w:p>
    <w:p w14:paraId="00000007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příspěvková organizace zřízená hlavním městem Prahou</w:t>
      </w:r>
    </w:p>
    <w:p w14:paraId="00000008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Kožná 475/1, 110 01 Praha 1 - Staré Město</w:t>
      </w:r>
    </w:p>
    <w:p w14:paraId="00000009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00064432</w:t>
      </w:r>
    </w:p>
    <w:p w14:paraId="0000000A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CZ00064432</w:t>
      </w:r>
    </w:p>
    <w:p w14:paraId="0000000B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 xml:space="preserve">ČSOB a.s.,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295329099/0300</w:t>
      </w:r>
    </w:p>
    <w:p w14:paraId="0000000C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zastoupené: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RNDr. Ing. Ivo Mackem, ředitelem</w:t>
      </w:r>
    </w:p>
    <w:p w14:paraId="0000000D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Partner</w:t>
      </w:r>
      <w:r>
        <w:rPr>
          <w:sz w:val="24"/>
          <w:szCs w:val="24"/>
        </w:rPr>
        <w:t>“)</w:t>
      </w:r>
    </w:p>
    <w:p w14:paraId="0000000E" w14:textId="77777777" w:rsidR="00EF3563" w:rsidRDefault="00EF3563">
      <w:pPr>
        <w:spacing w:after="0" w:line="240" w:lineRule="auto"/>
        <w:rPr>
          <w:sz w:val="24"/>
          <w:szCs w:val="24"/>
        </w:rPr>
      </w:pPr>
    </w:p>
    <w:p w14:paraId="0000000F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0000010" w14:textId="77777777" w:rsidR="00EF3563" w:rsidRDefault="00EF3563">
      <w:pPr>
        <w:spacing w:after="0" w:line="240" w:lineRule="auto"/>
        <w:rPr>
          <w:sz w:val="24"/>
          <w:szCs w:val="24"/>
        </w:rPr>
      </w:pPr>
    </w:p>
    <w:p w14:paraId="00000011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SmartGuide</w:t>
      </w:r>
      <w:proofErr w:type="spellEnd"/>
      <w:r>
        <w:rPr>
          <w:b/>
          <w:color w:val="000000"/>
          <w:sz w:val="24"/>
          <w:szCs w:val="24"/>
        </w:rPr>
        <w:t xml:space="preserve"> s.r.o.</w:t>
      </w:r>
    </w:p>
    <w:p w14:paraId="00000012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sídlo: </w:t>
      </w:r>
      <w:r>
        <w:rPr>
          <w:color w:val="000000"/>
          <w:sz w:val="24"/>
          <w:szCs w:val="24"/>
        </w:rPr>
        <w:tab/>
        <w:t>Dopravní 500/9, Uhříněves, 104 00 Praha 10</w:t>
      </w:r>
      <w:r>
        <w:rPr>
          <w:color w:val="000000"/>
          <w:sz w:val="24"/>
          <w:szCs w:val="24"/>
        </w:rPr>
        <w:tab/>
        <w:t xml:space="preserve"> </w:t>
      </w:r>
    </w:p>
    <w:p w14:paraId="00000013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IČO: </w:t>
      </w:r>
      <w:r>
        <w:rPr>
          <w:color w:val="000000"/>
          <w:sz w:val="24"/>
          <w:szCs w:val="24"/>
        </w:rPr>
        <w:tab/>
        <w:t>07254890</w:t>
      </w:r>
    </w:p>
    <w:p w14:paraId="00000014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Zapsaná: 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ab/>
        <w:t xml:space="preserve">  OR</w:t>
      </w:r>
      <w:proofErr w:type="gramEnd"/>
      <w:r>
        <w:rPr>
          <w:color w:val="000000"/>
          <w:sz w:val="24"/>
          <w:szCs w:val="24"/>
        </w:rPr>
        <w:t xml:space="preserve"> vedeném Městským soudem v Praze, </w:t>
      </w:r>
      <w:proofErr w:type="spellStart"/>
      <w:r>
        <w:rPr>
          <w:color w:val="000000"/>
          <w:sz w:val="24"/>
          <w:szCs w:val="24"/>
        </w:rPr>
        <w:t>sp</w:t>
      </w:r>
      <w:proofErr w:type="spellEnd"/>
      <w:r>
        <w:rPr>
          <w:color w:val="000000"/>
          <w:sz w:val="24"/>
          <w:szCs w:val="24"/>
        </w:rPr>
        <w:t>. zn. C 297779</w:t>
      </w:r>
    </w:p>
    <w:p w14:paraId="00000015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DIČ: </w:t>
      </w:r>
      <w:r>
        <w:rPr>
          <w:color w:val="000000"/>
          <w:sz w:val="24"/>
          <w:szCs w:val="24"/>
        </w:rPr>
        <w:tab/>
        <w:t>CZ07254890</w:t>
      </w:r>
    </w:p>
    <w:p w14:paraId="00000016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plátce DPH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  <w:highlight w:val="white"/>
        </w:rPr>
        <w:t>Ano</w:t>
      </w:r>
    </w:p>
    <w:p w14:paraId="00000017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2601462648/2010</w:t>
      </w:r>
    </w:p>
    <w:p w14:paraId="00000018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zastoupená: </w:t>
      </w:r>
      <w:r>
        <w:rPr>
          <w:color w:val="000000"/>
          <w:sz w:val="24"/>
          <w:szCs w:val="24"/>
        </w:rPr>
        <w:tab/>
        <w:t>Janem Doležalem, jednatelem</w:t>
      </w:r>
    </w:p>
    <w:p w14:paraId="00000019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jen </w:t>
      </w:r>
      <w:r>
        <w:rPr>
          <w:b/>
          <w:color w:val="000000"/>
          <w:sz w:val="24"/>
          <w:szCs w:val="24"/>
        </w:rPr>
        <w:t>„</w:t>
      </w:r>
      <w:proofErr w:type="spellStart"/>
      <w:r>
        <w:rPr>
          <w:b/>
          <w:color w:val="000000"/>
          <w:sz w:val="24"/>
          <w:szCs w:val="24"/>
        </w:rPr>
        <w:t>SmartGuide</w:t>
      </w:r>
      <w:proofErr w:type="spellEnd"/>
      <w:r>
        <w:rPr>
          <w:b/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 xml:space="preserve">) </w:t>
      </w:r>
    </w:p>
    <w:p w14:paraId="0000001A" w14:textId="77777777" w:rsidR="00EF3563" w:rsidRDefault="00EF3563">
      <w:pPr>
        <w:spacing w:after="0"/>
        <w:rPr>
          <w:sz w:val="24"/>
          <w:szCs w:val="24"/>
        </w:rPr>
      </w:pPr>
    </w:p>
    <w:p w14:paraId="0000001B" w14:textId="77777777" w:rsidR="00EF356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SmartGuide</w:t>
      </w:r>
      <w:proofErr w:type="spellEnd"/>
      <w:r>
        <w:rPr>
          <w:sz w:val="24"/>
          <w:szCs w:val="24"/>
        </w:rPr>
        <w:t xml:space="preserve"> a Partner dále společně také jako „</w:t>
      </w:r>
      <w:r>
        <w:rPr>
          <w:b/>
          <w:sz w:val="24"/>
          <w:szCs w:val="24"/>
        </w:rPr>
        <w:t>Smluvní strany</w:t>
      </w:r>
      <w:r>
        <w:rPr>
          <w:sz w:val="24"/>
          <w:szCs w:val="24"/>
        </w:rPr>
        <w:t>“ nebo jednotlivě jako „</w:t>
      </w:r>
      <w:r>
        <w:rPr>
          <w:b/>
          <w:sz w:val="24"/>
          <w:szCs w:val="24"/>
        </w:rPr>
        <w:t>Smluvní strana</w:t>
      </w:r>
      <w:r>
        <w:rPr>
          <w:sz w:val="24"/>
          <w:szCs w:val="24"/>
        </w:rPr>
        <w:t>“)</w:t>
      </w:r>
    </w:p>
    <w:p w14:paraId="0000001C" w14:textId="77777777" w:rsidR="00EF356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 tímto Dodatkem č. 1 (dále jen „</w:t>
      </w:r>
      <w:r>
        <w:rPr>
          <w:b/>
          <w:sz w:val="24"/>
          <w:szCs w:val="24"/>
        </w:rPr>
        <w:t>Dodatek</w:t>
      </w:r>
      <w:r>
        <w:rPr>
          <w:sz w:val="24"/>
          <w:szCs w:val="24"/>
        </w:rPr>
        <w:t>“) upravit následující body Smlouvy o dílo č. MUZ/333/2024, uzavřené dne 1. 10. 2024 (dále jen</w:t>
      </w:r>
      <w:r>
        <w:rPr>
          <w:b/>
          <w:sz w:val="24"/>
          <w:szCs w:val="24"/>
        </w:rPr>
        <w:t xml:space="preserve"> „Smlouva“</w:t>
      </w:r>
      <w:r>
        <w:rPr>
          <w:sz w:val="24"/>
          <w:szCs w:val="24"/>
        </w:rPr>
        <w:t>) takto:</w:t>
      </w:r>
    </w:p>
    <w:p w14:paraId="0000001D" w14:textId="77777777" w:rsidR="00EF356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I – Předmět dodatku</w:t>
      </w:r>
    </w:p>
    <w:p w14:paraId="0000001E" w14:textId="77777777" w:rsidR="00EF3563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ustanovení článku </w:t>
      </w:r>
      <w:r>
        <w:rPr>
          <w:b/>
          <w:sz w:val="24"/>
          <w:szCs w:val="24"/>
        </w:rPr>
        <w:t>„Trvání a ukončení smlouvy“</w:t>
      </w:r>
      <w:r>
        <w:rPr>
          <w:sz w:val="24"/>
          <w:szCs w:val="24"/>
        </w:rPr>
        <w:t xml:space="preserve"> Smlouvy o poskytování služeb č. MUZ/333/2024, uzavřené dne 1. 10. 2024 (dále jen „Smlouva“), se mění tak, že Smlouva se uzavírá na dobu </w:t>
      </w:r>
      <w:r>
        <w:rPr>
          <w:b/>
          <w:sz w:val="24"/>
          <w:szCs w:val="24"/>
        </w:rPr>
        <w:t>2 let od data jejího podpisu</w:t>
      </w:r>
      <w:r>
        <w:rPr>
          <w:sz w:val="24"/>
          <w:szCs w:val="24"/>
        </w:rPr>
        <w:t>.</w:t>
      </w:r>
    </w:p>
    <w:p w14:paraId="0000001F" w14:textId="77777777" w:rsidR="00EF3563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znamená, že platnost Smlouvy se prodlužuje o 1 rok, tedy do </w:t>
      </w:r>
      <w:r>
        <w:rPr>
          <w:b/>
          <w:sz w:val="24"/>
          <w:szCs w:val="24"/>
        </w:rPr>
        <w:t>30. 9. 2026</w:t>
      </w:r>
      <w:r>
        <w:rPr>
          <w:sz w:val="24"/>
          <w:szCs w:val="24"/>
        </w:rPr>
        <w:t>, pokud nebude ukončena dříve v souladu se Smlouvou.</w:t>
      </w:r>
    </w:p>
    <w:p w14:paraId="00000020" w14:textId="77777777" w:rsidR="00EF356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Článek II – Ostatní ujednání</w:t>
      </w:r>
    </w:p>
    <w:p w14:paraId="00000021" w14:textId="77777777" w:rsidR="00EF3563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zůstávají tímto Dodatkem nedotčena a nadále platí v plném rozsahu.</w:t>
      </w:r>
    </w:p>
    <w:p w14:paraId="00000022" w14:textId="77777777" w:rsidR="00EF3563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Tento Dodatek nabývá účinnosti dnem jeho uveřejnění v registru smluv.</w:t>
      </w:r>
    </w:p>
    <w:p w14:paraId="00000023" w14:textId="77777777" w:rsidR="00EF3563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Tento Dodatek je vyhotoven ve dvou (2) stejnopisech s platností originálu, z nichž každá ze Smluvních stran obdrží jedno (1) vyhotovení.</w:t>
      </w:r>
    </w:p>
    <w:p w14:paraId="00000024" w14:textId="77777777" w:rsidR="00EF3563" w:rsidRDefault="00EF3563">
      <w:pPr>
        <w:spacing w:after="0" w:line="240" w:lineRule="auto"/>
        <w:rPr>
          <w:sz w:val="24"/>
          <w:szCs w:val="24"/>
        </w:rPr>
      </w:pPr>
    </w:p>
    <w:p w14:paraId="00000025" w14:textId="77777777" w:rsidR="00EF3563" w:rsidRDefault="00000000">
      <w:pPr>
        <w:tabs>
          <w:tab w:val="left" w:pos="58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Praze dne:</w:t>
      </w:r>
    </w:p>
    <w:p w14:paraId="00000026" w14:textId="77777777" w:rsidR="00EF3563" w:rsidRDefault="00EF3563">
      <w:pPr>
        <w:tabs>
          <w:tab w:val="left" w:pos="5812"/>
        </w:tabs>
        <w:spacing w:after="0" w:line="240" w:lineRule="auto"/>
        <w:rPr>
          <w:sz w:val="24"/>
          <w:szCs w:val="24"/>
        </w:rPr>
      </w:pPr>
    </w:p>
    <w:p w14:paraId="00000027" w14:textId="0849C7F4" w:rsidR="00EF3563" w:rsidRDefault="00000000">
      <w:pPr>
        <w:tabs>
          <w:tab w:val="left" w:pos="58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Partnera </w:t>
      </w:r>
      <w:r w:rsidR="004F539B">
        <w:rPr>
          <w:sz w:val="24"/>
          <w:szCs w:val="24"/>
        </w:rPr>
        <w:t>23.9.2025</w:t>
      </w:r>
      <w:r>
        <w:rPr>
          <w:sz w:val="24"/>
          <w:szCs w:val="24"/>
        </w:rPr>
        <w:tab/>
        <w:t xml:space="preserve">za </w:t>
      </w:r>
      <w:proofErr w:type="spellStart"/>
      <w:r>
        <w:rPr>
          <w:sz w:val="24"/>
          <w:szCs w:val="24"/>
        </w:rPr>
        <w:t>SmartGuide</w:t>
      </w:r>
      <w:proofErr w:type="spellEnd"/>
      <w:r w:rsidR="004F539B">
        <w:rPr>
          <w:sz w:val="24"/>
          <w:szCs w:val="24"/>
        </w:rPr>
        <w:t xml:space="preserve"> 24.9.2025</w:t>
      </w:r>
    </w:p>
    <w:p w14:paraId="00000028" w14:textId="77777777" w:rsidR="00EF3563" w:rsidRDefault="00EF3563">
      <w:pPr>
        <w:tabs>
          <w:tab w:val="left" w:pos="5812"/>
        </w:tabs>
        <w:spacing w:after="0" w:line="240" w:lineRule="auto"/>
        <w:rPr>
          <w:sz w:val="24"/>
          <w:szCs w:val="24"/>
        </w:rPr>
      </w:pPr>
    </w:p>
    <w:p w14:paraId="00000029" w14:textId="77777777" w:rsidR="00EF3563" w:rsidRDefault="00EF3563">
      <w:pPr>
        <w:tabs>
          <w:tab w:val="left" w:pos="5812"/>
        </w:tabs>
        <w:spacing w:after="0" w:line="240" w:lineRule="auto"/>
        <w:rPr>
          <w:sz w:val="24"/>
          <w:szCs w:val="24"/>
        </w:rPr>
      </w:pPr>
    </w:p>
    <w:p w14:paraId="0000002A" w14:textId="77777777" w:rsidR="00EF3563" w:rsidRDefault="00EF3563">
      <w:pPr>
        <w:tabs>
          <w:tab w:val="left" w:pos="5812"/>
        </w:tabs>
        <w:spacing w:after="0" w:line="240" w:lineRule="auto"/>
        <w:rPr>
          <w:sz w:val="24"/>
          <w:szCs w:val="24"/>
        </w:rPr>
      </w:pPr>
    </w:p>
    <w:p w14:paraId="0000002B" w14:textId="77777777" w:rsidR="00EF3563" w:rsidRDefault="00EF3563">
      <w:pPr>
        <w:tabs>
          <w:tab w:val="left" w:pos="5812"/>
        </w:tabs>
        <w:spacing w:after="0" w:line="240" w:lineRule="auto"/>
        <w:rPr>
          <w:sz w:val="24"/>
          <w:szCs w:val="24"/>
        </w:rPr>
      </w:pPr>
    </w:p>
    <w:p w14:paraId="0000002C" w14:textId="77777777" w:rsidR="00EF3563" w:rsidRDefault="00EF3563">
      <w:pPr>
        <w:tabs>
          <w:tab w:val="left" w:pos="5812"/>
        </w:tabs>
        <w:spacing w:after="0" w:line="240" w:lineRule="auto"/>
        <w:rPr>
          <w:sz w:val="24"/>
          <w:szCs w:val="24"/>
        </w:rPr>
      </w:pPr>
    </w:p>
    <w:p w14:paraId="0000002D" w14:textId="77777777" w:rsidR="00EF3563" w:rsidRDefault="00EF3563">
      <w:pPr>
        <w:tabs>
          <w:tab w:val="left" w:pos="5812"/>
        </w:tabs>
        <w:spacing w:after="0" w:line="240" w:lineRule="auto"/>
        <w:rPr>
          <w:sz w:val="24"/>
          <w:szCs w:val="24"/>
        </w:rPr>
      </w:pPr>
    </w:p>
    <w:p w14:paraId="0000002E" w14:textId="77777777" w:rsidR="00EF3563" w:rsidRDefault="00000000">
      <w:pPr>
        <w:tabs>
          <w:tab w:val="left" w:pos="581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ab/>
        <w:t>........................................</w:t>
      </w:r>
    </w:p>
    <w:p w14:paraId="0000002F" w14:textId="77777777" w:rsidR="00EF3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Muzeum hlavního města Prahy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  <w:proofErr w:type="spellStart"/>
      <w:r>
        <w:rPr>
          <w:color w:val="000000"/>
          <w:sz w:val="24"/>
          <w:szCs w:val="24"/>
        </w:rPr>
        <w:t>SmartGuide</w:t>
      </w:r>
      <w:proofErr w:type="spellEnd"/>
      <w:r>
        <w:rPr>
          <w:color w:val="000000"/>
          <w:sz w:val="24"/>
          <w:szCs w:val="24"/>
        </w:rPr>
        <w:t xml:space="preserve"> s.r.o</w:t>
      </w:r>
    </w:p>
    <w:p w14:paraId="00000030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RNDr. Ing. Ivo Macek                                                                      Jan Doležal</w:t>
      </w:r>
    </w:p>
    <w:p w14:paraId="00000031" w14:textId="77777777" w:rsidR="00EF356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jednatel</w:t>
      </w:r>
    </w:p>
    <w:p w14:paraId="00000032" w14:textId="77777777" w:rsidR="00EF3563" w:rsidRDefault="00EF3563">
      <w:pPr>
        <w:spacing w:after="0" w:line="240" w:lineRule="auto"/>
        <w:rPr>
          <w:sz w:val="24"/>
          <w:szCs w:val="24"/>
        </w:rPr>
      </w:pPr>
    </w:p>
    <w:sectPr w:rsidR="00EF35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028E" w14:textId="77777777" w:rsidR="007A4477" w:rsidRDefault="007A4477">
      <w:pPr>
        <w:spacing w:after="0" w:line="240" w:lineRule="auto"/>
      </w:pPr>
      <w:r>
        <w:separator/>
      </w:r>
    </w:p>
  </w:endnote>
  <w:endnote w:type="continuationSeparator" w:id="0">
    <w:p w14:paraId="7A4C0408" w14:textId="77777777" w:rsidR="007A4477" w:rsidRDefault="007A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360EB73F" w:rsidR="00EF35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539B">
      <w:rPr>
        <w:noProof/>
        <w:color w:val="000000"/>
      </w:rPr>
      <w:t>1</w:t>
    </w:r>
    <w:r>
      <w:rPr>
        <w:color w:val="000000"/>
      </w:rPr>
      <w:fldChar w:fldCharType="end"/>
    </w:r>
  </w:p>
  <w:p w14:paraId="00000035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FB3BA" w14:textId="77777777" w:rsidR="007A4477" w:rsidRDefault="007A4477">
      <w:pPr>
        <w:spacing w:after="0" w:line="240" w:lineRule="auto"/>
      </w:pPr>
      <w:r>
        <w:separator/>
      </w:r>
    </w:p>
  </w:footnote>
  <w:footnote w:type="continuationSeparator" w:id="0">
    <w:p w14:paraId="7FD6A704" w14:textId="77777777" w:rsidR="007A4477" w:rsidRDefault="007A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6D1F"/>
    <w:multiLevelType w:val="multilevel"/>
    <w:tmpl w:val="3732E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86B1CCC"/>
    <w:multiLevelType w:val="multilevel"/>
    <w:tmpl w:val="DA383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96496372">
    <w:abstractNumId w:val="0"/>
  </w:num>
  <w:num w:numId="2" w16cid:durableId="112338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63"/>
    <w:rsid w:val="004F539B"/>
    <w:rsid w:val="007A4477"/>
    <w:rsid w:val="00DF40F7"/>
    <w:rsid w:val="00E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A405"/>
  <w15:docId w15:val="{F21F3844-2BB3-4DF9-B275-0BE793C0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link w:val="ZhlavChar"/>
    <w:rsid w:val="00CD2B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CD2B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uiPriority w:val="34"/>
    <w:qFormat/>
    <w:rsid w:val="007B70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22ECB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rsid w:val="00422E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2E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E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ECB"/>
    <w:rPr>
      <w:b/>
      <w:bCs/>
      <w:sz w:val="20"/>
      <w:szCs w:val="20"/>
    </w:rPr>
  </w:style>
  <w:style w:type="paragraph" w:styleId="Zpat">
    <w:name w:val="footer"/>
    <w:link w:val="ZpatChar"/>
    <w:uiPriority w:val="99"/>
    <w:unhideWhenUsed/>
    <w:rsid w:val="00BA5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CC0"/>
  </w:style>
  <w:style w:type="paragraph" w:styleId="Prosttext">
    <w:name w:val="Plain Text"/>
    <w:link w:val="ProsttextChar"/>
    <w:uiPriority w:val="99"/>
    <w:qFormat/>
    <w:rsid w:val="00924208"/>
    <w:pPr>
      <w:spacing w:after="0" w:line="240" w:lineRule="auto"/>
    </w:pPr>
    <w:rPr>
      <w:rFonts w:eastAsia="Times New Roman" w:cs="Times New Roman"/>
      <w:sz w:val="21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924208"/>
    <w:rPr>
      <w:rFonts w:ascii="Calibri" w:eastAsia="Times New Roman" w:hAnsi="Calibri" w:cs="Times New Roman"/>
      <w:sz w:val="21"/>
      <w:szCs w:val="20"/>
    </w:rPr>
  </w:style>
  <w:style w:type="paragraph" w:styleId="Revize">
    <w:name w:val="Revision"/>
    <w:hidden/>
    <w:uiPriority w:val="99"/>
    <w:semiHidden/>
    <w:rsid w:val="000A3CB2"/>
    <w:pPr>
      <w:spacing w:after="0" w:line="240" w:lineRule="auto"/>
    </w:pPr>
  </w:style>
  <w:style w:type="character" w:styleId="slostrnky">
    <w:name w:val="page number"/>
    <w:basedOn w:val="Standardnpsmoodstavce"/>
    <w:qFormat/>
    <w:rsid w:val="009F2FBA"/>
  </w:style>
  <w:style w:type="table" w:styleId="Mkatabulky">
    <w:name w:val="Table Grid"/>
    <w:basedOn w:val="Normlntabulka"/>
    <w:uiPriority w:val="39"/>
    <w:rsid w:val="000E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uiPriority w:val="9"/>
    <w:semiHidden/>
    <w:rsid w:val="00D540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4wh92cKN1fn7756dK/WLxGckg==">CgMxLjA4AHIhMUp3cGlWSzR3ejF6VVpuQUNiMUlBLTVLSFhnU0R0SjV0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Hlaváček</dc:creator>
  <cp:lastModifiedBy>Kateřina Mátlová</cp:lastModifiedBy>
  <cp:revision>2</cp:revision>
  <dcterms:created xsi:type="dcterms:W3CDTF">2025-09-11T08:58:00Z</dcterms:created>
  <dcterms:modified xsi:type="dcterms:W3CDTF">2025-09-25T12:04:00Z</dcterms:modified>
</cp:coreProperties>
</file>