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067A" w14:textId="1DB035AE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 xml:space="preserve">Dodatek č. </w:t>
      </w:r>
      <w:r w:rsidR="002E599D">
        <w:rPr>
          <w:rFonts w:ascii="Calibri" w:hAnsi="Calibri" w:cs="Calibri"/>
          <w:b/>
          <w:bCs/>
          <w:color w:val="000000"/>
          <w:sz w:val="22"/>
          <w:szCs w:val="22"/>
        </w:rPr>
        <w:t>8</w:t>
      </w:r>
    </w:p>
    <w:p w14:paraId="70204F42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k pachtovní smlouvě ze dne 24.10.2022</w:t>
      </w:r>
    </w:p>
    <w:p w14:paraId="228D881F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AABCB87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Níže uvedeného dne, měsíce a roku uzavřely smluvní strany:</w:t>
      </w:r>
    </w:p>
    <w:p w14:paraId="1BABD1B6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2998FA87" w14:textId="6DA84CBD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město Domažlice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, se sídlem náměstí Míru 1, </w:t>
      </w:r>
      <w:r w:rsidR="002E599D" w:rsidRPr="00F04FD0">
        <w:rPr>
          <w:rFonts w:ascii="Calibri" w:hAnsi="Calibri" w:cs="Calibri"/>
          <w:color w:val="000000"/>
          <w:sz w:val="22"/>
          <w:szCs w:val="22"/>
        </w:rPr>
        <w:t>Domažlice</w:t>
      </w:r>
      <w:r w:rsidR="002E599D">
        <w:rPr>
          <w:rFonts w:ascii="Calibri" w:hAnsi="Calibri" w:cs="Calibri"/>
          <w:color w:val="000000"/>
          <w:sz w:val="22"/>
          <w:szCs w:val="22"/>
        </w:rPr>
        <w:t>, M</w:t>
      </w:r>
      <w:r w:rsidR="002E599D" w:rsidRPr="00F04FD0">
        <w:rPr>
          <w:rFonts w:ascii="Calibri" w:hAnsi="Calibri" w:cs="Calibri"/>
          <w:color w:val="000000"/>
          <w:sz w:val="22"/>
          <w:szCs w:val="22"/>
        </w:rPr>
        <w:t>ěsto,</w:t>
      </w:r>
      <w:r w:rsidR="002E599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4FD0">
        <w:rPr>
          <w:rFonts w:ascii="Calibri" w:hAnsi="Calibri" w:cs="Calibri"/>
          <w:color w:val="000000"/>
          <w:sz w:val="22"/>
          <w:szCs w:val="22"/>
        </w:rPr>
        <w:t>PSČ 344 01, IČ 00253316, DIČ CZ00253316, zastoupené starostou Bc. Stanislavem Antošem</w:t>
      </w:r>
    </w:p>
    <w:p w14:paraId="6CCFC47D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i/>
          <w:iCs/>
          <w:color w:val="000000"/>
          <w:sz w:val="22"/>
          <w:szCs w:val="22"/>
        </w:rPr>
        <w:t xml:space="preserve">na straně jedné (dále jen </w:t>
      </w:r>
      <w:r w:rsidRPr="00F04FD0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"propachtovatel"</w:t>
      </w:r>
      <w:r w:rsidRPr="00F04FD0">
        <w:rPr>
          <w:rFonts w:ascii="Calibri" w:hAnsi="Calibri" w:cs="Calibri"/>
          <w:i/>
          <w:iCs/>
          <w:color w:val="000000"/>
          <w:sz w:val="22"/>
          <w:szCs w:val="22"/>
        </w:rPr>
        <w:t>)</w:t>
      </w:r>
    </w:p>
    <w:p w14:paraId="79B1D921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E3D295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a</w:t>
      </w:r>
    </w:p>
    <w:p w14:paraId="5D1260E3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9377045" w14:textId="138D3FC3" w:rsidR="000373EA" w:rsidRPr="00F04FD0" w:rsidRDefault="000373EA" w:rsidP="000E0C68">
      <w:pPr>
        <w:pStyle w:val="Standarduser"/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color w:val="000000"/>
          <w:sz w:val="22"/>
          <w:szCs w:val="22"/>
        </w:rPr>
        <w:t>Domažlické m</w:t>
      </w: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ěstské lesy, spol. s r. o.,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 se sídlem Tyršova 611, Domažlice</w:t>
      </w:r>
      <w:r w:rsidR="002E599D">
        <w:rPr>
          <w:rFonts w:ascii="Calibri" w:hAnsi="Calibri" w:cs="Calibri"/>
          <w:color w:val="000000"/>
          <w:sz w:val="22"/>
          <w:szCs w:val="22"/>
        </w:rPr>
        <w:t>,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 Týnské Předměstí, PSČ 344 01,</w:t>
      </w:r>
      <w:r w:rsidR="000E0C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4FD0">
        <w:rPr>
          <w:rFonts w:ascii="Calibri" w:hAnsi="Calibri" w:cs="Calibri"/>
          <w:color w:val="000000"/>
          <w:sz w:val="22"/>
          <w:szCs w:val="22"/>
        </w:rPr>
        <w:t>IČ</w:t>
      </w:r>
      <w:r w:rsidR="000E0C68">
        <w:rPr>
          <w:rFonts w:ascii="Calibri" w:hAnsi="Calibri" w:cs="Calibri"/>
          <w:color w:val="000000"/>
          <w:sz w:val="22"/>
          <w:szCs w:val="22"/>
        </w:rPr>
        <w:t> 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26322994, DIČ CZ26322994, </w:t>
      </w:r>
      <w:r w:rsidRPr="00F04FD0">
        <w:rPr>
          <w:rStyle w:val="platne1"/>
          <w:rFonts w:ascii="Calibri" w:hAnsi="Calibri" w:cs="Calibri"/>
          <w:sz w:val="22"/>
          <w:szCs w:val="22"/>
        </w:rPr>
        <w:t xml:space="preserve">zapsaná v obchodním rejstříku vedeném Krajským soudem v Plzni pod sp. zn. C 13472, </w:t>
      </w:r>
      <w:r w:rsidRPr="00F04FD0">
        <w:rPr>
          <w:rFonts w:ascii="Calibri" w:hAnsi="Calibri" w:cs="Calibri"/>
          <w:color w:val="000000"/>
          <w:sz w:val="22"/>
          <w:szCs w:val="22"/>
        </w:rPr>
        <w:t>zastoupená jednatelem Ing. Josef</w:t>
      </w:r>
      <w:r w:rsidRPr="00F04FD0">
        <w:rPr>
          <w:rStyle w:val="platne1"/>
          <w:rFonts w:ascii="Calibri" w:hAnsi="Calibri" w:cs="Calibri"/>
          <w:sz w:val="22"/>
          <w:szCs w:val="22"/>
        </w:rPr>
        <w:t>em Forstem</w:t>
      </w:r>
    </w:p>
    <w:p w14:paraId="1EDAD4FF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i/>
          <w:iCs/>
          <w:color w:val="000000"/>
          <w:sz w:val="22"/>
          <w:szCs w:val="22"/>
        </w:rPr>
        <w:t xml:space="preserve">na straně druhé (dále jen </w:t>
      </w:r>
      <w:r w:rsidRPr="00F04FD0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"pachtýř"</w:t>
      </w:r>
      <w:r w:rsidRPr="00F04FD0">
        <w:rPr>
          <w:rFonts w:ascii="Calibri" w:hAnsi="Calibri" w:cs="Calibri"/>
          <w:i/>
          <w:iCs/>
          <w:color w:val="000000"/>
          <w:sz w:val="22"/>
          <w:szCs w:val="22"/>
        </w:rPr>
        <w:t>)</w:t>
      </w:r>
    </w:p>
    <w:p w14:paraId="4C29EA84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F16A669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tento </w:t>
      </w:r>
    </w:p>
    <w:p w14:paraId="22FB0FE5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49D8083" w14:textId="77777777" w:rsidR="00FC6D8F" w:rsidRPr="00F04FD0" w:rsidRDefault="00FC6D8F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7957DD88" w14:textId="79A20DF9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 xml:space="preserve">dodatek č. </w:t>
      </w:r>
      <w:r w:rsidR="002E599D">
        <w:rPr>
          <w:rFonts w:ascii="Calibri" w:hAnsi="Calibri" w:cs="Calibri"/>
          <w:b/>
          <w:bCs/>
          <w:color w:val="000000"/>
          <w:sz w:val="22"/>
          <w:szCs w:val="22"/>
        </w:rPr>
        <w:t>8</w:t>
      </w:r>
    </w:p>
    <w:p w14:paraId="3ADA903C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k pachtovní smlouvě ze dne 24.10.2022 </w:t>
      </w:r>
    </w:p>
    <w:p w14:paraId="6DDC21F0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310EF3B7" w14:textId="77777777" w:rsidR="00FC6D8F" w:rsidRPr="00F04FD0" w:rsidRDefault="00FC6D8F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25A89351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I.</w:t>
      </w:r>
    </w:p>
    <w:p w14:paraId="4F284A1D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Úvodní ustanovení</w:t>
      </w:r>
    </w:p>
    <w:p w14:paraId="57B02382" w14:textId="77777777" w:rsidR="00D9449B" w:rsidRPr="00F04FD0" w:rsidRDefault="00D9449B">
      <w:pPr>
        <w:pStyle w:val="Normlnweb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Smluvní strany uzavřely dne 24.10.2022 pachtovní smlouvu na propachtování pozemků nebo částí pozemků uvedených v příloze č. 1 této smlouvy, včetně jejich součástí, </w:t>
      </w:r>
      <w:r w:rsidRPr="00F04FD0">
        <w:rPr>
          <w:rFonts w:ascii="Calibri" w:hAnsi="Calibri" w:cs="Calibri"/>
          <w:sz w:val="22"/>
          <w:szCs w:val="22"/>
        </w:rPr>
        <w:t xml:space="preserve">staveb, které nejsou součástí výše uvedených pozemků, inženýrských sítí, rybníků a vodních děl nacházejících se na výše uvedených pozemcích </w:t>
      </w:r>
      <w:r w:rsidRPr="00F04FD0">
        <w:rPr>
          <w:rFonts w:ascii="Calibri" w:hAnsi="Calibri" w:cs="Calibri"/>
          <w:color w:val="000000"/>
          <w:sz w:val="22"/>
          <w:szCs w:val="22"/>
        </w:rPr>
        <w:t>za účelem provozování předmětu podnikání a předmětu činnosti pachtýře zapsaného v obchodním rejstříku (dále jen „</w:t>
      </w:r>
      <w:r w:rsidRPr="00F04FD0">
        <w:rPr>
          <w:rFonts w:ascii="Calibri" w:hAnsi="Calibri" w:cs="Calibri"/>
          <w:b/>
          <w:color w:val="000000"/>
          <w:sz w:val="22"/>
          <w:szCs w:val="22"/>
        </w:rPr>
        <w:t>Smlouva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“). </w:t>
      </w:r>
    </w:p>
    <w:p w14:paraId="1B4F1E6D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454EFA2A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II.</w:t>
      </w:r>
    </w:p>
    <w:p w14:paraId="01DFEA70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Předmět dodatku</w:t>
      </w:r>
    </w:p>
    <w:p w14:paraId="0631819D" w14:textId="77777777" w:rsidR="000373EA" w:rsidRPr="00F04FD0" w:rsidRDefault="000373EA" w:rsidP="000373EA">
      <w:pPr>
        <w:pStyle w:val="Normlnweb"/>
        <w:spacing w:before="0"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8A90C43" w14:textId="17377250" w:rsidR="002E599D" w:rsidRPr="003E2D4C" w:rsidRDefault="000373EA" w:rsidP="00886363">
      <w:pPr>
        <w:pStyle w:val="Normlnweb"/>
        <w:numPr>
          <w:ilvl w:val="0"/>
          <w:numId w:val="7"/>
        </w:numPr>
        <w:spacing w:before="0" w:after="8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Smluvní strany tímto dodatkem sjednávají, že se s účinností ode dne </w:t>
      </w:r>
      <w:r w:rsidR="00D83E92" w:rsidRPr="00811339">
        <w:rPr>
          <w:rFonts w:ascii="Calibri" w:hAnsi="Calibri" w:cs="Calibri"/>
          <w:color w:val="000000"/>
          <w:sz w:val="22"/>
          <w:szCs w:val="22"/>
        </w:rPr>
        <w:t>22.09.2025</w:t>
      </w:r>
      <w:r w:rsidR="0022629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pachtu </w:t>
      </w:r>
      <w:r w:rsidR="002E599D" w:rsidRPr="003E2D4C">
        <w:rPr>
          <w:rFonts w:asciiTheme="minorHAnsi" w:hAnsiTheme="minorHAnsi" w:cstheme="minorHAnsi"/>
          <w:color w:val="000000"/>
          <w:sz w:val="22"/>
          <w:szCs w:val="22"/>
        </w:rPr>
        <w:t>omezuje</w:t>
      </w:r>
      <w:r w:rsidR="00886363"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 o tyto </w:t>
      </w:r>
      <w:r w:rsidR="00025798" w:rsidRPr="003E2D4C">
        <w:rPr>
          <w:rFonts w:asciiTheme="minorHAnsi" w:hAnsiTheme="minorHAnsi" w:cstheme="minorHAnsi"/>
          <w:color w:val="000000"/>
          <w:sz w:val="22"/>
          <w:szCs w:val="22"/>
        </w:rPr>
        <w:t>nemovité věci</w:t>
      </w:r>
      <w:r w:rsidR="00C80E78" w:rsidRPr="003E2D4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34461CFC" w14:textId="5D06BE83" w:rsidR="000373EA" w:rsidRPr="003E2D4C" w:rsidRDefault="00C80E78" w:rsidP="00D9131C">
      <w:pPr>
        <w:pStyle w:val="Normlnweb"/>
        <w:spacing w:before="0" w:after="80"/>
        <w:ind w:lef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208314293"/>
      <w:r w:rsidRPr="003E2D4C">
        <w:rPr>
          <w:rFonts w:asciiTheme="minorHAnsi" w:hAnsiTheme="minorHAnsi" w:cstheme="minorHAnsi"/>
          <w:color w:val="000000"/>
          <w:sz w:val="22"/>
          <w:szCs w:val="22"/>
        </w:rPr>
        <w:t>v katastr</w:t>
      </w:r>
      <w:r w:rsidR="000373EA"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álním území </w:t>
      </w:r>
      <w:r w:rsidRPr="003E2D4C">
        <w:rPr>
          <w:rFonts w:asciiTheme="minorHAnsi" w:hAnsiTheme="minorHAnsi" w:cstheme="minorHAnsi"/>
          <w:color w:val="000000"/>
          <w:sz w:val="22"/>
          <w:szCs w:val="22"/>
        </w:rPr>
        <w:t>Dolní Folmava</w:t>
      </w:r>
      <w:r w:rsidR="000373EA" w:rsidRPr="003E2D4C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61479F5" w14:textId="5C04FDAB" w:rsidR="00C80E78" w:rsidRPr="000E0C68" w:rsidRDefault="007A57CD" w:rsidP="00D9131C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3E2D4C">
        <w:rPr>
          <w:rFonts w:asciiTheme="minorHAnsi" w:hAnsiTheme="minorHAnsi" w:cstheme="minorHAnsi"/>
          <w:color w:val="000000"/>
          <w:sz w:val="22"/>
          <w:szCs w:val="22"/>
        </w:rPr>
        <w:t>pozem</w:t>
      </w:r>
      <w:r w:rsidR="00C80E78" w:rsidRPr="003E2D4C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3E2D4C">
        <w:rPr>
          <w:rFonts w:asciiTheme="minorHAnsi" w:hAnsiTheme="minorHAnsi" w:cstheme="minorHAnsi"/>
          <w:color w:val="000000"/>
          <w:sz w:val="22"/>
          <w:szCs w:val="22"/>
        </w:rPr>
        <w:t>k p. č.</w:t>
      </w:r>
      <w:r w:rsidR="00C80E78"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 st. 237 </w:t>
      </w:r>
      <w:r w:rsidR="00025798" w:rsidRPr="003E2D4C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C80E78" w:rsidRPr="003E2D4C">
        <w:rPr>
          <w:rFonts w:asciiTheme="minorHAnsi" w:hAnsiTheme="minorHAnsi" w:cstheme="minorHAnsi"/>
          <w:color w:val="000000"/>
          <w:sz w:val="22"/>
          <w:szCs w:val="22"/>
        </w:rPr>
        <w:t>zastavěná plocha a nádvoří)</w:t>
      </w:r>
      <w:r w:rsidR="00025798" w:rsidRPr="003E2D4C">
        <w:rPr>
          <w:rFonts w:asciiTheme="minorHAnsi" w:hAnsiTheme="minorHAnsi" w:cstheme="minorHAnsi"/>
          <w:color w:val="000000"/>
          <w:sz w:val="22"/>
          <w:szCs w:val="22"/>
        </w:rPr>
        <w:t>, jeh</w:t>
      </w:r>
      <w:r w:rsidR="00C80E78" w:rsidRPr="003E2D4C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025798"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ž součástí je </w:t>
      </w:r>
      <w:r w:rsidR="00C80E78" w:rsidRPr="003E2D4C">
        <w:rPr>
          <w:rStyle w:val="platne1"/>
          <w:rFonts w:asciiTheme="minorHAnsi" w:hAnsiTheme="minorHAnsi" w:cstheme="minorHAnsi"/>
          <w:sz w:val="22"/>
          <w:szCs w:val="22"/>
        </w:rPr>
        <w:t xml:space="preserve">budova bez čp./če. – jiná stavba, </w:t>
      </w:r>
    </w:p>
    <w:p w14:paraId="59CC27F2" w14:textId="2AD9DED2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0E0C68">
        <w:rPr>
          <w:rStyle w:val="platne1"/>
          <w:rFonts w:asciiTheme="minorHAnsi" w:hAnsiTheme="minorHAnsi" w:cstheme="minorHAnsi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375/12 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08254A08" w14:textId="05076077" w:rsidR="000E0C68" w:rsidRP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 xml:space="preserve">375/18 </w:t>
      </w:r>
      <w:r>
        <w:rPr>
          <w:rStyle w:val="platne1"/>
          <w:rFonts w:asciiTheme="minorHAnsi" w:hAnsiTheme="minorHAnsi" w:cstheme="minorHAnsi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,</w:t>
      </w:r>
    </w:p>
    <w:p w14:paraId="68E2A476" w14:textId="592C444F" w:rsidR="000E0C68" w:rsidRPr="000E0C68" w:rsidRDefault="000E0C68" w:rsidP="002C3C80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0E0C68">
        <w:rPr>
          <w:rStyle w:val="platne1"/>
          <w:rFonts w:asciiTheme="minorHAnsi" w:hAnsiTheme="minorHAnsi" w:cstheme="minorHAnsi"/>
          <w:sz w:val="22"/>
          <w:szCs w:val="22"/>
        </w:rPr>
        <w:t>pozemek p. č. 375/30 (ostatní plocha, jiná plocha)</w:t>
      </w:r>
      <w:r>
        <w:rPr>
          <w:rStyle w:val="platne1"/>
          <w:rFonts w:asciiTheme="minorHAnsi" w:hAnsiTheme="minorHAnsi" w:cstheme="minorHAnsi"/>
          <w:sz w:val="22"/>
          <w:szCs w:val="22"/>
        </w:rPr>
        <w:t>,</w:t>
      </w:r>
    </w:p>
    <w:p w14:paraId="64C9BE8F" w14:textId="12CADBF3" w:rsidR="00D9131C" w:rsidRPr="003E2D4C" w:rsidRDefault="00D9131C" w:rsidP="00D9131C">
      <w:pPr>
        <w:pStyle w:val="Normlnweb"/>
        <w:spacing w:before="0" w:after="80"/>
        <w:ind w:left="357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3E2D4C">
        <w:rPr>
          <w:rStyle w:val="platne1"/>
          <w:rFonts w:asciiTheme="minorHAnsi" w:hAnsiTheme="minorHAnsi" w:cstheme="minorHAnsi"/>
          <w:sz w:val="22"/>
          <w:szCs w:val="22"/>
        </w:rPr>
        <w:t>v katastrálním území Pec:</w:t>
      </w:r>
    </w:p>
    <w:p w14:paraId="69E8BBFE" w14:textId="1D22DEDA" w:rsidR="00C80E78" w:rsidRPr="000E0C68" w:rsidRDefault="00C80E78" w:rsidP="00D9131C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pozemek p. č. st. </w:t>
      </w:r>
      <w:r w:rsidR="00D9131C" w:rsidRPr="003E2D4C">
        <w:rPr>
          <w:rFonts w:asciiTheme="minorHAnsi" w:hAnsiTheme="minorHAnsi" w:cstheme="minorHAnsi"/>
          <w:color w:val="000000"/>
          <w:sz w:val="22"/>
          <w:szCs w:val="22"/>
        </w:rPr>
        <w:t>491</w:t>
      </w:r>
      <w:r w:rsidRPr="003E2D4C">
        <w:rPr>
          <w:rFonts w:asciiTheme="minorHAnsi" w:hAnsiTheme="minorHAnsi" w:cstheme="minorHAnsi"/>
          <w:color w:val="000000"/>
          <w:sz w:val="22"/>
          <w:szCs w:val="22"/>
        </w:rPr>
        <w:t xml:space="preserve"> (zastavěná plocha a nádvoří), jehož součástí je </w:t>
      </w:r>
      <w:r w:rsidRPr="003E2D4C">
        <w:rPr>
          <w:rStyle w:val="platne1"/>
          <w:rFonts w:asciiTheme="minorHAnsi" w:hAnsiTheme="minorHAnsi" w:cstheme="minorHAnsi"/>
          <w:sz w:val="22"/>
          <w:szCs w:val="22"/>
        </w:rPr>
        <w:t xml:space="preserve">budova bez čp./če. – jiná stavba, </w:t>
      </w:r>
    </w:p>
    <w:p w14:paraId="4A161AC7" w14:textId="1AEDEE67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0E0C68">
        <w:rPr>
          <w:rStyle w:val="platne1"/>
          <w:rFonts w:asciiTheme="minorHAnsi" w:hAnsiTheme="minorHAnsi" w:cstheme="minorHAnsi"/>
          <w:sz w:val="22"/>
          <w:szCs w:val="22"/>
        </w:rPr>
        <w:t>pozemek p. č. 1592/11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4D0E25A0" w14:textId="6684FC8F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 xml:space="preserve">1592/13 </w:t>
      </w:r>
      <w:r>
        <w:rPr>
          <w:rStyle w:val="platne1"/>
          <w:rFonts w:asciiTheme="minorHAnsi" w:hAnsiTheme="minorHAnsi" w:cstheme="minorHAnsi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ostatní plocha,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ost. komunikace</w:t>
      </w:r>
      <w:r>
        <w:rPr>
          <w:rStyle w:val="platne1"/>
          <w:rFonts w:asciiTheme="minorHAnsi" w:hAnsiTheme="minorHAnsi" w:cstheme="minorHAnsi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32C64318" w14:textId="66CD970A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 xml:space="preserve">1592/14 </w:t>
      </w:r>
      <w:r>
        <w:rPr>
          <w:rStyle w:val="platne1"/>
          <w:rFonts w:asciiTheme="minorHAnsi" w:hAnsiTheme="minorHAnsi" w:cstheme="minorHAnsi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7B08ACA2" w14:textId="5F246273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1592/22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16D3B68B" w14:textId="6714EBB3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1967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530EB75B" w14:textId="59871083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1968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769CF51F" w14:textId="047B4AE5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2001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),</w:t>
      </w:r>
    </w:p>
    <w:p w14:paraId="7E74A902" w14:textId="02868164" w:rsidR="000E0C68" w:rsidRDefault="000E0C68" w:rsidP="000E0C68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latne1"/>
          <w:rFonts w:asciiTheme="minorHAnsi" w:hAnsiTheme="minorHAnsi" w:cstheme="minorHAnsi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sz w:val="22"/>
          <w:szCs w:val="22"/>
        </w:rPr>
        <w:t>2002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(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ostatní plocha, jiná plocha</w:t>
      </w:r>
      <w:r>
        <w:rPr>
          <w:rStyle w:val="platne1"/>
          <w:rFonts w:asciiTheme="minorHAnsi" w:hAnsiTheme="minorHAnsi" w:cstheme="minorHAnsi"/>
          <w:color w:val="000000"/>
          <w:sz w:val="22"/>
          <w:szCs w:val="22"/>
        </w:rPr>
        <w:t>)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0CD560CC" w14:textId="049823A0" w:rsidR="000E0C68" w:rsidRPr="000E0C68" w:rsidRDefault="000E0C68" w:rsidP="00CA2D6B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0E0C68">
        <w:rPr>
          <w:rStyle w:val="platne1"/>
          <w:rFonts w:asciiTheme="minorHAnsi" w:hAnsiTheme="minorHAnsi" w:cstheme="minorHAnsi"/>
          <w:sz w:val="22"/>
          <w:szCs w:val="22"/>
        </w:rPr>
        <w:t xml:space="preserve">pozemek p. č. </w:t>
      </w:r>
      <w:r w:rsidRPr="000E0C68">
        <w:rPr>
          <w:rStyle w:val="platne1"/>
          <w:rFonts w:asciiTheme="minorHAnsi" w:hAnsiTheme="minorHAnsi" w:cstheme="minorHAnsi"/>
          <w:color w:val="000000"/>
          <w:sz w:val="22"/>
          <w:szCs w:val="22"/>
        </w:rPr>
        <w:t>2003 (ostatní plocha, jiná plocha),</w:t>
      </w:r>
    </w:p>
    <w:p w14:paraId="382059F4" w14:textId="5722C3FE" w:rsidR="00D9131C" w:rsidRPr="003E2D4C" w:rsidRDefault="00D9131C" w:rsidP="00D9131C">
      <w:pPr>
        <w:pStyle w:val="Normlnweb"/>
        <w:numPr>
          <w:ilvl w:val="1"/>
          <w:numId w:val="7"/>
        </w:numPr>
        <w:spacing w:before="0" w:after="80"/>
        <w:jc w:val="both"/>
        <w:rPr>
          <w:rStyle w:val="platne1"/>
          <w:rFonts w:asciiTheme="minorHAnsi" w:hAnsiTheme="minorHAnsi" w:cstheme="minorHAnsi"/>
          <w:color w:val="000000"/>
          <w:sz w:val="22"/>
          <w:szCs w:val="22"/>
        </w:rPr>
      </w:pPr>
      <w:r w:rsidRPr="003E2D4C">
        <w:rPr>
          <w:rStyle w:val="platne1"/>
          <w:rFonts w:asciiTheme="minorHAnsi" w:hAnsiTheme="minorHAnsi" w:cstheme="minorHAnsi"/>
          <w:sz w:val="22"/>
          <w:szCs w:val="22"/>
        </w:rPr>
        <w:t>pozemek p. č. 2004 (ostatní plocha, jiná plocha).</w:t>
      </w:r>
    </w:p>
    <w:bookmarkEnd w:id="0"/>
    <w:p w14:paraId="75A806F0" w14:textId="77777777" w:rsidR="00C80E78" w:rsidRPr="00C80E78" w:rsidRDefault="00C80E78" w:rsidP="00D9131C">
      <w:pPr>
        <w:pStyle w:val="Normlnweb"/>
        <w:spacing w:before="0" w:after="80"/>
        <w:ind w:left="357"/>
        <w:jc w:val="both"/>
        <w:rPr>
          <w:rStyle w:val="platne1"/>
          <w:rFonts w:ascii="Calibri" w:hAnsi="Calibri" w:cs="Calibri"/>
          <w:color w:val="000000"/>
          <w:sz w:val="22"/>
          <w:szCs w:val="22"/>
        </w:rPr>
      </w:pPr>
    </w:p>
    <w:p w14:paraId="444E7325" w14:textId="72EDC9D0" w:rsidR="00025798" w:rsidRPr="00811339" w:rsidRDefault="000373EA" w:rsidP="00F44886">
      <w:pPr>
        <w:pStyle w:val="Normlnweb"/>
        <w:numPr>
          <w:ilvl w:val="0"/>
          <w:numId w:val="7"/>
        </w:numPr>
        <w:spacing w:before="0" w:after="0"/>
        <w:ind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D7909">
        <w:rPr>
          <w:rFonts w:ascii="Calibri" w:hAnsi="Calibri" w:cs="Calibri"/>
          <w:color w:val="000000"/>
          <w:sz w:val="22"/>
          <w:szCs w:val="22"/>
        </w:rPr>
        <w:t xml:space="preserve">V souvislosti s </w:t>
      </w:r>
      <w:r w:rsidR="003E2D4C" w:rsidRPr="00AD7909">
        <w:rPr>
          <w:rFonts w:ascii="Calibri" w:hAnsi="Calibri" w:cs="Calibri"/>
          <w:color w:val="000000"/>
          <w:sz w:val="22"/>
          <w:szCs w:val="22"/>
        </w:rPr>
        <w:t>omezením</w:t>
      </w:r>
      <w:r w:rsidRPr="00AD7909">
        <w:rPr>
          <w:rFonts w:ascii="Calibri" w:hAnsi="Calibri" w:cs="Calibri"/>
          <w:color w:val="000000"/>
          <w:sz w:val="22"/>
          <w:szCs w:val="22"/>
        </w:rPr>
        <w:t xml:space="preserve"> předmětu pachtu popsaným výše sjedn</w:t>
      </w:r>
      <w:r w:rsidR="001E346E" w:rsidRPr="00AD7909">
        <w:rPr>
          <w:rFonts w:ascii="Calibri" w:hAnsi="Calibri" w:cs="Calibri"/>
          <w:color w:val="000000"/>
          <w:sz w:val="22"/>
          <w:szCs w:val="22"/>
        </w:rPr>
        <w:t>ávají</w:t>
      </w:r>
      <w:r w:rsidRPr="00AD7909">
        <w:rPr>
          <w:rFonts w:ascii="Calibri" w:hAnsi="Calibri" w:cs="Calibri"/>
          <w:color w:val="000000"/>
          <w:sz w:val="22"/>
          <w:szCs w:val="22"/>
        </w:rPr>
        <w:t xml:space="preserve"> smluvní strany</w:t>
      </w:r>
      <w:r w:rsidR="001E346E" w:rsidRPr="00AD7909">
        <w:rPr>
          <w:rFonts w:ascii="Calibri" w:hAnsi="Calibri" w:cs="Calibri"/>
          <w:color w:val="000000"/>
          <w:sz w:val="22"/>
          <w:szCs w:val="22"/>
        </w:rPr>
        <w:t xml:space="preserve"> i z</w:t>
      </w:r>
      <w:r w:rsidR="003E2D4C" w:rsidRPr="00AD7909">
        <w:rPr>
          <w:rFonts w:ascii="Calibri" w:hAnsi="Calibri" w:cs="Calibri"/>
          <w:color w:val="000000"/>
          <w:sz w:val="22"/>
          <w:szCs w:val="22"/>
        </w:rPr>
        <w:t>měnu výše</w:t>
      </w:r>
      <w:r w:rsidR="001E346E" w:rsidRPr="00AD7909">
        <w:rPr>
          <w:rFonts w:ascii="Calibri" w:hAnsi="Calibri" w:cs="Calibri"/>
          <w:color w:val="000000"/>
          <w:sz w:val="22"/>
          <w:szCs w:val="22"/>
        </w:rPr>
        <w:t xml:space="preserve"> pachtovného za pacht pozemků</w:t>
      </w:r>
      <w:r w:rsidR="00025798" w:rsidRPr="00AD7909">
        <w:rPr>
          <w:rFonts w:ascii="Calibri" w:hAnsi="Calibri" w:cs="Calibri"/>
          <w:color w:val="000000"/>
          <w:sz w:val="22"/>
          <w:szCs w:val="22"/>
        </w:rPr>
        <w:t xml:space="preserve"> a budov a staveb. Smluvní strany uvádějí v následující tabulce výpočet celkové výše pachtovného pro období </w:t>
      </w:r>
      <w:r w:rsidR="00886363" w:rsidRPr="00AD7909">
        <w:rPr>
          <w:rFonts w:ascii="Calibri" w:hAnsi="Calibri" w:cs="Calibri"/>
          <w:color w:val="000000"/>
          <w:sz w:val="22"/>
          <w:szCs w:val="22"/>
        </w:rPr>
        <w:t xml:space="preserve">ode </w:t>
      </w:r>
      <w:r w:rsidR="00886363" w:rsidRPr="00811339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="00D83E92" w:rsidRPr="00811339">
        <w:rPr>
          <w:rFonts w:ascii="Calibri" w:hAnsi="Calibri" w:cs="Calibri"/>
          <w:color w:val="000000"/>
          <w:sz w:val="22"/>
          <w:szCs w:val="22"/>
        </w:rPr>
        <w:t>22.09.2025</w:t>
      </w:r>
      <w:r w:rsidR="00025798" w:rsidRPr="00811339">
        <w:rPr>
          <w:rFonts w:ascii="Calibri" w:hAnsi="Calibri" w:cs="Calibri"/>
          <w:color w:val="000000"/>
          <w:sz w:val="22"/>
          <w:szCs w:val="22"/>
        </w:rPr>
        <w:t>.</w:t>
      </w:r>
    </w:p>
    <w:p w14:paraId="77496655" w14:textId="77777777" w:rsidR="00510101" w:rsidRDefault="00510101" w:rsidP="00025798">
      <w:pPr>
        <w:pStyle w:val="Normlnweb"/>
        <w:spacing w:before="0" w:after="0"/>
        <w:ind w:left="36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0A41C8C" w14:textId="77777777" w:rsidR="00466A39" w:rsidRPr="00025798" w:rsidRDefault="00466A39" w:rsidP="00025798">
      <w:pPr>
        <w:pStyle w:val="Normlnweb"/>
        <w:spacing w:before="0" w:after="0"/>
        <w:ind w:left="36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"/>
        <w:gridCol w:w="1883"/>
        <w:gridCol w:w="1884"/>
        <w:gridCol w:w="1882"/>
        <w:gridCol w:w="2193"/>
      </w:tblGrid>
      <w:tr w:rsidR="00025798" w14:paraId="16B88E6E" w14:textId="77777777" w:rsidTr="001866BE">
        <w:trPr>
          <w:trHeight w:val="701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02E7F2FE" w14:textId="77777777" w:rsidR="00025798" w:rsidRDefault="00025798" w:rsidP="001866B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9C5E" w14:textId="177F3761" w:rsidR="00025798" w:rsidRPr="00E524BA" w:rsidRDefault="00025798" w:rsidP="001866BE">
            <w:pPr>
              <w:jc w:val="center"/>
            </w:pPr>
            <w:r w:rsidRPr="00E524BA">
              <w:rPr>
                <w:rFonts w:ascii="Calibri" w:hAnsi="Calibri" w:cs="Calibri"/>
                <w:b/>
                <w:sz w:val="20"/>
                <w:szCs w:val="20"/>
              </w:rPr>
              <w:t xml:space="preserve">roční pachtovné pro období ode dne </w:t>
            </w:r>
            <w:r w:rsidR="00D83E92">
              <w:rPr>
                <w:rFonts w:ascii="Calibri" w:hAnsi="Calibri" w:cs="Calibri"/>
                <w:b/>
                <w:sz w:val="20"/>
                <w:szCs w:val="20"/>
              </w:rPr>
              <w:t>22.09.2025</w:t>
            </w:r>
          </w:p>
        </w:tc>
      </w:tr>
      <w:tr w:rsidR="00025798" w14:paraId="55FF3446" w14:textId="77777777" w:rsidTr="001866BE">
        <w:trPr>
          <w:trHeight w:val="925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3CD8FE" w14:textId="77777777" w:rsidR="00025798" w:rsidRDefault="00025798" w:rsidP="001866B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D699B" w14:textId="77777777" w:rsidR="00025798" w:rsidRPr="00E524BA" w:rsidRDefault="00025798" w:rsidP="001866BE">
            <w:r w:rsidRPr="00E524BA">
              <w:rPr>
                <w:rFonts w:ascii="Calibri" w:hAnsi="Calibri" w:cs="Calibri"/>
                <w:sz w:val="20"/>
                <w:szCs w:val="20"/>
              </w:rPr>
              <w:t>pachtovné z pozemků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3746" w14:textId="77777777" w:rsidR="00025798" w:rsidRPr="00E524BA" w:rsidRDefault="00025798" w:rsidP="001866BE">
            <w:r w:rsidRPr="00E524BA">
              <w:rPr>
                <w:rFonts w:ascii="Calibri" w:hAnsi="Calibri" w:cs="Calibri"/>
                <w:sz w:val="20"/>
                <w:szCs w:val="20"/>
              </w:rPr>
              <w:t>pachtovné z budov a staveb (bez DPH)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A5BB5" w14:textId="77777777" w:rsidR="00025798" w:rsidRPr="00E524BA" w:rsidRDefault="00025798" w:rsidP="001866BE">
            <w:r w:rsidRPr="00E524BA">
              <w:rPr>
                <w:rFonts w:ascii="Calibri" w:hAnsi="Calibri" w:cs="Calibri"/>
                <w:sz w:val="20"/>
                <w:szCs w:val="20"/>
              </w:rPr>
              <w:t>pachtovné z rybníků (bez DPH)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D2271" w14:textId="77777777" w:rsidR="00025798" w:rsidRPr="00E524BA" w:rsidRDefault="00025798" w:rsidP="001866BE">
            <w:r w:rsidRPr="00E524BA">
              <w:rPr>
                <w:rFonts w:ascii="Calibri" w:hAnsi="Calibri" w:cs="Calibri"/>
                <w:sz w:val="20"/>
                <w:szCs w:val="20"/>
              </w:rPr>
              <w:t>pachtovné ročně celkem (bez DPH v případě pachtovného u budov, staveb a rybníků)</w:t>
            </w:r>
          </w:p>
        </w:tc>
      </w:tr>
      <w:tr w:rsidR="00025798" w14:paraId="01BF1741" w14:textId="77777777" w:rsidTr="001866BE">
        <w:trPr>
          <w:trHeight w:val="328"/>
        </w:trPr>
        <w:tc>
          <w:tcPr>
            <w:tcW w:w="878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A853892" w14:textId="77777777" w:rsidR="00025798" w:rsidRDefault="00025798" w:rsidP="001866BE">
            <w:pPr>
              <w:snapToGrid w:val="0"/>
              <w:rPr>
                <w:rFonts w:ascii="Calibri" w:hAnsi="Calibri" w:cs="Calibri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81C65" w14:textId="0815FA96" w:rsidR="00025798" w:rsidRPr="00E524BA" w:rsidRDefault="00025798" w:rsidP="001866BE">
            <w:pPr>
              <w:rPr>
                <w:highlight w:val="yellow"/>
              </w:rPr>
            </w:pPr>
            <w:r w:rsidRPr="005A6CCE">
              <w:rPr>
                <w:rFonts w:ascii="Calibri" w:hAnsi="Calibri" w:cs="Calibri"/>
                <w:sz w:val="20"/>
                <w:szCs w:val="20"/>
              </w:rPr>
              <w:t>4.00</w:t>
            </w:r>
            <w:r w:rsidR="00B65A1E">
              <w:rPr>
                <w:rFonts w:ascii="Calibri" w:hAnsi="Calibri" w:cs="Calibri"/>
                <w:sz w:val="20"/>
                <w:szCs w:val="20"/>
              </w:rPr>
              <w:t>3</w:t>
            </w:r>
            <w:r w:rsidRPr="005A6CCE">
              <w:rPr>
                <w:rFonts w:ascii="Calibri" w:hAnsi="Calibri" w:cs="Calibri"/>
                <w:sz w:val="20"/>
                <w:szCs w:val="20"/>
              </w:rPr>
              <w:t>.</w:t>
            </w:r>
            <w:r w:rsidR="00B65A1E">
              <w:rPr>
                <w:rFonts w:ascii="Calibri" w:hAnsi="Calibri" w:cs="Calibri"/>
                <w:sz w:val="20"/>
                <w:szCs w:val="20"/>
              </w:rPr>
              <w:t>758</w:t>
            </w:r>
            <w:r w:rsidRPr="005A6CCE">
              <w:rPr>
                <w:rFonts w:ascii="Calibri" w:hAnsi="Calibri" w:cs="Calibri"/>
                <w:sz w:val="20"/>
                <w:szCs w:val="20"/>
              </w:rPr>
              <w:t>,</w:t>
            </w:r>
            <w:r w:rsidR="00B65A1E">
              <w:rPr>
                <w:rFonts w:ascii="Calibri" w:hAnsi="Calibri" w:cs="Calibri"/>
                <w:sz w:val="20"/>
                <w:szCs w:val="20"/>
              </w:rPr>
              <w:t>1</w:t>
            </w:r>
            <w:r w:rsidRPr="005A6CCE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C622FD" w14:textId="315431C1" w:rsidR="00025798" w:rsidRPr="005A6CCE" w:rsidRDefault="00025798" w:rsidP="001866BE">
            <w:r w:rsidRPr="005A6CCE">
              <w:rPr>
                <w:rFonts w:ascii="Calibri" w:hAnsi="Calibri" w:cs="Calibri"/>
                <w:sz w:val="20"/>
                <w:szCs w:val="20"/>
              </w:rPr>
              <w:t>166.</w:t>
            </w:r>
            <w:r w:rsidR="00510101">
              <w:rPr>
                <w:rFonts w:ascii="Calibri" w:hAnsi="Calibri" w:cs="Calibri"/>
                <w:sz w:val="20"/>
                <w:szCs w:val="20"/>
              </w:rPr>
              <w:t>760</w:t>
            </w:r>
            <w:r w:rsidRPr="005A6CCE">
              <w:rPr>
                <w:rFonts w:ascii="Calibri" w:hAnsi="Calibri" w:cs="Calibri"/>
                <w:sz w:val="20"/>
                <w:szCs w:val="20"/>
              </w:rPr>
              <w:t>,</w:t>
            </w:r>
            <w:r w:rsidR="00510101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3904A6" w14:textId="77777777" w:rsidR="00025798" w:rsidRPr="000B7833" w:rsidRDefault="00684733" w:rsidP="001866BE">
            <w:r>
              <w:rPr>
                <w:rFonts w:ascii="Calibri" w:hAnsi="Calibri" w:cs="Calibri"/>
                <w:sz w:val="20"/>
                <w:szCs w:val="20"/>
              </w:rPr>
              <w:t>202</w:t>
            </w:r>
            <w:r w:rsidR="00025798" w:rsidRPr="000B7833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554</w:t>
            </w:r>
            <w:r w:rsidR="00025798" w:rsidRPr="000B7833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025798" w:rsidRPr="000B783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42BC0" w14:textId="1352D82C" w:rsidR="00025798" w:rsidRPr="000B7833" w:rsidRDefault="00025798" w:rsidP="001866BE">
            <w:r w:rsidRPr="000B7833">
              <w:rPr>
                <w:rFonts w:ascii="Calibri" w:hAnsi="Calibri" w:cs="Calibri"/>
                <w:sz w:val="20"/>
                <w:szCs w:val="20"/>
              </w:rPr>
              <w:t>4.</w:t>
            </w:r>
            <w:r w:rsidR="00684733">
              <w:rPr>
                <w:rFonts w:ascii="Calibri" w:hAnsi="Calibri" w:cs="Calibri"/>
                <w:sz w:val="20"/>
                <w:szCs w:val="20"/>
              </w:rPr>
              <w:t>37</w:t>
            </w:r>
            <w:r w:rsidR="00B65A1E">
              <w:rPr>
                <w:rFonts w:ascii="Calibri" w:hAnsi="Calibri" w:cs="Calibri"/>
                <w:sz w:val="20"/>
                <w:szCs w:val="20"/>
              </w:rPr>
              <w:t>3</w:t>
            </w:r>
            <w:r w:rsidRPr="000B7833">
              <w:rPr>
                <w:rFonts w:ascii="Calibri" w:hAnsi="Calibri" w:cs="Calibri"/>
                <w:sz w:val="20"/>
                <w:szCs w:val="20"/>
              </w:rPr>
              <w:t>.</w:t>
            </w:r>
            <w:r w:rsidR="00B65A1E">
              <w:rPr>
                <w:rFonts w:ascii="Calibri" w:hAnsi="Calibri" w:cs="Calibri"/>
                <w:sz w:val="20"/>
                <w:szCs w:val="20"/>
              </w:rPr>
              <w:t>072</w:t>
            </w:r>
            <w:r w:rsidRPr="000B7833">
              <w:rPr>
                <w:rFonts w:ascii="Calibri" w:hAnsi="Calibri" w:cs="Calibri"/>
                <w:sz w:val="20"/>
                <w:szCs w:val="20"/>
              </w:rPr>
              <w:t>,</w:t>
            </w:r>
            <w:r w:rsidR="00B65A1E">
              <w:rPr>
                <w:rFonts w:ascii="Calibri" w:hAnsi="Calibri" w:cs="Calibri"/>
                <w:sz w:val="20"/>
                <w:szCs w:val="20"/>
              </w:rPr>
              <w:t>5</w:t>
            </w:r>
            <w:r w:rsidRPr="000B7833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</w:tbl>
    <w:p w14:paraId="1AEBDC6D" w14:textId="77777777" w:rsidR="001E346E" w:rsidRPr="00025798" w:rsidRDefault="001E346E" w:rsidP="00025798">
      <w:pPr>
        <w:pStyle w:val="Normlnweb"/>
        <w:spacing w:before="0" w:after="0"/>
        <w:ind w:left="36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57403D6" w14:textId="77777777" w:rsidR="00466A39" w:rsidRDefault="00466A39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EC4091A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III.</w:t>
      </w:r>
    </w:p>
    <w:p w14:paraId="319DF48D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Závěrečná ustanovení</w:t>
      </w:r>
    </w:p>
    <w:p w14:paraId="13BB915A" w14:textId="77777777" w:rsidR="00D9449B" w:rsidRPr="00F04FD0" w:rsidRDefault="00D9449B">
      <w:pPr>
        <w:pStyle w:val="Normln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Ustanovení Smlouvy, která nejsou tímto dodatkem výslovně dotčena, se nemění a zůstávají nadále v účinnosti. </w:t>
      </w:r>
    </w:p>
    <w:p w14:paraId="1DC3F227" w14:textId="77777777" w:rsidR="00D9449B" w:rsidRPr="00F04FD0" w:rsidRDefault="00D9449B">
      <w:pPr>
        <w:pStyle w:val="Normln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Pachtýř souhlasí s tím, aby propachtovatel uveřejnil tento dodatek včetně všech dodatků dříve uzavřených, včetně Smlouvy, ke které se předmětné dodatky vztahují, včetně všech příloh, a to i způsobem umožňujícím dálkový přístup (prostřednictvím internetu). Pachtýř uděluje tento souhlas zejména pro situaci, kdy povinnost zveřejnit smlouvu vyplývá z platných právních předpisů (zákon o 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012D8E73" w14:textId="77777777" w:rsidR="00D9449B" w:rsidRPr="00F04FD0" w:rsidRDefault="00D9449B">
      <w:pPr>
        <w:pStyle w:val="Normln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Tento dodatek je vyhotoven ve dvou stejnopisech, z nichž každá ze smluvních stran obdrží po jednom vyhotovení.</w:t>
      </w:r>
    </w:p>
    <w:p w14:paraId="4BBE81CE" w14:textId="77777777" w:rsidR="00D9449B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686A63C" w14:textId="77777777" w:rsidR="00466A39" w:rsidRPr="00F04FD0" w:rsidRDefault="00466A3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4E20F949" w14:textId="60772B3A" w:rsidR="00573DEB" w:rsidRPr="00F04FD0" w:rsidRDefault="00D9449B" w:rsidP="00573DEB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Domažlice </w:t>
      </w:r>
      <w:r w:rsidR="00573DEB">
        <w:rPr>
          <w:rFonts w:ascii="Calibri" w:hAnsi="Calibri" w:cs="Calibri"/>
          <w:color w:val="000000"/>
          <w:sz w:val="22"/>
          <w:szCs w:val="22"/>
        </w:rPr>
        <w:t>22.09.2025</w:t>
      </w:r>
      <w:r w:rsidR="00573DEB">
        <w:rPr>
          <w:rFonts w:ascii="Calibri" w:hAnsi="Calibri" w:cs="Calibri"/>
          <w:color w:val="000000"/>
          <w:sz w:val="22"/>
          <w:szCs w:val="22"/>
        </w:rPr>
        <w:tab/>
      </w:r>
      <w:r w:rsidR="00573DEB">
        <w:rPr>
          <w:rFonts w:ascii="Calibri" w:hAnsi="Calibri" w:cs="Calibri"/>
          <w:color w:val="000000"/>
          <w:sz w:val="22"/>
          <w:szCs w:val="22"/>
        </w:rPr>
        <w:tab/>
      </w:r>
      <w:r w:rsidR="00573DEB">
        <w:rPr>
          <w:rFonts w:ascii="Calibri" w:hAnsi="Calibri" w:cs="Calibri"/>
          <w:color w:val="000000"/>
          <w:sz w:val="22"/>
          <w:szCs w:val="22"/>
        </w:rPr>
        <w:tab/>
      </w:r>
      <w:r w:rsidR="00573DEB">
        <w:rPr>
          <w:rFonts w:ascii="Calibri" w:hAnsi="Calibri" w:cs="Calibri"/>
          <w:color w:val="000000"/>
          <w:sz w:val="22"/>
          <w:szCs w:val="22"/>
        </w:rPr>
        <w:tab/>
      </w:r>
      <w:r w:rsidR="00573DEB">
        <w:rPr>
          <w:rFonts w:ascii="Calibri" w:hAnsi="Calibri" w:cs="Calibri"/>
          <w:color w:val="000000"/>
          <w:sz w:val="22"/>
          <w:szCs w:val="22"/>
        </w:rPr>
        <w:tab/>
      </w:r>
      <w:r w:rsidR="00573DEB" w:rsidRPr="00F04FD0">
        <w:rPr>
          <w:rFonts w:ascii="Calibri" w:hAnsi="Calibri" w:cs="Calibri"/>
          <w:color w:val="000000"/>
          <w:sz w:val="22"/>
          <w:szCs w:val="22"/>
        </w:rPr>
        <w:t xml:space="preserve">Domažlice </w:t>
      </w:r>
      <w:r w:rsidR="00573DEB">
        <w:rPr>
          <w:rFonts w:ascii="Calibri" w:hAnsi="Calibri" w:cs="Calibri"/>
          <w:color w:val="000000"/>
          <w:sz w:val="22"/>
          <w:szCs w:val="22"/>
        </w:rPr>
        <w:t>2</w:t>
      </w:r>
      <w:r w:rsidR="00573DEB">
        <w:rPr>
          <w:rFonts w:ascii="Calibri" w:hAnsi="Calibri" w:cs="Calibri"/>
          <w:color w:val="000000"/>
          <w:sz w:val="22"/>
          <w:szCs w:val="22"/>
        </w:rPr>
        <w:t>5</w:t>
      </w:r>
      <w:r w:rsidR="00573DEB">
        <w:rPr>
          <w:rFonts w:ascii="Calibri" w:hAnsi="Calibri" w:cs="Calibri"/>
          <w:color w:val="000000"/>
          <w:sz w:val="22"/>
          <w:szCs w:val="22"/>
        </w:rPr>
        <w:t>.09.2025</w:t>
      </w:r>
    </w:p>
    <w:p w14:paraId="7002F7A8" w14:textId="6077933D" w:rsidR="00D9449B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6587B2D" w14:textId="77777777" w:rsidR="00811339" w:rsidRDefault="0081133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87F1081" w14:textId="358C8CC9" w:rsidR="00510101" w:rsidRDefault="00510101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C01BFE0" w14:textId="77777777" w:rsidR="00AD7909" w:rsidRPr="00F04FD0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3CE3CBB0" w14:textId="595F3BF8" w:rsidR="00D9449B" w:rsidRPr="00AD7909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___________________ </w:t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  <w:t>___________________</w:t>
      </w:r>
    </w:p>
    <w:p w14:paraId="0A09E8E5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propachtovatel </w:t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="0013127D"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>pachtýř</w:t>
      </w:r>
    </w:p>
    <w:p w14:paraId="39385762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město Domažlice </w:t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  <w:t xml:space="preserve">Domažlické městské lesy spol. s r. o. </w:t>
      </w:r>
    </w:p>
    <w:p w14:paraId="417D1B4D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Bc. Stanislav Antoš, starosta </w:t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</w:r>
      <w:r w:rsidRPr="00F04FD0">
        <w:rPr>
          <w:rFonts w:ascii="Calibri" w:hAnsi="Calibri" w:cs="Calibri"/>
          <w:color w:val="000000"/>
          <w:sz w:val="22"/>
          <w:szCs w:val="22"/>
        </w:rPr>
        <w:tab/>
        <w:t xml:space="preserve">Ing. Josef Forst, jednatel </w:t>
      </w:r>
    </w:p>
    <w:p w14:paraId="778D247F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7CBE1FEF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07C4FAD0" w14:textId="1A2AF1CF" w:rsidR="00B203D1" w:rsidRDefault="00B203D1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7C8B485E" w14:textId="06644ADE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5098DEEB" w14:textId="13ACC706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65BE900" w14:textId="6F068B33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9171A70" w14:textId="365E1EB8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53CD3F20" w14:textId="03FB9701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5DCB5D0" w14:textId="5F37CC18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7A9DA542" w14:textId="0CD9CE70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AD1631A" w14:textId="6DD389B3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7568D23" w14:textId="7E717451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61884A40" w14:textId="77777777" w:rsidR="00AD7909" w:rsidRDefault="00AD790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2AD6B922" w14:textId="77777777" w:rsidR="00F060F9" w:rsidRDefault="00F060F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0A891057" w14:textId="77777777" w:rsidR="00F060F9" w:rsidRPr="00F04FD0" w:rsidRDefault="00F060F9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47449BEB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DOLOŽKA</w:t>
      </w:r>
    </w:p>
    <w:p w14:paraId="2E1E56B2" w14:textId="77777777" w:rsidR="00D9449B" w:rsidRPr="00F04FD0" w:rsidRDefault="00D9449B">
      <w:pPr>
        <w:pStyle w:val="Normlnweb"/>
        <w:spacing w:before="0" w:after="0"/>
        <w:jc w:val="center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b/>
          <w:bCs/>
          <w:color w:val="000000"/>
          <w:sz w:val="22"/>
          <w:szCs w:val="22"/>
        </w:rPr>
        <w:t>podle § 41 zákona č. 128/2000 Sb., ve znění pozdějších předpisů</w:t>
      </w:r>
    </w:p>
    <w:p w14:paraId="5CF0B9B6" w14:textId="77777777" w:rsidR="00D9449B" w:rsidRPr="00F04FD0" w:rsidRDefault="00D9449B">
      <w:pPr>
        <w:pStyle w:val="Normlnweb"/>
        <w:spacing w:before="0" w:after="0"/>
        <w:rPr>
          <w:rFonts w:ascii="Calibri" w:hAnsi="Calibri" w:cs="Calibri"/>
          <w:color w:val="000000"/>
          <w:sz w:val="22"/>
          <w:szCs w:val="22"/>
        </w:rPr>
      </w:pPr>
    </w:p>
    <w:p w14:paraId="1A116D29" w14:textId="77777777" w:rsidR="00D9449B" w:rsidRPr="00F04FD0" w:rsidRDefault="00D9449B">
      <w:pPr>
        <w:pStyle w:val="Normlnweb"/>
        <w:spacing w:before="0" w:after="113"/>
        <w:jc w:val="both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Město Domažlice ve smyslu ustanovení § 41 zákona č. 128/2000 Sb., o obcích, v platném znění, potvrzuje, že u právních jednání obsažených v tomto dodatku byly ze strany města Domažlice splněny veškeré zákonem o obcích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67CBBCEB" w14:textId="2102C1D6" w:rsidR="000038E9" w:rsidRDefault="00D9449B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 xml:space="preserve">Uzavření dodatku č. </w:t>
      </w:r>
      <w:r w:rsidR="00510101">
        <w:rPr>
          <w:rFonts w:ascii="Calibri" w:hAnsi="Calibri" w:cs="Calibri"/>
          <w:color w:val="000000"/>
          <w:sz w:val="22"/>
          <w:szCs w:val="22"/>
        </w:rPr>
        <w:t>8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 k pachtovní smlouvě uzavřené mezi městem Domažlice a </w:t>
      </w:r>
      <w:r w:rsidR="0014196E">
        <w:rPr>
          <w:rFonts w:ascii="Calibri" w:hAnsi="Calibri" w:cs="Calibri"/>
          <w:color w:val="000000"/>
          <w:sz w:val="22"/>
          <w:szCs w:val="22"/>
        </w:rPr>
        <w:t xml:space="preserve">společností </w:t>
      </w:r>
      <w:r w:rsidRPr="00F04FD0">
        <w:rPr>
          <w:rFonts w:ascii="Calibri" w:hAnsi="Calibri" w:cs="Calibri"/>
          <w:color w:val="000000"/>
          <w:sz w:val="22"/>
          <w:szCs w:val="22"/>
        </w:rPr>
        <w:t>Domažlick</w:t>
      </w:r>
      <w:r w:rsidR="0014196E">
        <w:rPr>
          <w:rFonts w:ascii="Calibri" w:hAnsi="Calibri" w:cs="Calibri"/>
          <w:color w:val="000000"/>
          <w:sz w:val="22"/>
          <w:szCs w:val="22"/>
        </w:rPr>
        <w:t xml:space="preserve">é </w:t>
      </w:r>
      <w:r w:rsidRPr="00F04FD0">
        <w:rPr>
          <w:rFonts w:ascii="Calibri" w:hAnsi="Calibri" w:cs="Calibri"/>
          <w:color w:val="000000"/>
          <w:sz w:val="22"/>
          <w:szCs w:val="22"/>
        </w:rPr>
        <w:t>městs</w:t>
      </w:r>
      <w:r w:rsidR="0014196E">
        <w:rPr>
          <w:rFonts w:ascii="Calibri" w:hAnsi="Calibri" w:cs="Calibri"/>
          <w:color w:val="000000"/>
          <w:sz w:val="22"/>
          <w:szCs w:val="22"/>
        </w:rPr>
        <w:t>ké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 lesy</w:t>
      </w:r>
      <w:r w:rsidR="003A377A" w:rsidRPr="00F04FD0">
        <w:rPr>
          <w:rFonts w:ascii="Calibri" w:hAnsi="Calibri" w:cs="Calibri"/>
          <w:color w:val="000000"/>
          <w:sz w:val="22"/>
          <w:szCs w:val="22"/>
        </w:rPr>
        <w:t>,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 spol. s r. o.</w:t>
      </w:r>
      <w:r w:rsidR="003A377A" w:rsidRPr="00F04FD0">
        <w:rPr>
          <w:rFonts w:ascii="Calibri" w:hAnsi="Calibri" w:cs="Calibri"/>
          <w:color w:val="000000"/>
          <w:sz w:val="22"/>
          <w:szCs w:val="22"/>
        </w:rPr>
        <w:t>,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 dne 24.10.2022 schválila rada města svým usnesením č. </w:t>
      </w:r>
      <w:r w:rsidR="00811339">
        <w:rPr>
          <w:rFonts w:ascii="Calibri" w:hAnsi="Calibri" w:cs="Calibri"/>
          <w:color w:val="000000"/>
          <w:sz w:val="22"/>
          <w:szCs w:val="22"/>
        </w:rPr>
        <w:t>3886</w:t>
      </w:r>
      <w:r w:rsidR="00C41959" w:rsidRPr="00F04FD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na </w:t>
      </w:r>
      <w:r w:rsidR="00811339">
        <w:rPr>
          <w:rFonts w:ascii="Calibri" w:hAnsi="Calibri" w:cs="Calibri"/>
          <w:color w:val="000000"/>
          <w:sz w:val="22"/>
          <w:szCs w:val="22"/>
        </w:rPr>
        <w:t>94</w:t>
      </w:r>
      <w:r w:rsidRPr="00F04FD0">
        <w:rPr>
          <w:rFonts w:ascii="Calibri" w:hAnsi="Calibri" w:cs="Calibri"/>
          <w:color w:val="000000"/>
          <w:sz w:val="22"/>
          <w:szCs w:val="22"/>
        </w:rPr>
        <w:t xml:space="preserve">. schůzi dne </w:t>
      </w:r>
      <w:r w:rsidR="00811339">
        <w:rPr>
          <w:rFonts w:ascii="Calibri" w:hAnsi="Calibri" w:cs="Calibri"/>
          <w:color w:val="000000"/>
          <w:sz w:val="22"/>
          <w:szCs w:val="22"/>
        </w:rPr>
        <w:t>16.09.2025.</w:t>
      </w:r>
    </w:p>
    <w:p w14:paraId="01D2FF5F" w14:textId="169B7DB6" w:rsidR="00811339" w:rsidRDefault="00811339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6326A50" w14:textId="77777777" w:rsidR="00811339" w:rsidRPr="00F04FD0" w:rsidRDefault="00811339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1B7DE2" w14:textId="77777777" w:rsidR="000038E9" w:rsidRPr="00F04FD0" w:rsidRDefault="000038E9">
      <w:pPr>
        <w:pStyle w:val="Normlnweb"/>
        <w:spacing w:before="0" w:after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FB8F9E7" w14:textId="77777777" w:rsidR="00D9449B" w:rsidRPr="00F04FD0" w:rsidRDefault="00D9449B">
      <w:pPr>
        <w:pStyle w:val="Normlnweb"/>
        <w:spacing w:before="0" w:after="0"/>
        <w:ind w:left="5664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________________________</w:t>
      </w:r>
    </w:p>
    <w:p w14:paraId="0657F29B" w14:textId="77777777" w:rsidR="00D9449B" w:rsidRPr="00F04FD0" w:rsidRDefault="00D9449B">
      <w:pPr>
        <w:pStyle w:val="Normlnweb"/>
        <w:spacing w:before="0" w:after="0"/>
        <w:ind w:left="5664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  <w:lang w:val="en-US"/>
        </w:rPr>
        <w:t>město Domažlice</w:t>
      </w:r>
    </w:p>
    <w:p w14:paraId="7702D60F" w14:textId="77777777" w:rsidR="00D9449B" w:rsidRPr="00F04FD0" w:rsidRDefault="00D9449B">
      <w:pPr>
        <w:pStyle w:val="Normlnweb"/>
        <w:spacing w:before="0" w:after="0"/>
        <w:ind w:left="5664"/>
        <w:rPr>
          <w:rFonts w:ascii="Calibri" w:hAnsi="Calibri" w:cs="Calibri"/>
          <w:sz w:val="22"/>
          <w:szCs w:val="22"/>
        </w:rPr>
      </w:pPr>
      <w:r w:rsidRPr="00F04FD0">
        <w:rPr>
          <w:rFonts w:ascii="Calibri" w:hAnsi="Calibri" w:cs="Calibri"/>
          <w:color w:val="000000"/>
          <w:sz w:val="22"/>
          <w:szCs w:val="22"/>
        </w:rPr>
        <w:t>Bc. Stanislav Antoš, starosta</w:t>
      </w:r>
    </w:p>
    <w:sectPr w:rsidR="00D9449B" w:rsidRPr="00F04FD0" w:rsidSect="00FC6D8F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 AMT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57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b w:val="0"/>
        <w:bCs w:val="0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6434BD64"/>
    <w:name w:val="WW8Num3"/>
    <w:lvl w:ilvl="0">
      <w:start w:val="4"/>
      <w:numFmt w:val="decimal"/>
      <w:lvlText w:val="%1."/>
      <w:lvlJc w:val="left"/>
      <w:pPr>
        <w:tabs>
          <w:tab w:val="num" w:pos="380"/>
        </w:tabs>
        <w:ind w:left="720" w:hanging="697"/>
      </w:pPr>
      <w:rPr>
        <w:rFonts w:ascii="Calibri" w:hAnsi="Calibri" w:cs="Calibri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color w:val="00000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BED12AC"/>
    <w:multiLevelType w:val="hybridMultilevel"/>
    <w:tmpl w:val="2458A2C6"/>
    <w:lvl w:ilvl="0" w:tplc="12DCD7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B3B56"/>
    <w:multiLevelType w:val="hybridMultilevel"/>
    <w:tmpl w:val="2B5A9E60"/>
    <w:lvl w:ilvl="0" w:tplc="12DCD7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2482"/>
    <w:multiLevelType w:val="hybridMultilevel"/>
    <w:tmpl w:val="7848C754"/>
    <w:lvl w:ilvl="0" w:tplc="2796E8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D8698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4596D"/>
    <w:multiLevelType w:val="multilevel"/>
    <w:tmpl w:val="E73EDB4C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7D"/>
    <w:rsid w:val="000038E9"/>
    <w:rsid w:val="00025798"/>
    <w:rsid w:val="000373EA"/>
    <w:rsid w:val="000605E7"/>
    <w:rsid w:val="000B7833"/>
    <w:rsid w:val="000C2DB8"/>
    <w:rsid w:val="000C6283"/>
    <w:rsid w:val="000E0C68"/>
    <w:rsid w:val="000E3738"/>
    <w:rsid w:val="0013127D"/>
    <w:rsid w:val="0014196E"/>
    <w:rsid w:val="00183AAE"/>
    <w:rsid w:val="001866BE"/>
    <w:rsid w:val="00187A3A"/>
    <w:rsid w:val="001A1677"/>
    <w:rsid w:val="001A450F"/>
    <w:rsid w:val="001B1E16"/>
    <w:rsid w:val="001B4BB8"/>
    <w:rsid w:val="001C5053"/>
    <w:rsid w:val="001E346E"/>
    <w:rsid w:val="0020116C"/>
    <w:rsid w:val="00226290"/>
    <w:rsid w:val="00226EF4"/>
    <w:rsid w:val="002E599D"/>
    <w:rsid w:val="00302360"/>
    <w:rsid w:val="003A377A"/>
    <w:rsid w:val="003E2D4C"/>
    <w:rsid w:val="003E3469"/>
    <w:rsid w:val="0043210E"/>
    <w:rsid w:val="00466A39"/>
    <w:rsid w:val="00510101"/>
    <w:rsid w:val="00514A4D"/>
    <w:rsid w:val="00534BE4"/>
    <w:rsid w:val="00573DEB"/>
    <w:rsid w:val="005A062E"/>
    <w:rsid w:val="005A6CCE"/>
    <w:rsid w:val="005D341E"/>
    <w:rsid w:val="005F722D"/>
    <w:rsid w:val="00603EE8"/>
    <w:rsid w:val="00633BD6"/>
    <w:rsid w:val="00673E56"/>
    <w:rsid w:val="00684733"/>
    <w:rsid w:val="00763976"/>
    <w:rsid w:val="007A57CD"/>
    <w:rsid w:val="007E1F31"/>
    <w:rsid w:val="007E2216"/>
    <w:rsid w:val="00811339"/>
    <w:rsid w:val="00875974"/>
    <w:rsid w:val="00886363"/>
    <w:rsid w:val="00886B60"/>
    <w:rsid w:val="00A343B8"/>
    <w:rsid w:val="00A46F5D"/>
    <w:rsid w:val="00A56A9D"/>
    <w:rsid w:val="00AD7909"/>
    <w:rsid w:val="00AF28C6"/>
    <w:rsid w:val="00B203D1"/>
    <w:rsid w:val="00B65A1E"/>
    <w:rsid w:val="00B75D2A"/>
    <w:rsid w:val="00C41959"/>
    <w:rsid w:val="00C80E78"/>
    <w:rsid w:val="00CE1B96"/>
    <w:rsid w:val="00D16EC6"/>
    <w:rsid w:val="00D23366"/>
    <w:rsid w:val="00D36A99"/>
    <w:rsid w:val="00D83E92"/>
    <w:rsid w:val="00D9131C"/>
    <w:rsid w:val="00D9449B"/>
    <w:rsid w:val="00DB55B1"/>
    <w:rsid w:val="00DC099A"/>
    <w:rsid w:val="00DF2183"/>
    <w:rsid w:val="00E524BA"/>
    <w:rsid w:val="00E65328"/>
    <w:rsid w:val="00EF3456"/>
    <w:rsid w:val="00EF5D24"/>
    <w:rsid w:val="00F04FD0"/>
    <w:rsid w:val="00F060F9"/>
    <w:rsid w:val="00F12982"/>
    <w:rsid w:val="00F26D37"/>
    <w:rsid w:val="00F74B18"/>
    <w:rsid w:val="00F91004"/>
    <w:rsid w:val="00FC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02DB47"/>
  <w15:chartTrackingRefBased/>
  <w15:docId w15:val="{97265CE3-231C-4BF0-9AE9-392BAE96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color w:val="000000"/>
      <w:sz w:val="22"/>
      <w:szCs w:val="22"/>
    </w:rPr>
  </w:style>
  <w:style w:type="character" w:customStyle="1" w:styleId="WW8Num2z0">
    <w:name w:val="WW8Num2z0"/>
    <w:rPr>
      <w:rFonts w:ascii="Calibri" w:hAnsi="Calibri" w:cs="Calibri"/>
      <w:b w:val="0"/>
      <w:bCs w:val="0"/>
      <w:color w:val="000000"/>
      <w:sz w:val="22"/>
      <w:szCs w:val="22"/>
    </w:rPr>
  </w:style>
  <w:style w:type="character" w:customStyle="1" w:styleId="WW8Num3z0">
    <w:name w:val="WW8Num3z0"/>
    <w:rPr>
      <w:rFonts w:ascii="Calibri" w:hAnsi="Calibri" w:cs="Calibri"/>
      <w:color w:val="000000"/>
      <w:sz w:val="22"/>
      <w:szCs w:val="22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  <w:rPr>
      <w:rFonts w:ascii="Calibri" w:hAnsi="Calibri" w:cs="Calibri"/>
      <w:b w:val="0"/>
      <w:bCs w:val="0"/>
      <w:color w:val="000000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rFonts w:ascii="Calibri" w:hAnsi="Calibri" w:cs="Calibri"/>
      <w:sz w:val="22"/>
      <w:szCs w:val="22"/>
    </w:rPr>
  </w:style>
  <w:style w:type="character" w:customStyle="1" w:styleId="platne1">
    <w:name w:val="platne1"/>
    <w:qFormat/>
    <w:rPr>
      <w:rFonts w:ascii="Nimbus Roman No9 L" w:hAnsi="Nimbus Roman No9 L" w:cs="Nimbus Roman No9 L"/>
      <w:color w:val="auto"/>
      <w:sz w:val="24"/>
      <w:lang w:val="cs-CZ"/>
    </w:rPr>
  </w:style>
  <w:style w:type="character" w:customStyle="1" w:styleId="WWCharLFO2LVL1">
    <w:name w:val="WW_CharLFO2LVL1"/>
    <w:rPr>
      <w:rFonts w:ascii="Calibri" w:hAnsi="Calibri" w:cs="Calibri"/>
      <w:b/>
      <w:bCs/>
    </w:rPr>
  </w:style>
  <w:style w:type="character" w:customStyle="1" w:styleId="WWCharLFO2LVL2">
    <w:name w:val="WW_CharLFO2LVL2"/>
    <w:rPr>
      <w:rFonts w:ascii="Calibri" w:hAnsi="Calibri" w:cs="Calibri"/>
      <w:b/>
      <w:bCs/>
    </w:rPr>
  </w:style>
  <w:style w:type="character" w:customStyle="1" w:styleId="WWCharLFO2LVL3">
    <w:name w:val="WW_CharLFO2LVL3"/>
    <w:rPr>
      <w:rFonts w:ascii="Calibri" w:hAnsi="Calibri" w:cs="Calibri"/>
      <w:b/>
      <w:bCs/>
    </w:rPr>
  </w:style>
  <w:style w:type="character" w:customStyle="1" w:styleId="WWCharLFO2LVL4">
    <w:name w:val="WW_CharLFO2LVL4"/>
    <w:rPr>
      <w:rFonts w:ascii="Calibri" w:hAnsi="Calibri" w:cs="Calibri"/>
      <w:b/>
      <w:bCs/>
    </w:rPr>
  </w:style>
  <w:style w:type="character" w:customStyle="1" w:styleId="WWCharLFO2LVL5">
    <w:name w:val="WW_CharLFO2LVL5"/>
    <w:rPr>
      <w:rFonts w:ascii="Calibri" w:hAnsi="Calibri" w:cs="Calibri"/>
      <w:b/>
      <w:bCs/>
    </w:rPr>
  </w:style>
  <w:style w:type="character" w:customStyle="1" w:styleId="WWCharLFO2LVL6">
    <w:name w:val="WW_CharLFO2LVL6"/>
    <w:rPr>
      <w:rFonts w:ascii="Calibri" w:hAnsi="Calibri" w:cs="Calibri"/>
      <w:b/>
      <w:bCs/>
    </w:rPr>
  </w:style>
  <w:style w:type="character" w:customStyle="1" w:styleId="WWCharLFO2LVL7">
    <w:name w:val="WW_CharLFO2LVL7"/>
    <w:rPr>
      <w:rFonts w:ascii="Calibri" w:hAnsi="Calibri" w:cs="Calibri"/>
      <w:b/>
      <w:bCs/>
    </w:rPr>
  </w:style>
  <w:style w:type="character" w:customStyle="1" w:styleId="WWCharLFO2LVL8">
    <w:name w:val="WW_CharLFO2LVL8"/>
    <w:rPr>
      <w:rFonts w:ascii="Calibri" w:hAnsi="Calibri" w:cs="Calibri"/>
      <w:b/>
      <w:bCs/>
    </w:rPr>
  </w:style>
  <w:style w:type="character" w:customStyle="1" w:styleId="WWCharLFO2LVL9">
    <w:name w:val="WW_CharLFO2LVL9"/>
    <w:rPr>
      <w:rFonts w:ascii="Calibri" w:hAnsi="Calibri" w:cs="Calibri"/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119"/>
    </w:pPr>
    <w:rPr>
      <w:rFonts w:eastAsia="Times New Roman"/>
      <w:szCs w:val="24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numbering" w:customStyle="1" w:styleId="WW8Num2">
    <w:name w:val="WW8Num2"/>
    <w:basedOn w:val="Bezseznamu"/>
    <w:rsid w:val="001C5053"/>
    <w:pPr>
      <w:numPr>
        <w:numId w:val="5"/>
      </w:numPr>
    </w:pPr>
  </w:style>
  <w:style w:type="paragraph" w:styleId="Revize">
    <w:name w:val="Revision"/>
    <w:hidden/>
    <w:uiPriority w:val="99"/>
    <w:semiHidden/>
    <w:rsid w:val="00603EE8"/>
    <w:rPr>
      <w:rFonts w:eastAsia="Calibri"/>
      <w:sz w:val="24"/>
      <w:szCs w:val="22"/>
      <w:lang w:eastAsia="zh-CN"/>
    </w:rPr>
  </w:style>
  <w:style w:type="paragraph" w:customStyle="1" w:styleId="Standarduser">
    <w:name w:val="Standard (user)"/>
    <w:rsid w:val="000373EA"/>
    <w:pPr>
      <w:widowControl w:val="0"/>
      <w:suppressAutoHyphens/>
      <w:autoSpaceDN w:val="0"/>
      <w:textAlignment w:val="baseline"/>
    </w:pPr>
    <w:rPr>
      <w:rFonts w:ascii="Thorndale AMT" w:eastAsia="Arial" w:hAnsi="Thorndale AMT"/>
      <w:kern w:val="3"/>
      <w:sz w:val="24"/>
      <w:szCs w:val="24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3B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343B8"/>
    <w:rPr>
      <w:rFonts w:eastAsia="Calibri"/>
      <w:lang w:eastAsia="zh-CN"/>
    </w:rPr>
  </w:style>
  <w:style w:type="character" w:styleId="Odkaznakoment">
    <w:name w:val="annotation reference"/>
    <w:uiPriority w:val="99"/>
    <w:semiHidden/>
    <w:unhideWhenUsed/>
    <w:rsid w:val="00A343B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0E78"/>
    <w:pPr>
      <w:overflowPunct w:val="0"/>
      <w:ind w:left="72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</dc:creator>
  <cp:keywords/>
  <cp:lastModifiedBy>Šárka Ticháčková</cp:lastModifiedBy>
  <cp:revision>4</cp:revision>
  <cp:lastPrinted>1899-12-31T23:00:00Z</cp:lastPrinted>
  <dcterms:created xsi:type="dcterms:W3CDTF">2025-09-22T12:14:00Z</dcterms:created>
  <dcterms:modified xsi:type="dcterms:W3CDTF">2025-09-25T11:04:00Z</dcterms:modified>
</cp:coreProperties>
</file>