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7B89" w14:textId="77777777" w:rsidR="00036521" w:rsidRDefault="004C38E7">
      <w:pPr>
        <w:pStyle w:val="Nadpis1"/>
        <w:jc w:val="center"/>
      </w:pPr>
      <w:bookmarkStart w:id="0" w:name="_at92dlwkkbk7" w:colFirst="0" w:colLast="0"/>
      <w:bookmarkEnd w:id="0"/>
      <w:r>
        <w:t xml:space="preserve">Smlouva </w:t>
      </w:r>
    </w:p>
    <w:p w14:paraId="50672B0F" w14:textId="77777777" w:rsidR="00036521" w:rsidRDefault="004C38E7">
      <w:pPr>
        <w:jc w:val="center"/>
      </w:pPr>
      <w:r>
        <w:t xml:space="preserve">uzavřená dle ustanovení § 2358 a násl. a § 1746 odst. 2 </w:t>
      </w:r>
      <w:r>
        <w:br/>
        <w:t xml:space="preserve">zákona č. 89/2012 Sb., občanský zákoník, v platném znění (dále jen „občanský zákoník“) mezi smluvními stranami: </w:t>
      </w:r>
    </w:p>
    <w:p w14:paraId="20EBB4B2" w14:textId="77777777" w:rsidR="00036521" w:rsidRDefault="00036521">
      <w:pPr>
        <w:jc w:val="both"/>
      </w:pPr>
    </w:p>
    <w:p w14:paraId="0D7FC6C4" w14:textId="4A5105DD" w:rsidR="00036521" w:rsidRDefault="00211A78">
      <w:pPr>
        <w:jc w:val="both"/>
        <w:rPr>
          <w:b/>
        </w:rPr>
      </w:pPr>
      <w:r w:rsidRPr="00211A78">
        <w:t>CEJIZA, s.r.o.</w:t>
      </w:r>
    </w:p>
    <w:p w14:paraId="79F90638" w14:textId="599F5180" w:rsidR="00036521" w:rsidRDefault="004C38E7">
      <w:pPr>
        <w:jc w:val="both"/>
      </w:pPr>
      <w:r>
        <w:t xml:space="preserve">se sídlem: </w:t>
      </w:r>
      <w:r w:rsidR="00211A78" w:rsidRPr="00211A78">
        <w:t>Žerotínovo náměstí 449/3, Veveří, 602 00 Brno</w:t>
      </w:r>
    </w:p>
    <w:p w14:paraId="61709B50" w14:textId="0FC826BB" w:rsidR="00036521" w:rsidRDefault="004C38E7">
      <w:pPr>
        <w:jc w:val="both"/>
      </w:pPr>
      <w:r>
        <w:t xml:space="preserve">IČO: </w:t>
      </w:r>
      <w:r w:rsidR="00211A78" w:rsidRPr="00211A78">
        <w:t>28353242</w:t>
      </w:r>
    </w:p>
    <w:p w14:paraId="2A6E1CED" w14:textId="6D1799BC" w:rsidR="0066142A" w:rsidRDefault="0066142A" w:rsidP="0066142A">
      <w:pPr>
        <w:jc w:val="both"/>
      </w:pPr>
      <w:r>
        <w:t>DIČ: CZ</w:t>
      </w:r>
      <w:r w:rsidRPr="00211A78">
        <w:t>28353242</w:t>
      </w:r>
    </w:p>
    <w:p w14:paraId="38032767" w14:textId="583B4AAF" w:rsidR="00036521" w:rsidRDefault="004C38E7">
      <w:pPr>
        <w:jc w:val="both"/>
        <w:rPr>
          <w:highlight w:val="yellow"/>
        </w:rPr>
      </w:pPr>
      <w:r>
        <w:t xml:space="preserve">zastoupená: </w:t>
      </w:r>
      <w:r w:rsidR="00211A78" w:rsidRPr="00211A78">
        <w:t>Mgr. Libuší Podolovou, jednatelkou</w:t>
      </w:r>
    </w:p>
    <w:p w14:paraId="6C0B5E00" w14:textId="405E5F8F" w:rsidR="00036521" w:rsidRDefault="004C38E7">
      <w:pPr>
        <w:jc w:val="both"/>
        <w:rPr>
          <w:highlight w:val="yellow"/>
        </w:rPr>
      </w:pPr>
      <w:r>
        <w:t>kontaktní osoba:</w:t>
      </w:r>
      <w:r w:rsidRPr="006E5BC4">
        <w:t xml:space="preserve"> </w:t>
      </w:r>
      <w:r w:rsidR="004169A1" w:rsidRPr="004169A1">
        <w:rPr>
          <w:highlight w:val="black"/>
        </w:rPr>
        <w:t>__________</w:t>
      </w:r>
    </w:p>
    <w:p w14:paraId="0B222010" w14:textId="35F913D5" w:rsidR="00036521" w:rsidRDefault="004C38E7">
      <w:pPr>
        <w:jc w:val="both"/>
        <w:rPr>
          <w:highlight w:val="yellow"/>
        </w:rPr>
      </w:pPr>
      <w:r>
        <w:t xml:space="preserve">e-mail: </w:t>
      </w:r>
      <w:r w:rsidR="004169A1" w:rsidRPr="004169A1">
        <w:rPr>
          <w:highlight w:val="black"/>
        </w:rPr>
        <w:t>__________</w:t>
      </w:r>
      <w:r w:rsidR="001A375F">
        <w:t xml:space="preserve"> </w:t>
      </w:r>
    </w:p>
    <w:p w14:paraId="3734B53E" w14:textId="100573D4" w:rsidR="00036521" w:rsidRDefault="004C38E7">
      <w:pPr>
        <w:jc w:val="both"/>
        <w:rPr>
          <w:highlight w:val="yellow"/>
        </w:rPr>
      </w:pPr>
      <w:r>
        <w:t xml:space="preserve">bankovní spojení: </w:t>
      </w:r>
      <w:r w:rsidR="004169A1" w:rsidRPr="004169A1">
        <w:rPr>
          <w:highlight w:val="black"/>
        </w:rPr>
        <w:t>__________</w:t>
      </w:r>
    </w:p>
    <w:p w14:paraId="00BFEC37" w14:textId="748DEF67" w:rsidR="0066142A" w:rsidRDefault="0066142A" w:rsidP="0066142A">
      <w:pPr>
        <w:jc w:val="both"/>
      </w:pPr>
      <w:r>
        <w:t>společnost zapsaná v obchodním rejstříku vedeném u</w:t>
      </w:r>
      <w:r w:rsidR="006269AA">
        <w:t xml:space="preserve"> Krajského soudu v</w:t>
      </w:r>
      <w:r w:rsidR="00B30B39">
        <w:t> </w:t>
      </w:r>
      <w:r w:rsidR="006269AA">
        <w:t>Brně</w:t>
      </w:r>
      <w:r w:rsidR="00B30B39">
        <w:t>, oddíl C, vložka 63163</w:t>
      </w:r>
    </w:p>
    <w:p w14:paraId="7C19E489" w14:textId="77777777" w:rsidR="00036521" w:rsidRDefault="004C38E7">
      <w:pPr>
        <w:jc w:val="both"/>
        <w:rPr>
          <w:i/>
        </w:rPr>
      </w:pPr>
      <w:r>
        <w:rPr>
          <w:i/>
        </w:rPr>
        <w:t>(dále jen “Objednatel”)</w:t>
      </w:r>
    </w:p>
    <w:p w14:paraId="086153E2" w14:textId="77777777" w:rsidR="00036521" w:rsidRDefault="00036521">
      <w:pPr>
        <w:jc w:val="both"/>
      </w:pPr>
    </w:p>
    <w:p w14:paraId="18DBBF2C" w14:textId="77777777" w:rsidR="00036521" w:rsidRDefault="004C38E7">
      <w:pPr>
        <w:jc w:val="both"/>
      </w:pPr>
      <w:r>
        <w:t>a</w:t>
      </w:r>
    </w:p>
    <w:p w14:paraId="4141CC0F" w14:textId="77777777" w:rsidR="00036521" w:rsidRDefault="00036521">
      <w:pPr>
        <w:jc w:val="both"/>
      </w:pPr>
    </w:p>
    <w:p w14:paraId="143E2375" w14:textId="77777777" w:rsidR="00036521" w:rsidRDefault="004C38E7">
      <w:pPr>
        <w:jc w:val="both"/>
        <w:rPr>
          <w:b/>
        </w:rPr>
      </w:pPr>
      <w:r>
        <w:rPr>
          <w:b/>
        </w:rPr>
        <w:t>Datlab s.r.o.</w:t>
      </w:r>
    </w:p>
    <w:p w14:paraId="2EE30856" w14:textId="77777777" w:rsidR="00036521" w:rsidRDefault="004C38E7">
      <w:pPr>
        <w:jc w:val="both"/>
      </w:pPr>
      <w:r>
        <w:t>se sídlem: Charlese de Gaulla 629/5, Bubeneč, 160 00 Praha 6</w:t>
      </w:r>
    </w:p>
    <w:p w14:paraId="56C393FF" w14:textId="77777777" w:rsidR="00036521" w:rsidRDefault="004C38E7">
      <w:pPr>
        <w:jc w:val="both"/>
      </w:pPr>
      <w:r>
        <w:t>IČO: 24213101</w:t>
      </w:r>
    </w:p>
    <w:p w14:paraId="55361979" w14:textId="2DF4502E" w:rsidR="0066142A" w:rsidRDefault="0066142A" w:rsidP="0066142A">
      <w:pPr>
        <w:jc w:val="both"/>
      </w:pPr>
      <w:r>
        <w:t>DIČ: CZ24213101</w:t>
      </w:r>
    </w:p>
    <w:p w14:paraId="281185CA" w14:textId="77777777" w:rsidR="00036521" w:rsidRDefault="004C38E7">
      <w:pPr>
        <w:jc w:val="both"/>
      </w:pPr>
      <w:r>
        <w:t>zastoupená: PhDr. Ing. Jiřím Skuhrovcem, PhD., jednatelem</w:t>
      </w:r>
    </w:p>
    <w:p w14:paraId="43465C4B" w14:textId="38DEDC3C" w:rsidR="00036521" w:rsidRDefault="004C38E7" w:rsidP="006269AA">
      <w:pPr>
        <w:rPr>
          <w:highlight w:val="white"/>
        </w:rPr>
      </w:pPr>
      <w:r>
        <w:t xml:space="preserve">e-mail: </w:t>
      </w:r>
      <w:r w:rsidR="004169A1" w:rsidRPr="004169A1">
        <w:rPr>
          <w:highlight w:val="black"/>
        </w:rPr>
        <w:t>__________</w:t>
      </w:r>
      <w:r>
        <w:br/>
        <w:t xml:space="preserve">bankovní spojení: </w:t>
      </w:r>
      <w:r w:rsidR="004169A1" w:rsidRPr="004169A1">
        <w:rPr>
          <w:highlight w:val="black"/>
        </w:rPr>
        <w:t>__________</w:t>
      </w:r>
    </w:p>
    <w:p w14:paraId="7D4F6EC7" w14:textId="77777777" w:rsidR="00036521" w:rsidRDefault="004C38E7">
      <w:pPr>
        <w:jc w:val="both"/>
      </w:pPr>
      <w:r>
        <w:t>obchodní společnost zapsaná v obchodním rejstříku vedeném u Městského soudu v Praze, oddíl C, vložka 189197</w:t>
      </w:r>
    </w:p>
    <w:p w14:paraId="6B59B7B6" w14:textId="77777777" w:rsidR="00036521" w:rsidRDefault="004C38E7">
      <w:pPr>
        <w:jc w:val="both"/>
        <w:rPr>
          <w:i/>
        </w:rPr>
      </w:pPr>
      <w:r>
        <w:rPr>
          <w:i/>
        </w:rPr>
        <w:t>(dále jen “Poskytovatel”)</w:t>
      </w:r>
    </w:p>
    <w:p w14:paraId="6BE99EDA" w14:textId="77777777" w:rsidR="00036521" w:rsidRDefault="00036521">
      <w:pPr>
        <w:jc w:val="both"/>
      </w:pPr>
    </w:p>
    <w:p w14:paraId="7C7FF406" w14:textId="77777777" w:rsidR="00036521" w:rsidRDefault="004C38E7">
      <w:pPr>
        <w:pStyle w:val="Nadpis4"/>
        <w:numPr>
          <w:ilvl w:val="0"/>
          <w:numId w:val="10"/>
        </w:numPr>
        <w:jc w:val="both"/>
      </w:pPr>
      <w:bookmarkStart w:id="1" w:name="_e1gt1ojt2wfb" w:colFirst="0" w:colLast="0"/>
      <w:bookmarkEnd w:id="1"/>
      <w:r>
        <w:t>Předmět smlouvy</w:t>
      </w:r>
    </w:p>
    <w:p w14:paraId="53C17A7F" w14:textId="77777777" w:rsidR="00036521" w:rsidRDefault="004C38E7">
      <w:pPr>
        <w:numPr>
          <w:ilvl w:val="0"/>
          <w:numId w:val="5"/>
        </w:numPr>
        <w:ind w:left="566"/>
        <w:jc w:val="both"/>
      </w:pPr>
      <w:r>
        <w:t>Předmětem této smlouvy je závazek Poskytovatele zpřístupnit Objednateli on-line webovou aplikaci s názvem Tenderman (dále jen “aplikace”), která Objednateli umožní:</w:t>
      </w:r>
    </w:p>
    <w:p w14:paraId="40853EC4" w14:textId="77777777" w:rsidR="00036521" w:rsidRDefault="004C38E7">
      <w:pPr>
        <w:numPr>
          <w:ilvl w:val="0"/>
          <w:numId w:val="6"/>
        </w:numPr>
        <w:jc w:val="both"/>
      </w:pPr>
      <w:r>
        <w:t>vyhledávat referenční veřejné zakázky (včetně vyhledání zadávací dokumentace, smluv atd.),</w:t>
      </w:r>
    </w:p>
    <w:p w14:paraId="52C5BCDE" w14:textId="77777777" w:rsidR="00036521" w:rsidRDefault="004C38E7">
      <w:pPr>
        <w:numPr>
          <w:ilvl w:val="0"/>
          <w:numId w:val="6"/>
        </w:numPr>
        <w:jc w:val="both"/>
      </w:pPr>
      <w:r>
        <w:t>vyhledávat potenciální dodavatele,</w:t>
      </w:r>
    </w:p>
    <w:p w14:paraId="06EB7E6C" w14:textId="77777777" w:rsidR="00036521" w:rsidRDefault="004C38E7">
      <w:pPr>
        <w:numPr>
          <w:ilvl w:val="0"/>
          <w:numId w:val="6"/>
        </w:numPr>
        <w:jc w:val="both"/>
      </w:pPr>
      <w:r>
        <w:t>prověřovat dodavatele (rizika bankrotu, nadměrnou ziskovost atd.) a</w:t>
      </w:r>
    </w:p>
    <w:p w14:paraId="135DACAF" w14:textId="77777777" w:rsidR="00036521" w:rsidRDefault="004C38E7">
      <w:pPr>
        <w:numPr>
          <w:ilvl w:val="0"/>
          <w:numId w:val="6"/>
        </w:numPr>
        <w:jc w:val="both"/>
      </w:pPr>
      <w:r>
        <w:t>vyhledávat referenční veřejné zakázky konkrétních dodavatelů;</w:t>
      </w:r>
    </w:p>
    <w:p w14:paraId="0BB678F0" w14:textId="77777777" w:rsidR="00036521" w:rsidRDefault="004C38E7">
      <w:pPr>
        <w:ind w:left="566"/>
        <w:jc w:val="both"/>
      </w:pPr>
      <w:r>
        <w:t>a dále poskytnout Objednateli odpovídající licenci pro užívání aplikace.</w:t>
      </w:r>
    </w:p>
    <w:p w14:paraId="724A4DFA" w14:textId="77777777" w:rsidR="00036521" w:rsidRDefault="004C38E7">
      <w:pPr>
        <w:numPr>
          <w:ilvl w:val="0"/>
          <w:numId w:val="5"/>
        </w:numPr>
        <w:ind w:left="566"/>
        <w:jc w:val="both"/>
      </w:pPr>
      <w:r>
        <w:t>Poskytovatel se zavazuje zpřístupnit aplikaci zaměstnancům Objednatele (dále jen “uživatelé”), přičemž každému uživateli bude ze strany Poskytovatele vytvořen samostatný uživatelský účet. Zaměstnancem se rozumí osoba v pracovněprávním či obdobném vztahu.</w:t>
      </w:r>
    </w:p>
    <w:p w14:paraId="279E51E7" w14:textId="77777777" w:rsidR="00036521" w:rsidRDefault="004C38E7">
      <w:pPr>
        <w:numPr>
          <w:ilvl w:val="0"/>
          <w:numId w:val="5"/>
        </w:numPr>
        <w:ind w:left="566"/>
        <w:jc w:val="both"/>
      </w:pPr>
      <w:r>
        <w:lastRenderedPageBreak/>
        <w:t>Předmětem smlouvy je dále závazek Objednatele zaplatit Poskytovateli sjednanou cenu.</w:t>
      </w:r>
    </w:p>
    <w:p w14:paraId="7FB8DBE9" w14:textId="77777777" w:rsidR="00036521" w:rsidRDefault="004C38E7">
      <w:pPr>
        <w:numPr>
          <w:ilvl w:val="0"/>
          <w:numId w:val="5"/>
        </w:numPr>
        <w:ind w:left="566"/>
        <w:jc w:val="both"/>
      </w:pPr>
      <w:r>
        <w:t>Poskytovatel prohlašuje, že předmět plnění této smlouvy odpovídá jeho podnikatelskému oprávnění, a disponuje potřebnou kvalifikací a kapacitami k řádnému a včasnému plnění dle této smlouvy. Tuto smlouvu uzavírá v postavení profesionála a zavazuje se postupovat při plnění této smlouvy s odbornou péčí.</w:t>
      </w:r>
    </w:p>
    <w:p w14:paraId="71D98768" w14:textId="77777777" w:rsidR="00036521" w:rsidRDefault="004C38E7">
      <w:pPr>
        <w:pStyle w:val="Nadpis4"/>
        <w:numPr>
          <w:ilvl w:val="0"/>
          <w:numId w:val="10"/>
        </w:numPr>
        <w:jc w:val="both"/>
      </w:pPr>
      <w:bookmarkStart w:id="2" w:name="_eagxio7oms4d" w:colFirst="0" w:colLast="0"/>
      <w:bookmarkEnd w:id="2"/>
      <w:r>
        <w:t>Cena, platební podmínky</w:t>
      </w:r>
    </w:p>
    <w:p w14:paraId="412C9419" w14:textId="77777777" w:rsidR="00036521" w:rsidRDefault="004C38E7">
      <w:pPr>
        <w:numPr>
          <w:ilvl w:val="0"/>
          <w:numId w:val="9"/>
        </w:numPr>
        <w:ind w:left="566"/>
        <w:jc w:val="both"/>
      </w:pPr>
      <w:r>
        <w:t>Smluvní strany se dohodly na následující ceně za zpřístupnění a poskytnutí licence k aplikaci:</w:t>
      </w:r>
    </w:p>
    <w:p w14:paraId="663A4B89" w14:textId="4B0A179B" w:rsidR="00036521" w:rsidRDefault="004C38E7">
      <w:pPr>
        <w:numPr>
          <w:ilvl w:val="0"/>
          <w:numId w:val="3"/>
        </w:numPr>
        <w:jc w:val="both"/>
      </w:pPr>
      <w:r>
        <w:t>cena za 1 měsíc činí</w:t>
      </w:r>
      <w:r>
        <w:tab/>
      </w:r>
      <w:r>
        <w:tab/>
      </w:r>
      <w:r w:rsidR="00211A78">
        <w:t xml:space="preserve">12 000 </w:t>
      </w:r>
      <w:r>
        <w:t>Kč bez DPH;</w:t>
      </w:r>
    </w:p>
    <w:p w14:paraId="6570B968" w14:textId="0467EF90" w:rsidR="00036521" w:rsidRDefault="004C38E7">
      <w:pPr>
        <w:numPr>
          <w:ilvl w:val="0"/>
          <w:numId w:val="3"/>
        </w:numPr>
        <w:jc w:val="both"/>
      </w:pPr>
      <w:r>
        <w:t xml:space="preserve">cena za 1 měsíc činí </w:t>
      </w:r>
      <w:r>
        <w:tab/>
      </w:r>
      <w:r>
        <w:tab/>
      </w:r>
      <w:r w:rsidR="00211A78">
        <w:t xml:space="preserve">14 520 </w:t>
      </w:r>
      <w:r>
        <w:t>Kč včetně DPH ve výši 21 %.</w:t>
      </w:r>
    </w:p>
    <w:p w14:paraId="3085C78A" w14:textId="50B040B4" w:rsidR="00036521" w:rsidRPr="00A64F15" w:rsidRDefault="004C38E7">
      <w:pPr>
        <w:numPr>
          <w:ilvl w:val="0"/>
          <w:numId w:val="9"/>
        </w:numPr>
        <w:ind w:left="566"/>
        <w:jc w:val="both"/>
      </w:pPr>
      <w:r>
        <w:t xml:space="preserve">Cena je splatná na základě faktury vystavené Poskytovatelem. Poskytovatel vystaví </w:t>
      </w:r>
      <w:r w:rsidR="00047108">
        <w:t>první fakturu za poměrnou cenu v prvním kalendářním roce</w:t>
      </w:r>
      <w:r w:rsidR="00D35340">
        <w:t>,</w:t>
      </w:r>
      <w:r w:rsidR="00047108">
        <w:t xml:space="preserve"> </w:t>
      </w:r>
      <w:r w:rsidR="00D35340" w:rsidRPr="00A64F15">
        <w:t>nejdříve po nabytí platnosti a účinnosti smlouvy.</w:t>
      </w:r>
      <w:r w:rsidR="00D35340">
        <w:t xml:space="preserve"> Další faktury za kalendářní rok Poskytovatel vystaví </w:t>
      </w:r>
      <w:r w:rsidRPr="00A64F15">
        <w:t>vždy jednou ročně</w:t>
      </w:r>
      <w:r w:rsidR="00047108">
        <w:t xml:space="preserve">, přičemž měsícem </w:t>
      </w:r>
      <w:r w:rsidR="0093467F">
        <w:t xml:space="preserve">doručení faktury Objednateli </w:t>
      </w:r>
      <w:r w:rsidR="00047108">
        <w:t>v následujících kalendářních letech bude měsíc leden.</w:t>
      </w:r>
      <w:r w:rsidRPr="00A64F15">
        <w:t xml:space="preserve"> </w:t>
      </w:r>
    </w:p>
    <w:p w14:paraId="1744BD2C" w14:textId="77777777" w:rsidR="00036521" w:rsidRDefault="004C38E7">
      <w:pPr>
        <w:numPr>
          <w:ilvl w:val="0"/>
          <w:numId w:val="9"/>
        </w:numPr>
        <w:ind w:left="566"/>
        <w:jc w:val="both"/>
      </w:pPr>
      <w:r>
        <w:t>Lhůta splatnosti faktury je 21 dnů ode dne jejího doručení objednateli.</w:t>
      </w:r>
    </w:p>
    <w:p w14:paraId="4319F1C3" w14:textId="77777777" w:rsidR="00036521" w:rsidRDefault="004C38E7">
      <w:pPr>
        <w:numPr>
          <w:ilvl w:val="0"/>
          <w:numId w:val="9"/>
        </w:numPr>
        <w:ind w:left="566"/>
        <w:jc w:val="both"/>
      </w:pPr>
      <w:r>
        <w:t>Faktura musí splňovat veškeré náležitosti řádného daňového a účetního dokladu, zejména ve smyslu zákona č. 563/1991 Sb., o účetnictví, ve znění pozdějších předpisů, zákona č. 235/2004 Sb., o dani z přidané hodnoty, ve znění pozdějších předpisů (dále jen „zákon o dani z přidané hodnoty“). V opačném případě je Objednatel oprávněn fakturu ve lhůtě splatnosti vrátit. V takovém případě lhůta splatnosti neběží a nová lhůta začne běžet až ode dne doručení nové/opravené faktury Objednateli.</w:t>
      </w:r>
    </w:p>
    <w:p w14:paraId="555CA932" w14:textId="01908AF9" w:rsidR="00036521" w:rsidRDefault="004C38E7">
      <w:pPr>
        <w:numPr>
          <w:ilvl w:val="0"/>
          <w:numId w:val="9"/>
        </w:numPr>
        <w:ind w:left="566"/>
        <w:jc w:val="both"/>
      </w:pPr>
      <w:r>
        <w:t xml:space="preserve">Faktura bude vyhotovena v elektronické podobě a zaslána na </w:t>
      </w:r>
      <w:r w:rsidR="004169A1" w:rsidRPr="004169A1">
        <w:rPr>
          <w:highlight w:val="black"/>
        </w:rPr>
        <w:t>__________</w:t>
      </w:r>
      <w:r>
        <w:t>.</w:t>
      </w:r>
    </w:p>
    <w:p w14:paraId="5ED3B775" w14:textId="77777777" w:rsidR="00036521" w:rsidRDefault="004C38E7">
      <w:pPr>
        <w:numPr>
          <w:ilvl w:val="0"/>
          <w:numId w:val="9"/>
        </w:numPr>
        <w:ind w:left="566"/>
        <w:jc w:val="both"/>
      </w:pPr>
      <w:r>
        <w:t>V případě předčasného ukončení trvání této smlouvy vrátí Poskytovatel Objednateli poměrnou část zaplacené ceny za nevyužité plnění.</w:t>
      </w:r>
    </w:p>
    <w:p w14:paraId="7B31EA9A" w14:textId="77777777" w:rsidR="00036521" w:rsidRDefault="004C38E7">
      <w:pPr>
        <w:pStyle w:val="Nadpis4"/>
        <w:numPr>
          <w:ilvl w:val="0"/>
          <w:numId w:val="10"/>
        </w:numPr>
        <w:jc w:val="both"/>
      </w:pPr>
      <w:bookmarkStart w:id="3" w:name="_z6dc1pxna4wh" w:colFirst="0" w:colLast="0"/>
      <w:bookmarkEnd w:id="3"/>
      <w:r>
        <w:t>Doba plnění</w:t>
      </w:r>
    </w:p>
    <w:p w14:paraId="450213C0" w14:textId="77777777" w:rsidR="00036521" w:rsidRPr="00D53EE0" w:rsidRDefault="004C38E7">
      <w:pPr>
        <w:numPr>
          <w:ilvl w:val="0"/>
          <w:numId w:val="7"/>
        </w:numPr>
        <w:ind w:left="566"/>
        <w:jc w:val="both"/>
      </w:pPr>
      <w:r w:rsidRPr="00D53EE0">
        <w:t>Smlouva se uzavírá na dobu neurčitou.</w:t>
      </w:r>
    </w:p>
    <w:p w14:paraId="7BBC85B0" w14:textId="77777777" w:rsidR="00036521" w:rsidRPr="00D53EE0" w:rsidRDefault="004C38E7">
      <w:pPr>
        <w:numPr>
          <w:ilvl w:val="0"/>
          <w:numId w:val="7"/>
        </w:numPr>
        <w:ind w:left="566"/>
        <w:jc w:val="both"/>
      </w:pPr>
      <w:r w:rsidRPr="00D53EE0">
        <w:t>Poskytovatel i Objednatel mají právo na jednostranné vypovězení smlouvy bez udání důvodů. Výpovědní doba činí 2 měsíce a počíná běžet prvního dne měsíce následujícího po doručení výpovědi smlouvy.</w:t>
      </w:r>
    </w:p>
    <w:p w14:paraId="0A61A215" w14:textId="77777777" w:rsidR="00036521" w:rsidRDefault="004C38E7" w:rsidP="004300D0">
      <w:pPr>
        <w:pStyle w:val="Nadpis4"/>
        <w:numPr>
          <w:ilvl w:val="0"/>
          <w:numId w:val="10"/>
        </w:numPr>
        <w:jc w:val="both"/>
      </w:pPr>
      <w:r>
        <w:t>Podmínky plnění smlouvy</w:t>
      </w:r>
    </w:p>
    <w:p w14:paraId="5E93BDE5" w14:textId="77777777" w:rsidR="00036521" w:rsidRDefault="004C38E7">
      <w:pPr>
        <w:numPr>
          <w:ilvl w:val="0"/>
          <w:numId w:val="8"/>
        </w:numPr>
        <w:ind w:left="566"/>
        <w:jc w:val="both"/>
      </w:pPr>
      <w:r>
        <w:t>Objednatel se zavazuje zaslat Poskytovateli seznam uživatelů, pro něž mají být vytvořeny uživatelské účty. Tento seznam je Objednatel oprávněn měnit po dobu platnosti této smlouvy prostřednictvím oprávněné osoby, a to nejvýše 1x za měsíc.</w:t>
      </w:r>
    </w:p>
    <w:p w14:paraId="64E8D1DB" w14:textId="77777777" w:rsidR="00036521" w:rsidRDefault="004C38E7">
      <w:pPr>
        <w:numPr>
          <w:ilvl w:val="0"/>
          <w:numId w:val="8"/>
        </w:numPr>
        <w:ind w:left="566"/>
        <w:jc w:val="both"/>
      </w:pPr>
      <w:r>
        <w:t>Poskytovatel se zavazuje bez zbytečného prodlení, nejpozději však do 15 kalendářních dnů po účinnosti smlouvy či po změně seznamu uživatelů vytvořit či jinak upravit uživatelské účty k aplikaci, a to pro Objednatelem definovaný okruh uživatelů.</w:t>
      </w:r>
    </w:p>
    <w:p w14:paraId="52C7AC54" w14:textId="77777777" w:rsidR="00036521" w:rsidRDefault="004C38E7">
      <w:pPr>
        <w:numPr>
          <w:ilvl w:val="0"/>
          <w:numId w:val="8"/>
        </w:numPr>
        <w:ind w:left="566"/>
        <w:jc w:val="both"/>
      </w:pPr>
      <w:r>
        <w:lastRenderedPageBreak/>
        <w:t>Poskytovatel se dále zavazuje provést nejméně pro 2 osoby pověřené Objednatelem školení ve věci fungování aplikace a práce s ní, a to v termínu a na místě dle dohody smluvních stran, nejvýše však 2x ročně.</w:t>
      </w:r>
    </w:p>
    <w:p w14:paraId="512AF053" w14:textId="77777777" w:rsidR="00036521" w:rsidRDefault="004C38E7">
      <w:pPr>
        <w:numPr>
          <w:ilvl w:val="0"/>
          <w:numId w:val="8"/>
        </w:numPr>
        <w:ind w:left="566"/>
        <w:jc w:val="both"/>
      </w:pPr>
      <w:r>
        <w:t>Poskytovatel se zavazuje vyvíjet přiměřené úsilí udržet aplikaci dostupnou; krátkodobé výpadky a údržba nepředstavují porušení smlouvy.</w:t>
      </w:r>
    </w:p>
    <w:p w14:paraId="775289E0" w14:textId="77777777" w:rsidR="00036521" w:rsidRDefault="004C38E7">
      <w:pPr>
        <w:numPr>
          <w:ilvl w:val="0"/>
          <w:numId w:val="8"/>
        </w:numPr>
        <w:ind w:left="566"/>
        <w:jc w:val="both"/>
      </w:pPr>
      <w:r>
        <w:t>V případě nedostupnosti aplikace se Poskytovatel zavazuje informovat Objednatele o maximální předpokládané době nedostupnosti.</w:t>
      </w:r>
    </w:p>
    <w:p w14:paraId="34803B87" w14:textId="77777777" w:rsidR="00036521" w:rsidRDefault="004C38E7">
      <w:pPr>
        <w:numPr>
          <w:ilvl w:val="0"/>
          <w:numId w:val="8"/>
        </w:numPr>
        <w:ind w:left="566"/>
        <w:jc w:val="both"/>
      </w:pPr>
      <w:r>
        <w:t>Objednatel se zavazuje informovat Poskytovatele o všech zjištěných vadách aplikace. Poskytovatel se zavazuje nejpozději do 2 pracovních dnů od nahlášení vady reagovat na Objednatelem ohlášené vady aplikace a tyto vady bez zbytečného odkladu, nejpozději však do 3 pracovních dnů od jejich nahlášení odstranit, případně se s ohledem na povahu vady dohodnout s Objednatelem na delší lhůtě k odstranění vady.</w:t>
      </w:r>
    </w:p>
    <w:p w14:paraId="36788C46" w14:textId="77777777" w:rsidR="00036521" w:rsidRDefault="004C38E7" w:rsidP="004300D0">
      <w:pPr>
        <w:pStyle w:val="Nadpis4"/>
        <w:numPr>
          <w:ilvl w:val="0"/>
          <w:numId w:val="10"/>
        </w:numPr>
        <w:jc w:val="both"/>
      </w:pPr>
      <w:bookmarkStart w:id="4" w:name="_g3xy2k8jwcpj" w:colFirst="0" w:colLast="0"/>
      <w:bookmarkEnd w:id="4"/>
      <w:r>
        <w:t>Licenční ujednání</w:t>
      </w:r>
    </w:p>
    <w:p w14:paraId="49AA384A" w14:textId="77777777" w:rsidR="00036521" w:rsidRDefault="004C38E7">
      <w:pPr>
        <w:numPr>
          <w:ilvl w:val="0"/>
          <w:numId w:val="4"/>
        </w:numPr>
        <w:ind w:left="566"/>
        <w:jc w:val="both"/>
      </w:pPr>
      <w:r>
        <w:t>Poskytovatel prohlašuje, že je oprávněn vykonávat majetková práva k aplikaci, respektive i ke všem databázím s ní spojeným, do které zajišťuje Objednateli přístup po sjednanou dobu.</w:t>
      </w:r>
    </w:p>
    <w:p w14:paraId="223E4713" w14:textId="77777777" w:rsidR="00036521" w:rsidRDefault="004C38E7">
      <w:pPr>
        <w:numPr>
          <w:ilvl w:val="0"/>
          <w:numId w:val="4"/>
        </w:numPr>
        <w:ind w:left="566"/>
        <w:jc w:val="both"/>
      </w:pPr>
      <w:r>
        <w:t>Poskytovatel poskytuje Objednateli úplatné nevýhradní oprávnění (nevýhradní licenci) k přístupu do aplikace za účelem jejího užívání (včetně veškerých aktualizací), a to na dobu trvání této smlouvy bez ohledu na počet uživatelů. Tato licence není územně omezena. Tato licence umožňuje uživatelům užití aplikace dle potřeb a v zájmu objednatele a podle účelu, ke kterému je určena. Užíváním se rozumí přístup k aplikaci a běžné generování a export výstupů prostřednictvím poskytovaných funkcí. Za užívání se nepovažují zejména zásahy do aplikace (úpravy, rozšiřování, reverzní inženýrství), automatizovaná těžba či hromadné stahování dat mimo poskytované funkce.</w:t>
      </w:r>
    </w:p>
    <w:p w14:paraId="4A3975B9" w14:textId="1C2568BD" w:rsidR="00036521" w:rsidRDefault="004C38E7">
      <w:pPr>
        <w:numPr>
          <w:ilvl w:val="0"/>
          <w:numId w:val="4"/>
        </w:numPr>
        <w:ind w:left="566"/>
        <w:jc w:val="both"/>
      </w:pPr>
      <w:r>
        <w:t>Licence k přístupu do aplikace je nepřevoditelná, Objednatel není oprávněn udělit podlicenci. Objednatel se zavazuje aplikaci využívat výhradně prostřednictvím uživatelů a pouze pro účely</w:t>
      </w:r>
      <w:r w:rsidR="001411D0">
        <w:t xml:space="preserve"> přípravy</w:t>
      </w:r>
      <w:r>
        <w:t xml:space="preserve"> </w:t>
      </w:r>
      <w:r w:rsidR="001411D0">
        <w:t xml:space="preserve">administrovaných </w:t>
      </w:r>
      <w:r w:rsidR="009E36F7">
        <w:t>zadávacích a výběrových řízení</w:t>
      </w:r>
      <w:r w:rsidR="001411D0">
        <w:t>, v nichž zastupuje jiné zadavatele</w:t>
      </w:r>
      <w:r w:rsidR="00A64F15">
        <w:t xml:space="preserve"> a </w:t>
      </w:r>
      <w:r w:rsidR="009E36F7">
        <w:t>centralizovaného zadávání veřejných zakázek pro pověřující zadavatele</w:t>
      </w:r>
      <w:r w:rsidR="00746559">
        <w:t xml:space="preserve">, přípravy vlastních veřejných zakázek </w:t>
      </w:r>
      <w:r>
        <w:t>a v rámci činností souvisejících.</w:t>
      </w:r>
    </w:p>
    <w:p w14:paraId="19662189" w14:textId="77777777" w:rsidR="00036521" w:rsidRDefault="004C38E7">
      <w:pPr>
        <w:numPr>
          <w:ilvl w:val="0"/>
          <w:numId w:val="4"/>
        </w:numPr>
        <w:ind w:left="566"/>
        <w:jc w:val="both"/>
      </w:pPr>
      <w:r>
        <w:t>Objednatel není oprávněn aplikaci rozšiřovat, upravovat ani komerčně využívat mimo působnost Objednatele.</w:t>
      </w:r>
    </w:p>
    <w:p w14:paraId="7E214AC0" w14:textId="77777777" w:rsidR="00036521" w:rsidRDefault="004C38E7" w:rsidP="004300D0">
      <w:pPr>
        <w:pStyle w:val="Nadpis4"/>
        <w:numPr>
          <w:ilvl w:val="0"/>
          <w:numId w:val="10"/>
        </w:numPr>
        <w:jc w:val="both"/>
      </w:pPr>
      <w:bookmarkStart w:id="5" w:name="_xgtkc8gwuuz2" w:colFirst="0" w:colLast="0"/>
      <w:bookmarkEnd w:id="5"/>
      <w:r>
        <w:t>Osobní údaje</w:t>
      </w:r>
    </w:p>
    <w:p w14:paraId="5E3D9A9D" w14:textId="77777777" w:rsidR="00036521" w:rsidRDefault="004C38E7">
      <w:pPr>
        <w:numPr>
          <w:ilvl w:val="0"/>
          <w:numId w:val="11"/>
        </w:numPr>
        <w:ind w:left="566"/>
        <w:jc w:val="both"/>
      </w:pPr>
      <w:r>
        <w:t>Poskytovatel se zavazuje chránit všechna data poskytnutá mu Objednatelem, která lze považovat za osobní údaje, bez ohledu na způsob jejich poskytnutí.</w:t>
      </w:r>
    </w:p>
    <w:p w14:paraId="7C616467" w14:textId="77777777" w:rsidR="00036521" w:rsidRDefault="004C38E7">
      <w:pPr>
        <w:numPr>
          <w:ilvl w:val="0"/>
          <w:numId w:val="11"/>
        </w:numPr>
        <w:ind w:left="566"/>
        <w:jc w:val="both"/>
      </w:pPr>
      <w:r>
        <w:t>Pro osobní údaje vložené do aplikace či jinak mu poskytnuté je Objednatel správcem a Poskytovatel zpracovatelem. Poskytovatel zpracovává údaje výhradně za účelem provozu aplikace a uplatní přiměřená technická a organizační opatření. Porušení zabezpečení oznámí bez zbytečného odkladu Objednateli, nejpozději do 72 hodin po zjištění. Po ukončení smlouvy na žádost Objednatele do 30 dnů zpřístupní export a následně údaje smaže, pokud právní předpis nevyžaduje delší uchování.</w:t>
      </w:r>
    </w:p>
    <w:p w14:paraId="3F55CEC9" w14:textId="77777777" w:rsidR="00036521" w:rsidRDefault="004C38E7" w:rsidP="004300D0">
      <w:pPr>
        <w:pStyle w:val="Nadpis4"/>
        <w:numPr>
          <w:ilvl w:val="0"/>
          <w:numId w:val="10"/>
        </w:numPr>
        <w:jc w:val="both"/>
      </w:pPr>
      <w:bookmarkStart w:id="6" w:name="_mcubvluweg8l" w:colFirst="0" w:colLast="0"/>
      <w:bookmarkEnd w:id="6"/>
      <w:r>
        <w:lastRenderedPageBreak/>
        <w:t>Sankce</w:t>
      </w:r>
    </w:p>
    <w:p w14:paraId="59EAC92A" w14:textId="77777777" w:rsidR="00036521" w:rsidRDefault="004C38E7">
      <w:pPr>
        <w:numPr>
          <w:ilvl w:val="0"/>
          <w:numId w:val="2"/>
        </w:numPr>
        <w:ind w:left="566"/>
        <w:jc w:val="both"/>
        <w:rPr>
          <w:color w:val="000000"/>
        </w:rPr>
      </w:pPr>
      <w:r>
        <w:t>V případě prodlení Poskytovatele s plněním ve lhůtě podle článku IV. odst. 2 smlouvy vzniká Objednateli právo na smluvní pokutu ve výši 0,3 % ceny bez DPH za 1 měsíc (ve smyslu článku II. odst. 1 smlouvy), a to za každý i započatý den prodlení.</w:t>
      </w:r>
    </w:p>
    <w:p w14:paraId="1F34296D" w14:textId="77777777" w:rsidR="00036521" w:rsidRDefault="004C38E7">
      <w:pPr>
        <w:numPr>
          <w:ilvl w:val="0"/>
          <w:numId w:val="2"/>
        </w:numPr>
        <w:ind w:left="566"/>
        <w:jc w:val="both"/>
        <w:rPr>
          <w:color w:val="000000"/>
        </w:rPr>
      </w:pPr>
      <w:r>
        <w:t>Smluvní pokuta je splatná 30. dne ode dne doručení písemné výzvy k jejímu zaplacení.</w:t>
      </w:r>
    </w:p>
    <w:p w14:paraId="2F25F3EB" w14:textId="77777777" w:rsidR="00036521" w:rsidRDefault="004C38E7">
      <w:pPr>
        <w:numPr>
          <w:ilvl w:val="0"/>
          <w:numId w:val="2"/>
        </w:numPr>
        <w:ind w:left="566"/>
        <w:jc w:val="both"/>
        <w:rPr>
          <w:color w:val="000000"/>
        </w:rPr>
      </w:pPr>
      <w:r>
        <w:t xml:space="preserve">Zaplacení smluvní pokuty nezbavuje Poskytovatele povinnosti splnit odpovídající závazek z této smlouvy a případně povinnosti nahradit vzniklou škodu. Celková náhrada škody způsobené Poskytovatelem z této smlouvy je omezena částkou odpovídající ceně za 12 měsíců. </w:t>
      </w:r>
    </w:p>
    <w:p w14:paraId="5E0B567C" w14:textId="77777777" w:rsidR="00036521" w:rsidRDefault="004C38E7">
      <w:pPr>
        <w:numPr>
          <w:ilvl w:val="0"/>
          <w:numId w:val="2"/>
        </w:numPr>
        <w:ind w:left="566"/>
        <w:jc w:val="both"/>
        <w:rPr>
          <w:color w:val="000000"/>
        </w:rPr>
      </w:pPr>
      <w:r>
        <w:t>V případě prodlení Objednatele s úhradou řádně vystavené faktury je Poskytovatel oprávněn požadovat úhradu úroku z prodlení ve výši stanovené příslušnými právními předpisy.</w:t>
      </w:r>
    </w:p>
    <w:p w14:paraId="7401C443" w14:textId="77777777" w:rsidR="00036521" w:rsidRDefault="004C38E7" w:rsidP="004300D0">
      <w:pPr>
        <w:pStyle w:val="Nadpis4"/>
        <w:numPr>
          <w:ilvl w:val="0"/>
          <w:numId w:val="10"/>
        </w:numPr>
        <w:jc w:val="both"/>
      </w:pPr>
      <w:bookmarkStart w:id="7" w:name="_wttxuhnrchvg" w:colFirst="0" w:colLast="0"/>
      <w:bookmarkEnd w:id="7"/>
      <w:r>
        <w:t>Závěrečná ustanovení</w:t>
      </w:r>
    </w:p>
    <w:p w14:paraId="02D329CB" w14:textId="77777777" w:rsidR="00036521" w:rsidRDefault="004C38E7">
      <w:pPr>
        <w:numPr>
          <w:ilvl w:val="0"/>
          <w:numId w:val="1"/>
        </w:numPr>
        <w:ind w:left="566"/>
        <w:jc w:val="both"/>
      </w:pPr>
      <w:r>
        <w:t>Smluvní vztahy neupravené touto smlouvou se řídí příslušnými ustanoveními občanského zákoníku.</w:t>
      </w:r>
    </w:p>
    <w:p w14:paraId="79F6F023" w14:textId="77777777" w:rsidR="00036521" w:rsidRDefault="004C38E7">
      <w:pPr>
        <w:numPr>
          <w:ilvl w:val="0"/>
          <w:numId w:val="1"/>
        </w:numPr>
        <w:ind w:left="566"/>
        <w:jc w:val="both"/>
      </w:pPr>
      <w:r>
        <w:t>Poskytovatel má právo užívat referenci Objednatele pro své marketingové účely, ledaže Objednatel prokazatelně vysloví nesouhlas.</w:t>
      </w:r>
    </w:p>
    <w:p w14:paraId="1167730B" w14:textId="77777777" w:rsidR="00036521" w:rsidRDefault="004C38E7">
      <w:pPr>
        <w:numPr>
          <w:ilvl w:val="0"/>
          <w:numId w:val="1"/>
        </w:numPr>
        <w:ind w:left="566"/>
        <w:jc w:val="both"/>
      </w:pPr>
      <w:r>
        <w:t>Tato smlouva nabývá platnosti dnem podpisu a účinnosti nejdříve dnem uveřejnění v registru smluv, podléhá-li povinnosti zveřejnění v tomto registru, v ostatních případech dnem podpisu.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036521" w14:paraId="4DA79FAA" w14:textId="77777777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2F02" w14:textId="77777777" w:rsidR="00036521" w:rsidRDefault="0003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93A8A" w14:textId="77777777" w:rsidR="00036521" w:rsidRDefault="00036521">
            <w:pPr>
              <w:widowControl w:val="0"/>
              <w:spacing w:line="240" w:lineRule="auto"/>
              <w:jc w:val="both"/>
              <w:rPr>
                <w:b/>
              </w:rPr>
            </w:pPr>
          </w:p>
        </w:tc>
      </w:tr>
      <w:tr w:rsidR="00036521" w14:paraId="59A094DF" w14:textId="77777777">
        <w:trPr>
          <w:trHeight w:val="1332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52D4D" w14:textId="1D5EEC32" w:rsidR="00036521" w:rsidRPr="00CB0B7C" w:rsidRDefault="004C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iCs/>
              </w:rPr>
            </w:pPr>
            <w:r>
              <w:t xml:space="preserve">V </w:t>
            </w:r>
            <w:r w:rsidR="00EB440A">
              <w:t>Brně</w:t>
            </w:r>
            <w:r>
              <w:t xml:space="preserve"> dne </w:t>
            </w:r>
            <w:r w:rsidR="00CB0B7C">
              <w:rPr>
                <w:i/>
                <w:iCs/>
              </w:rPr>
              <w:t>(dle el. podpisu)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7B612" w14:textId="245CD3B3" w:rsidR="00036521" w:rsidRDefault="004C38E7">
            <w:pPr>
              <w:widowControl w:val="0"/>
              <w:spacing w:line="240" w:lineRule="auto"/>
              <w:jc w:val="both"/>
            </w:pPr>
            <w:r>
              <w:t xml:space="preserve">V Praze dne </w:t>
            </w:r>
            <w:r w:rsidR="00CB0B7C">
              <w:rPr>
                <w:i/>
                <w:iCs/>
              </w:rPr>
              <w:t>(dle el. podpisu)</w:t>
            </w:r>
          </w:p>
        </w:tc>
      </w:tr>
      <w:tr w:rsidR="00036521" w14:paraId="62D16D4D" w14:textId="77777777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C2208" w14:textId="77777777" w:rsidR="00036521" w:rsidRDefault="004C38E7">
            <w:pPr>
              <w:widowControl w:val="0"/>
              <w:spacing w:line="240" w:lineRule="auto"/>
              <w:jc w:val="both"/>
            </w:pPr>
            <w:r>
              <w:t>………………………………………………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396A" w14:textId="77777777" w:rsidR="00036521" w:rsidRDefault="004C38E7">
            <w:pPr>
              <w:widowControl w:val="0"/>
              <w:spacing w:line="240" w:lineRule="auto"/>
              <w:jc w:val="both"/>
            </w:pPr>
            <w:r>
              <w:t>………………………………………………</w:t>
            </w:r>
          </w:p>
        </w:tc>
      </w:tr>
      <w:tr w:rsidR="00036521" w14:paraId="6A4B1DAB" w14:textId="77777777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B7ADA" w14:textId="44CC664B" w:rsidR="00D53EE0" w:rsidRDefault="00D53EE0" w:rsidP="00EB4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6E5BC4">
              <w:t>Mgr. Libuše Podolová</w:t>
            </w:r>
            <w:r>
              <w:t>, jednatelka</w:t>
            </w:r>
          </w:p>
          <w:p w14:paraId="21B52C28" w14:textId="438B6F59" w:rsidR="00EB440A" w:rsidRPr="00D53EE0" w:rsidRDefault="00EB440A" w:rsidP="00EB4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D53EE0">
              <w:t>CEJIZA, s.r.o.</w:t>
            </w:r>
          </w:p>
          <w:p w14:paraId="175B077E" w14:textId="46244A7E" w:rsidR="00036521" w:rsidRDefault="00036521" w:rsidP="00EB4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u w:val="single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26C5" w14:textId="77777777" w:rsidR="00036521" w:rsidRDefault="004C38E7" w:rsidP="00CF3A00">
            <w:pPr>
              <w:widowControl w:val="0"/>
              <w:spacing w:line="240" w:lineRule="auto"/>
              <w:jc w:val="center"/>
              <w:rPr>
                <w:u w:val="single"/>
              </w:rPr>
            </w:pPr>
            <w:r>
              <w:t>Jiří Skuhrovec, PhD.</w:t>
            </w:r>
            <w:r>
              <w:br/>
              <w:t>jednatel</w:t>
            </w:r>
            <w:r>
              <w:br/>
              <w:t>Datlab s.r.o.</w:t>
            </w:r>
          </w:p>
        </w:tc>
      </w:tr>
    </w:tbl>
    <w:p w14:paraId="5EBE1B9C" w14:textId="77777777" w:rsidR="00036521" w:rsidRDefault="00036521">
      <w:pPr>
        <w:jc w:val="both"/>
        <w:rPr>
          <w:b/>
          <w:shd w:val="clear" w:color="auto" w:fill="CCCCCC"/>
        </w:rPr>
      </w:pPr>
    </w:p>
    <w:sectPr w:rsidR="00036521">
      <w:footerReference w:type="default" r:id="rId10"/>
      <w:footerReference w:type="first" r:id="rId11"/>
      <w:pgSz w:w="11909" w:h="16834"/>
      <w:pgMar w:top="1133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6DE9" w14:textId="77777777" w:rsidR="00A742AB" w:rsidRDefault="00A742AB">
      <w:pPr>
        <w:spacing w:line="240" w:lineRule="auto"/>
      </w:pPr>
      <w:r>
        <w:separator/>
      </w:r>
    </w:p>
  </w:endnote>
  <w:endnote w:type="continuationSeparator" w:id="0">
    <w:p w14:paraId="70E8B77A" w14:textId="77777777" w:rsidR="00A742AB" w:rsidRDefault="00A74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66D5" w14:textId="77777777" w:rsidR="00036521" w:rsidRDefault="004C38E7">
    <w:r>
      <w:fldChar w:fldCharType="begin"/>
    </w:r>
    <w:r>
      <w:instrText>PAGE</w:instrText>
    </w:r>
    <w:r>
      <w:fldChar w:fldCharType="separate"/>
    </w:r>
    <w:r w:rsidR="007752E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F6E1" w14:textId="77777777" w:rsidR="00036521" w:rsidRDefault="000365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5EA8" w14:textId="77777777" w:rsidR="00A742AB" w:rsidRDefault="00A742AB">
      <w:pPr>
        <w:spacing w:line="240" w:lineRule="auto"/>
      </w:pPr>
      <w:r>
        <w:separator/>
      </w:r>
    </w:p>
  </w:footnote>
  <w:footnote w:type="continuationSeparator" w:id="0">
    <w:p w14:paraId="63322821" w14:textId="77777777" w:rsidR="00A742AB" w:rsidRDefault="00A742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595"/>
    <w:multiLevelType w:val="multilevel"/>
    <w:tmpl w:val="89EA58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ED66993"/>
    <w:multiLevelType w:val="multilevel"/>
    <w:tmpl w:val="FAD08A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1A1848"/>
    <w:multiLevelType w:val="multilevel"/>
    <w:tmpl w:val="7C3A50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0E64608"/>
    <w:multiLevelType w:val="multilevel"/>
    <w:tmpl w:val="B06836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CEE5367"/>
    <w:multiLevelType w:val="multilevel"/>
    <w:tmpl w:val="9CB0ABE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1C86922"/>
    <w:multiLevelType w:val="multilevel"/>
    <w:tmpl w:val="1CAC7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134775B"/>
    <w:multiLevelType w:val="multilevel"/>
    <w:tmpl w:val="3EA479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686C48F5"/>
    <w:multiLevelType w:val="multilevel"/>
    <w:tmpl w:val="645441D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5E34ABC"/>
    <w:multiLevelType w:val="multilevel"/>
    <w:tmpl w:val="A0E87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A893917"/>
    <w:multiLevelType w:val="multilevel"/>
    <w:tmpl w:val="E94EFF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FBD4733"/>
    <w:multiLevelType w:val="multilevel"/>
    <w:tmpl w:val="731ECF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34506256">
    <w:abstractNumId w:val="10"/>
  </w:num>
  <w:num w:numId="2" w16cid:durableId="375398378">
    <w:abstractNumId w:val="0"/>
  </w:num>
  <w:num w:numId="3" w16cid:durableId="906189223">
    <w:abstractNumId w:val="7"/>
  </w:num>
  <w:num w:numId="4" w16cid:durableId="1353920837">
    <w:abstractNumId w:val="1"/>
  </w:num>
  <w:num w:numId="5" w16cid:durableId="999969299">
    <w:abstractNumId w:val="8"/>
  </w:num>
  <w:num w:numId="6" w16cid:durableId="548687943">
    <w:abstractNumId w:val="4"/>
  </w:num>
  <w:num w:numId="7" w16cid:durableId="1458917324">
    <w:abstractNumId w:val="9"/>
  </w:num>
  <w:num w:numId="8" w16cid:durableId="1009718085">
    <w:abstractNumId w:val="3"/>
  </w:num>
  <w:num w:numId="9" w16cid:durableId="1831020558">
    <w:abstractNumId w:val="5"/>
  </w:num>
  <w:num w:numId="10" w16cid:durableId="1477576082">
    <w:abstractNumId w:val="2"/>
  </w:num>
  <w:num w:numId="11" w16cid:durableId="1759474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21"/>
    <w:rsid w:val="0002023F"/>
    <w:rsid w:val="00036521"/>
    <w:rsid w:val="00047108"/>
    <w:rsid w:val="0004776B"/>
    <w:rsid w:val="00105171"/>
    <w:rsid w:val="001411D0"/>
    <w:rsid w:val="00180016"/>
    <w:rsid w:val="001A375F"/>
    <w:rsid w:val="001A695D"/>
    <w:rsid w:val="001D24D1"/>
    <w:rsid w:val="00211A78"/>
    <w:rsid w:val="00281457"/>
    <w:rsid w:val="00294EC7"/>
    <w:rsid w:val="00295872"/>
    <w:rsid w:val="002B659B"/>
    <w:rsid w:val="002C6082"/>
    <w:rsid w:val="002F408B"/>
    <w:rsid w:val="003072BD"/>
    <w:rsid w:val="003D2AD1"/>
    <w:rsid w:val="003F151C"/>
    <w:rsid w:val="004169A1"/>
    <w:rsid w:val="004300D0"/>
    <w:rsid w:val="00487390"/>
    <w:rsid w:val="004C38E7"/>
    <w:rsid w:val="004F0462"/>
    <w:rsid w:val="0051356F"/>
    <w:rsid w:val="005B47FE"/>
    <w:rsid w:val="005D734B"/>
    <w:rsid w:val="006269AA"/>
    <w:rsid w:val="0066142A"/>
    <w:rsid w:val="006A2FFF"/>
    <w:rsid w:val="006E5BC4"/>
    <w:rsid w:val="00746559"/>
    <w:rsid w:val="007752EC"/>
    <w:rsid w:val="0093467F"/>
    <w:rsid w:val="009371AF"/>
    <w:rsid w:val="009A4510"/>
    <w:rsid w:val="009E36F7"/>
    <w:rsid w:val="009F35CD"/>
    <w:rsid w:val="00A3798D"/>
    <w:rsid w:val="00A64F15"/>
    <w:rsid w:val="00A742AB"/>
    <w:rsid w:val="00AD4AF2"/>
    <w:rsid w:val="00B165F5"/>
    <w:rsid w:val="00B30B39"/>
    <w:rsid w:val="00B774DD"/>
    <w:rsid w:val="00BD5E94"/>
    <w:rsid w:val="00C2172A"/>
    <w:rsid w:val="00C22EBB"/>
    <w:rsid w:val="00C740A6"/>
    <w:rsid w:val="00C87A97"/>
    <w:rsid w:val="00C97486"/>
    <w:rsid w:val="00CB0B7C"/>
    <w:rsid w:val="00CF3A00"/>
    <w:rsid w:val="00D35340"/>
    <w:rsid w:val="00D53EE0"/>
    <w:rsid w:val="00D81119"/>
    <w:rsid w:val="00D86ACA"/>
    <w:rsid w:val="00D9156E"/>
    <w:rsid w:val="00DC6243"/>
    <w:rsid w:val="00DD35AD"/>
    <w:rsid w:val="00E12255"/>
    <w:rsid w:val="00EB440A"/>
    <w:rsid w:val="00EE61F8"/>
    <w:rsid w:val="00F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C473"/>
  <w15:docId w15:val="{0927D737-CEFE-486D-8300-C1DD93F9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600" w:after="200"/>
      <w:ind w:left="2267" w:hanging="36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Revize">
    <w:name w:val="Revision"/>
    <w:hidden/>
    <w:uiPriority w:val="99"/>
    <w:semiHidden/>
    <w:rsid w:val="007752EC"/>
    <w:pPr>
      <w:spacing w:line="240" w:lineRule="auto"/>
    </w:pPr>
  </w:style>
  <w:style w:type="character" w:styleId="Hypertextovodkaz">
    <w:name w:val="Hyperlink"/>
    <w:basedOn w:val="Standardnpsmoodstavce"/>
    <w:uiPriority w:val="99"/>
    <w:unhideWhenUsed/>
    <w:rsid w:val="0029587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587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53E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3E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3E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E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B59049D63E114EABD713EA34B8CEAE" ma:contentTypeVersion="6" ma:contentTypeDescription="Vytvoří nový dokument" ma:contentTypeScope="" ma:versionID="73a8468b5bb08b2e6da51afec6484d96">
  <xsd:schema xmlns:xsd="http://www.w3.org/2001/XMLSchema" xmlns:xs="http://www.w3.org/2001/XMLSchema" xmlns:p="http://schemas.microsoft.com/office/2006/metadata/properties" xmlns:ns3="164e1b44-dc1d-4e55-9eb6-2c0b68df91f6" targetNamespace="http://schemas.microsoft.com/office/2006/metadata/properties" ma:root="true" ma:fieldsID="1a9a0368fdc768b97cd1d8dc59529784" ns3:_="">
    <xsd:import namespace="164e1b44-dc1d-4e55-9eb6-2c0b68df91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e1b44-dc1d-4e55-9eb6-2c0b68df9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4e1b44-dc1d-4e55-9eb6-2c0b68df91f6" xsi:nil="true"/>
  </documentManagement>
</p:properties>
</file>

<file path=customXml/itemProps1.xml><?xml version="1.0" encoding="utf-8"?>
<ds:datastoreItem xmlns:ds="http://schemas.openxmlformats.org/officeDocument/2006/customXml" ds:itemID="{0F6D70C4-2307-46AE-9AB7-8A5F23345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e1b44-dc1d-4e55-9eb6-2c0b68df9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1743C-39CB-42CE-8B0F-CF41FA5FE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E6765-5CD8-4823-91CB-20E71DD1B6EE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164e1b44-dc1d-4e55-9eb6-2c0b68df91f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1222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Maksová</dc:creator>
  <cp:lastModifiedBy>Dušan Baranovič</cp:lastModifiedBy>
  <cp:revision>3</cp:revision>
  <dcterms:created xsi:type="dcterms:W3CDTF">2025-09-24T08:34:00Z</dcterms:created>
  <dcterms:modified xsi:type="dcterms:W3CDTF">2025-09-24T08:35:00Z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0x010100F1B59049D63E114EABD713EA34B8CEAE</vt:lpwstr>
  </property>
</Properties>
</file>