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02F4" w14:textId="77777777" w:rsidR="00F12D68" w:rsidRDefault="00F12D68" w:rsidP="00F12D68">
      <w:pPr>
        <w:pStyle w:val="StylDoprava"/>
        <w:rPr>
          <w:rFonts w:cs="Arial"/>
          <w:sz w:val="22"/>
          <w:szCs w:val="22"/>
        </w:rPr>
      </w:pPr>
      <w:r>
        <w:rPr>
          <w:rFonts w:cs="Arial"/>
          <w:sz w:val="22"/>
          <w:szCs w:val="22"/>
        </w:rPr>
        <w:t>Č.j. SPU 365800/2025</w:t>
      </w:r>
    </w:p>
    <w:p w14:paraId="2360EF22" w14:textId="634A8ABA" w:rsidR="00F12D68" w:rsidRDefault="0015231D" w:rsidP="00F12D68">
      <w:pPr>
        <w:pStyle w:val="StylDoprava"/>
        <w:rPr>
          <w:rFonts w:cs="Arial"/>
          <w:sz w:val="22"/>
          <w:szCs w:val="22"/>
        </w:rPr>
      </w:pPr>
      <w:r>
        <w:rPr>
          <w:rFonts w:cs="Arial"/>
          <w:sz w:val="22"/>
          <w:szCs w:val="22"/>
        </w:rPr>
        <w:t>UID: spuess</w:t>
      </w:r>
      <w:r w:rsidR="00F12D68">
        <w:rPr>
          <w:rFonts w:cs="Arial"/>
          <w:sz w:val="22"/>
          <w:szCs w:val="22"/>
        </w:rPr>
        <w:t>980372e3</w:t>
      </w:r>
    </w:p>
    <w:p w14:paraId="58C2B070" w14:textId="4205C18E" w:rsidR="00C36725" w:rsidRPr="00E83DB9" w:rsidRDefault="00C36725" w:rsidP="00C36725">
      <w:pPr>
        <w:widowControl/>
        <w:rPr>
          <w:rFonts w:ascii="Arial" w:hAnsi="Arial" w:cs="Arial"/>
          <w:b/>
          <w:sz w:val="22"/>
          <w:szCs w:val="22"/>
        </w:rPr>
      </w:pPr>
      <w:r w:rsidRPr="00E83DB9">
        <w:rPr>
          <w:rFonts w:ascii="Arial" w:hAnsi="Arial" w:cs="Arial"/>
          <w:b/>
          <w:sz w:val="22"/>
          <w:szCs w:val="22"/>
        </w:rPr>
        <w:t xml:space="preserve">Česká </w:t>
      </w:r>
      <w:r w:rsidR="0015231D" w:rsidRPr="00E83DB9">
        <w:rPr>
          <w:rFonts w:ascii="Arial" w:hAnsi="Arial" w:cs="Arial"/>
          <w:b/>
          <w:sz w:val="22"/>
          <w:szCs w:val="22"/>
        </w:rPr>
        <w:t>republika – Státní</w:t>
      </w:r>
      <w:r w:rsidRPr="00E83DB9">
        <w:rPr>
          <w:rFonts w:ascii="Arial" w:hAnsi="Arial" w:cs="Arial"/>
          <w:b/>
          <w:sz w:val="22"/>
          <w:szCs w:val="22"/>
        </w:rPr>
        <w:t xml:space="preserve"> pozemkový úřad</w:t>
      </w:r>
    </w:p>
    <w:p w14:paraId="3FF7954D"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w:t>
      </w:r>
      <w:proofErr w:type="gramStart"/>
      <w:r w:rsidRPr="00E83DB9">
        <w:rPr>
          <w:rFonts w:ascii="Arial" w:hAnsi="Arial" w:cs="Arial"/>
          <w:sz w:val="22"/>
          <w:szCs w:val="22"/>
        </w:rPr>
        <w:t>11a</w:t>
      </w:r>
      <w:proofErr w:type="gramEnd"/>
      <w:r w:rsidRPr="00E83DB9">
        <w:rPr>
          <w:rFonts w:ascii="Arial" w:hAnsi="Arial" w:cs="Arial"/>
          <w:sz w:val="22"/>
          <w:szCs w:val="22"/>
        </w:rPr>
        <w:t>,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182771EF"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Mgr. Silvie Hawerlandová, LL.M., ředitelka Krajského pozemkového úřadu pro Kraj Vysočina</w:t>
      </w:r>
    </w:p>
    <w:p w14:paraId="3C4A91D3"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 xml:space="preserve">adresa </w:t>
      </w:r>
      <w:proofErr w:type="spellStart"/>
      <w:r w:rsidRPr="00E83DB9">
        <w:rPr>
          <w:rFonts w:ascii="Arial" w:hAnsi="Arial" w:cs="Arial"/>
          <w:color w:val="000000"/>
          <w:sz w:val="22"/>
          <w:szCs w:val="22"/>
        </w:rPr>
        <w:t>Fritzova</w:t>
      </w:r>
      <w:proofErr w:type="spellEnd"/>
      <w:r w:rsidRPr="00E83DB9">
        <w:rPr>
          <w:rFonts w:ascii="Arial" w:hAnsi="Arial" w:cs="Arial"/>
          <w:color w:val="000000"/>
          <w:sz w:val="22"/>
          <w:szCs w:val="22"/>
        </w:rPr>
        <w:t xml:space="preserve"> 4, 58601 Jihlava</w:t>
      </w:r>
    </w:p>
    <w:p w14:paraId="13C927BE"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27066091" w14:textId="7E8D34B2" w:rsidR="00C36725" w:rsidRPr="00E83DB9" w:rsidRDefault="0015231D" w:rsidP="00C36725">
      <w:pPr>
        <w:widowControl/>
        <w:rPr>
          <w:rFonts w:ascii="Arial" w:hAnsi="Arial" w:cs="Arial"/>
          <w:sz w:val="22"/>
          <w:szCs w:val="22"/>
        </w:rPr>
      </w:pPr>
      <w:r w:rsidRPr="00E83DB9">
        <w:rPr>
          <w:rFonts w:ascii="Arial" w:hAnsi="Arial" w:cs="Arial"/>
          <w:sz w:val="22"/>
          <w:szCs w:val="22"/>
        </w:rPr>
        <w:t>DIČ: CZ</w:t>
      </w:r>
      <w:r w:rsidR="00C36725" w:rsidRPr="00E83DB9">
        <w:rPr>
          <w:rFonts w:ascii="Arial" w:hAnsi="Arial" w:cs="Arial"/>
          <w:sz w:val="22"/>
          <w:szCs w:val="22"/>
        </w:rPr>
        <w:t>01312774</w:t>
      </w:r>
    </w:p>
    <w:p w14:paraId="3AB36B86" w14:textId="77777777" w:rsidR="00C93720" w:rsidRDefault="00C93720" w:rsidP="00C93720">
      <w:pPr>
        <w:ind w:left="-810" w:firstLine="810"/>
        <w:rPr>
          <w:rFonts w:ascii="Arial" w:hAnsi="Arial" w:cs="Arial"/>
          <w:sz w:val="22"/>
          <w:szCs w:val="22"/>
        </w:rPr>
      </w:pPr>
      <w:r>
        <w:rPr>
          <w:rFonts w:ascii="Arial" w:hAnsi="Arial" w:cs="Arial"/>
          <w:sz w:val="22"/>
          <w:szCs w:val="22"/>
        </w:rPr>
        <w:t>ID DS: z49per3</w:t>
      </w:r>
    </w:p>
    <w:p w14:paraId="1030CD26"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3B3AD9A3" w14:textId="77777777" w:rsidR="00FF50F6" w:rsidRPr="00E83DB9" w:rsidRDefault="00FF50F6">
      <w:pPr>
        <w:widowControl/>
        <w:rPr>
          <w:rFonts w:ascii="Arial" w:hAnsi="Arial" w:cs="Arial"/>
          <w:color w:val="000000"/>
          <w:sz w:val="22"/>
          <w:szCs w:val="22"/>
        </w:rPr>
      </w:pPr>
    </w:p>
    <w:p w14:paraId="5BBC09D8"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14:paraId="57D2962F" w14:textId="77777777" w:rsidR="00FF50F6" w:rsidRPr="00E83DB9" w:rsidRDefault="00FF50F6">
      <w:pPr>
        <w:widowControl/>
        <w:rPr>
          <w:rFonts w:ascii="Arial" w:hAnsi="Arial" w:cs="Arial"/>
          <w:sz w:val="22"/>
          <w:szCs w:val="22"/>
        </w:rPr>
      </w:pPr>
    </w:p>
    <w:p w14:paraId="44D8666F" w14:textId="77777777" w:rsidR="00FF50F6" w:rsidRDefault="00FF50F6">
      <w:pPr>
        <w:widowControl/>
        <w:rPr>
          <w:rFonts w:ascii="Arial" w:hAnsi="Arial" w:cs="Arial"/>
          <w:color w:val="000000"/>
          <w:sz w:val="22"/>
          <w:szCs w:val="22"/>
        </w:rPr>
      </w:pPr>
      <w:r w:rsidRPr="00E83DB9">
        <w:rPr>
          <w:rFonts w:ascii="Arial" w:hAnsi="Arial" w:cs="Arial"/>
          <w:b/>
          <w:color w:val="000000"/>
          <w:sz w:val="22"/>
          <w:szCs w:val="22"/>
        </w:rPr>
        <w:t>Město Telč</w:t>
      </w:r>
      <w:r w:rsidRPr="00E83DB9">
        <w:rPr>
          <w:rFonts w:ascii="Arial" w:hAnsi="Arial" w:cs="Arial"/>
          <w:color w:val="000000"/>
          <w:sz w:val="22"/>
          <w:szCs w:val="22"/>
        </w:rPr>
        <w:t>, sídlo nám. Zachariáše z Hradce 10, Telč, PSČ 58856, IČO 00286745</w:t>
      </w:r>
    </w:p>
    <w:p w14:paraId="7E30D102" w14:textId="1E343ADA" w:rsidR="000F4218" w:rsidRPr="00E83DB9" w:rsidRDefault="00A72F66">
      <w:pPr>
        <w:widowControl/>
        <w:rPr>
          <w:rFonts w:ascii="Arial" w:hAnsi="Arial" w:cs="Arial"/>
          <w:color w:val="000000"/>
          <w:sz w:val="22"/>
          <w:szCs w:val="22"/>
        </w:rPr>
      </w:pPr>
      <w:proofErr w:type="spellStart"/>
      <w:r>
        <w:rPr>
          <w:rFonts w:ascii="Arial" w:hAnsi="Arial" w:cs="Arial"/>
          <w:color w:val="000000"/>
          <w:sz w:val="22"/>
          <w:szCs w:val="22"/>
        </w:rPr>
        <w:t>z</w:t>
      </w:r>
      <w:r w:rsidR="000F4218">
        <w:rPr>
          <w:rFonts w:ascii="Arial" w:hAnsi="Arial" w:cs="Arial"/>
          <w:color w:val="000000"/>
          <w:sz w:val="22"/>
          <w:szCs w:val="22"/>
        </w:rPr>
        <w:t>ast</w:t>
      </w:r>
      <w:proofErr w:type="spellEnd"/>
      <w:r w:rsidR="000F4218">
        <w:rPr>
          <w:rFonts w:ascii="Arial" w:hAnsi="Arial" w:cs="Arial"/>
          <w:color w:val="000000"/>
          <w:sz w:val="22"/>
          <w:szCs w:val="22"/>
        </w:rPr>
        <w:t xml:space="preserve">. starosta </w:t>
      </w:r>
      <w:r>
        <w:rPr>
          <w:rFonts w:ascii="Arial" w:hAnsi="Arial" w:cs="Arial"/>
          <w:color w:val="000000"/>
          <w:sz w:val="22"/>
          <w:szCs w:val="22"/>
        </w:rPr>
        <w:t>Mgr. Vladimír Brtník</w:t>
      </w:r>
    </w:p>
    <w:p w14:paraId="3CDE969A" w14:textId="4D087254"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 xml:space="preserve">(dále </w:t>
      </w:r>
      <w:r w:rsidR="0015231D" w:rsidRPr="00E83DB9">
        <w:rPr>
          <w:rFonts w:ascii="Arial" w:hAnsi="Arial" w:cs="Arial"/>
          <w:color w:val="000000"/>
          <w:sz w:val="22"/>
          <w:szCs w:val="22"/>
        </w:rPr>
        <w:t>jen „</w:t>
      </w:r>
      <w:r w:rsidRPr="00E83DB9">
        <w:rPr>
          <w:rFonts w:ascii="Arial" w:hAnsi="Arial" w:cs="Arial"/>
          <w:color w:val="000000"/>
          <w:sz w:val="22"/>
          <w:szCs w:val="22"/>
        </w:rPr>
        <w:t>n a b y v a t e l")</w:t>
      </w:r>
    </w:p>
    <w:p w14:paraId="42446976" w14:textId="77777777" w:rsidR="00FF50F6" w:rsidRPr="00E83DB9" w:rsidRDefault="00FF50F6">
      <w:pPr>
        <w:widowControl/>
        <w:rPr>
          <w:rFonts w:ascii="Arial" w:hAnsi="Arial" w:cs="Arial"/>
          <w:color w:val="000000"/>
          <w:sz w:val="22"/>
          <w:szCs w:val="22"/>
        </w:rPr>
      </w:pPr>
    </w:p>
    <w:p w14:paraId="558EB3B3" w14:textId="77777777" w:rsidR="00FF50F6" w:rsidRPr="00E83DB9" w:rsidRDefault="00FF50F6">
      <w:pPr>
        <w:widowControl/>
        <w:rPr>
          <w:rFonts w:ascii="Arial" w:hAnsi="Arial" w:cs="Arial"/>
          <w:color w:val="000000"/>
          <w:sz w:val="22"/>
          <w:szCs w:val="22"/>
        </w:rPr>
      </w:pPr>
    </w:p>
    <w:p w14:paraId="5E90C014"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7225A83D" w14:textId="77777777" w:rsidR="00FF50F6" w:rsidRPr="00E83DB9" w:rsidRDefault="00FF50F6">
      <w:pPr>
        <w:pStyle w:val="para"/>
        <w:widowControl/>
        <w:rPr>
          <w:rFonts w:ascii="Arial" w:hAnsi="Arial" w:cs="Arial"/>
          <w:sz w:val="22"/>
          <w:szCs w:val="22"/>
        </w:rPr>
      </w:pPr>
    </w:p>
    <w:p w14:paraId="29B4185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7D173FFC" w14:textId="77777777" w:rsidR="00FF50F6" w:rsidRPr="00E83DB9" w:rsidRDefault="00FF50F6">
      <w:pPr>
        <w:widowControl/>
        <w:rPr>
          <w:rFonts w:ascii="Arial" w:hAnsi="Arial" w:cs="Arial"/>
          <w:b/>
          <w:bCs/>
          <w:sz w:val="22"/>
          <w:szCs w:val="22"/>
        </w:rPr>
      </w:pPr>
    </w:p>
    <w:p w14:paraId="7FFE9A15"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1005992520</w:t>
      </w:r>
    </w:p>
    <w:p w14:paraId="656A1B6D" w14:textId="77777777" w:rsidR="00FF50F6" w:rsidRPr="00E83DB9" w:rsidRDefault="00FF50F6">
      <w:pPr>
        <w:pStyle w:val="para"/>
        <w:widowControl/>
        <w:rPr>
          <w:rFonts w:ascii="Arial" w:hAnsi="Arial" w:cs="Arial"/>
          <w:sz w:val="22"/>
          <w:szCs w:val="22"/>
        </w:rPr>
      </w:pPr>
    </w:p>
    <w:p w14:paraId="32AB11EB" w14:textId="77777777" w:rsidR="00FF50F6" w:rsidRPr="00E83DB9" w:rsidRDefault="00FF50F6">
      <w:pPr>
        <w:widowControl/>
        <w:rPr>
          <w:rFonts w:ascii="Arial" w:hAnsi="Arial" w:cs="Arial"/>
          <w:sz w:val="22"/>
          <w:szCs w:val="22"/>
        </w:rPr>
      </w:pPr>
    </w:p>
    <w:p w14:paraId="67DB3EB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61028E62" w14:textId="0FA5F93C" w:rsidR="00FF50F6" w:rsidRPr="00E83DB9" w:rsidRDefault="006704D9" w:rsidP="0015231D">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w:t>
      </w:r>
      <w:r w:rsidR="0015231D">
        <w:rPr>
          <w:rFonts w:ascii="Arial" w:hAnsi="Arial" w:cs="Arial"/>
          <w:sz w:val="22"/>
          <w:szCs w:val="22"/>
        </w:rPr>
        <w:t> </w:t>
      </w:r>
      <w:r w:rsidR="00FF50F6" w:rsidRPr="00E83DB9">
        <w:rPr>
          <w:rFonts w:ascii="Arial" w:hAnsi="Arial" w:cs="Arial"/>
          <w:sz w:val="22"/>
          <w:szCs w:val="22"/>
        </w:rPr>
        <w:t xml:space="preserve">Katastrálního </w:t>
      </w:r>
      <w:r w:rsidR="0015231D" w:rsidRPr="00E83DB9">
        <w:rPr>
          <w:rFonts w:ascii="Arial" w:hAnsi="Arial" w:cs="Arial"/>
          <w:sz w:val="22"/>
          <w:szCs w:val="22"/>
        </w:rPr>
        <w:t>úřadu pro</w:t>
      </w:r>
      <w:r w:rsidR="00FF50F6" w:rsidRPr="00E83DB9">
        <w:rPr>
          <w:rFonts w:ascii="Arial" w:hAnsi="Arial" w:cs="Arial"/>
          <w:sz w:val="22"/>
          <w:szCs w:val="22"/>
        </w:rPr>
        <w:t xml:space="preserve"> Vysočinu, Katastrální pracoviště Jihlava na LV 10 002:</w:t>
      </w:r>
    </w:p>
    <w:p w14:paraId="3A1D2882"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0BA7D414"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407FB65E"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7E840957" w14:textId="2A5632CB"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r w:rsidR="0015231D" w:rsidRPr="00E83DB9">
        <w:rPr>
          <w:rFonts w:ascii="Arial" w:hAnsi="Arial" w:cs="Arial"/>
          <w:sz w:val="18"/>
          <w:szCs w:val="18"/>
        </w:rPr>
        <w:t>nemovitostí – pozemkové</w:t>
      </w:r>
    </w:p>
    <w:p w14:paraId="2A673C9A"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Telč</w:t>
      </w:r>
      <w:r w:rsidRPr="00E83DB9">
        <w:rPr>
          <w:rFonts w:ascii="Arial" w:hAnsi="Arial" w:cs="Arial"/>
          <w:sz w:val="18"/>
          <w:szCs w:val="18"/>
        </w:rPr>
        <w:tab/>
      </w:r>
      <w:proofErr w:type="spellStart"/>
      <w:r w:rsidRPr="00E83DB9">
        <w:rPr>
          <w:rFonts w:ascii="Arial" w:hAnsi="Arial" w:cs="Arial"/>
          <w:sz w:val="18"/>
          <w:szCs w:val="18"/>
        </w:rPr>
        <w:t>Telč</w:t>
      </w:r>
      <w:proofErr w:type="spellEnd"/>
      <w:r w:rsidRPr="00E83DB9">
        <w:rPr>
          <w:rFonts w:ascii="Arial" w:hAnsi="Arial" w:cs="Arial"/>
          <w:sz w:val="18"/>
          <w:szCs w:val="18"/>
        </w:rPr>
        <w:tab/>
        <w:t>2898/15</w:t>
      </w:r>
      <w:r w:rsidRPr="00E83DB9">
        <w:rPr>
          <w:rFonts w:ascii="Arial" w:hAnsi="Arial" w:cs="Arial"/>
          <w:sz w:val="18"/>
          <w:szCs w:val="18"/>
        </w:rPr>
        <w:tab/>
        <w:t>ostatní plocha</w:t>
      </w:r>
    </w:p>
    <w:p w14:paraId="558CAC4C"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10BABCF9"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66F05C5E" w14:textId="77777777" w:rsidR="00FF50F6" w:rsidRPr="00E83DB9" w:rsidRDefault="00FF50F6">
      <w:pPr>
        <w:widowControl/>
        <w:rPr>
          <w:rFonts w:ascii="Arial" w:hAnsi="Arial" w:cs="Arial"/>
          <w:sz w:val="22"/>
          <w:szCs w:val="22"/>
        </w:rPr>
      </w:pPr>
    </w:p>
    <w:p w14:paraId="2E148008"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63806C60" w14:textId="77777777"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2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14:paraId="50CA84ED" w14:textId="77777777" w:rsidR="00FF50F6" w:rsidRPr="00E83DB9" w:rsidRDefault="00FF50F6">
      <w:pPr>
        <w:pStyle w:val="vnitrniText"/>
        <w:widowControl/>
        <w:rPr>
          <w:rFonts w:ascii="Arial" w:hAnsi="Arial" w:cs="Arial"/>
          <w:color w:val="000000"/>
          <w:sz w:val="22"/>
          <w:szCs w:val="22"/>
        </w:rPr>
      </w:pPr>
    </w:p>
    <w:p w14:paraId="045A611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1A4ADBBD" w14:textId="7361F142" w:rsidR="00FF50F6" w:rsidRPr="00E83DB9" w:rsidRDefault="00FF50F6">
      <w:pPr>
        <w:pStyle w:val="vnitrniText"/>
        <w:widowControl/>
        <w:rPr>
          <w:rFonts w:ascii="Arial" w:hAnsi="Arial" w:cs="Arial"/>
          <w:sz w:val="22"/>
          <w:szCs w:val="22"/>
        </w:rPr>
      </w:pPr>
      <w:r w:rsidRPr="00E83DB9">
        <w:rPr>
          <w:rFonts w:ascii="Arial" w:hAnsi="Arial" w:cs="Arial"/>
          <w:sz w:val="22"/>
          <w:szCs w:val="22"/>
        </w:rPr>
        <w:t>Převádějící touto smlouvou převádí do vlastnictví nabyvatele pozemek specifikovaný v</w:t>
      </w:r>
      <w:r w:rsidR="00121BD9">
        <w:rPr>
          <w:rFonts w:ascii="Arial" w:hAnsi="Arial" w:cs="Arial"/>
          <w:sz w:val="22"/>
          <w:szCs w:val="22"/>
        </w:rPr>
        <w:t> </w:t>
      </w:r>
      <w:r w:rsidRPr="00E83DB9">
        <w:rPr>
          <w:rFonts w:ascii="Arial" w:hAnsi="Arial" w:cs="Arial"/>
          <w:sz w:val="22"/>
          <w:szCs w:val="22"/>
        </w:rPr>
        <w:t>čl.</w:t>
      </w:r>
      <w:r w:rsidR="00121BD9">
        <w:rPr>
          <w:rFonts w:ascii="Arial" w:hAnsi="Arial" w:cs="Arial"/>
          <w:sz w:val="22"/>
          <w:szCs w:val="22"/>
        </w:rPr>
        <w:t> </w:t>
      </w:r>
      <w:r w:rsidRPr="00E83DB9">
        <w:rPr>
          <w:rFonts w:ascii="Arial" w:hAnsi="Arial" w:cs="Arial"/>
          <w:sz w:val="22"/>
          <w:szCs w:val="22"/>
        </w:rPr>
        <w:t xml:space="preserve">I. této smlouvy a ten jej do svého vlastnictví, ve </w:t>
      </w:r>
      <w:proofErr w:type="gramStart"/>
      <w:r w:rsidRPr="00E83DB9">
        <w:rPr>
          <w:rFonts w:ascii="Arial" w:hAnsi="Arial" w:cs="Arial"/>
          <w:sz w:val="22"/>
          <w:szCs w:val="22"/>
        </w:rPr>
        <w:t>stavu</w:t>
      </w:r>
      <w:proofErr w:type="gramEnd"/>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44DCA03A" w14:textId="77777777" w:rsidR="00FF50F6" w:rsidRPr="00E83DB9" w:rsidRDefault="00FF50F6">
      <w:pPr>
        <w:pStyle w:val="vnitrniText"/>
        <w:widowControl/>
        <w:rPr>
          <w:rFonts w:ascii="Arial" w:hAnsi="Arial" w:cs="Arial"/>
          <w:sz w:val="22"/>
          <w:szCs w:val="22"/>
        </w:rPr>
      </w:pPr>
    </w:p>
    <w:p w14:paraId="5EFB9E3F"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14:paraId="75F2B42B" w14:textId="77777777"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silničním pozemkem, který je zastavěn komunikací ve vlastnictví nabyvatele.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25BAFF79" w14:textId="77777777" w:rsidTr="007D461D">
        <w:tc>
          <w:tcPr>
            <w:tcW w:w="3261" w:type="dxa"/>
            <w:hideMark/>
          </w:tcPr>
          <w:p w14:paraId="7AF6DB4A"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6B47A7E2" w14:textId="77777777" w:rsidR="007D461D" w:rsidRDefault="007D461D">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370068A3"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072B3E61" w14:textId="77777777" w:rsidTr="007D461D">
        <w:tc>
          <w:tcPr>
            <w:tcW w:w="3261" w:type="dxa"/>
            <w:hideMark/>
          </w:tcPr>
          <w:p w14:paraId="11E778A9"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Telč</w:t>
            </w:r>
          </w:p>
        </w:tc>
        <w:tc>
          <w:tcPr>
            <w:tcW w:w="2551" w:type="dxa"/>
            <w:hideMark/>
          </w:tcPr>
          <w:p w14:paraId="780CAB9B"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2898/15</w:t>
            </w:r>
          </w:p>
        </w:tc>
        <w:tc>
          <w:tcPr>
            <w:tcW w:w="3260" w:type="dxa"/>
            <w:hideMark/>
          </w:tcPr>
          <w:p w14:paraId="19204CB3"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402,05 Kč</w:t>
            </w:r>
          </w:p>
        </w:tc>
      </w:tr>
    </w:tbl>
    <w:p w14:paraId="2104D06E" w14:textId="77777777" w:rsidR="007D461D" w:rsidRDefault="007D461D">
      <w:pPr>
        <w:widowControl/>
        <w:rPr>
          <w:rFonts w:ascii="Arial" w:hAnsi="Arial" w:cs="Arial"/>
          <w:sz w:val="18"/>
          <w:szCs w:val="18"/>
        </w:rPr>
      </w:pPr>
    </w:p>
    <w:p w14:paraId="50BCC07C" w14:textId="77777777" w:rsidR="008A2F49" w:rsidRPr="00E83DB9" w:rsidRDefault="008A2F49">
      <w:pPr>
        <w:pStyle w:val="vnitrniText"/>
        <w:widowControl/>
        <w:rPr>
          <w:rFonts w:ascii="Arial" w:hAnsi="Arial" w:cs="Arial"/>
          <w:sz w:val="22"/>
          <w:szCs w:val="22"/>
        </w:rPr>
      </w:pPr>
    </w:p>
    <w:p w14:paraId="74313B8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V.</w:t>
      </w:r>
    </w:p>
    <w:p w14:paraId="1FC65648"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16E8DBB4" w14:textId="77777777"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E41502B"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2)  Převáděný pozemek není zatížen užívacími právy třetích osob.</w:t>
      </w:r>
    </w:p>
    <w:p w14:paraId="2AAD8246"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3) Na převáděném pozemku váznou tato práva třetích osob:</w:t>
      </w:r>
    </w:p>
    <w:p w14:paraId="5D6B8C9F" w14:textId="4EC26BE8"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Nabyvatel bere na vědomí a je srozuměn s tím, že převádějící uzavřel smlouvu o smlouvě budoucí o zřízení věcného břemene, kterou se zavázal k </w:t>
      </w:r>
      <w:r w:rsidR="00121BD9" w:rsidRPr="00E83DB9">
        <w:rPr>
          <w:rFonts w:ascii="Arial" w:hAnsi="Arial" w:cs="Arial"/>
          <w:sz w:val="22"/>
          <w:szCs w:val="22"/>
        </w:rPr>
        <w:t>uzavření smlouvy</w:t>
      </w:r>
      <w:r w:rsidRPr="00E83DB9">
        <w:rPr>
          <w:rFonts w:ascii="Arial" w:hAnsi="Arial" w:cs="Arial"/>
          <w:sz w:val="22"/>
          <w:szCs w:val="22"/>
        </w:rPr>
        <w:t xml:space="preserve"> o zřízení věcného břemene a dal souhlas s tím, </w:t>
      </w:r>
      <w:r w:rsidR="00121BD9" w:rsidRPr="00E83DB9">
        <w:rPr>
          <w:rFonts w:ascii="Arial" w:hAnsi="Arial" w:cs="Arial"/>
          <w:sz w:val="22"/>
          <w:szCs w:val="22"/>
        </w:rPr>
        <w:t xml:space="preserve">aby </w:t>
      </w:r>
      <w:proofErr w:type="gramStart"/>
      <w:r w:rsidR="00121BD9" w:rsidRPr="00E83DB9">
        <w:rPr>
          <w:rFonts w:ascii="Arial" w:hAnsi="Arial" w:cs="Arial"/>
          <w:sz w:val="22"/>
          <w:szCs w:val="22"/>
        </w:rPr>
        <w:t>EG</w:t>
      </w:r>
      <w:r w:rsidRPr="00E83DB9">
        <w:rPr>
          <w:rFonts w:ascii="Arial" w:hAnsi="Arial" w:cs="Arial"/>
          <w:sz w:val="22"/>
          <w:szCs w:val="22"/>
        </w:rPr>
        <w:t>.D</w:t>
      </w:r>
      <w:proofErr w:type="gramEnd"/>
      <w:r w:rsidRPr="00E83DB9">
        <w:rPr>
          <w:rFonts w:ascii="Arial" w:hAnsi="Arial" w:cs="Arial"/>
          <w:sz w:val="22"/>
          <w:szCs w:val="22"/>
        </w:rPr>
        <w:t xml:space="preserve">, a. s., IČO 28085400, se sídlem Lidická 1873/36, 602 00 Brno-Černé Pole umístil na převáděném pozemku, resp. jeho části stavbu  "Telč, Radkovská, kabel NN, město". Nabyvatel se zavazuje, že v souladu se smlouvou o smlouvě </w:t>
      </w:r>
      <w:r w:rsidR="00C52DC8" w:rsidRPr="00E83DB9">
        <w:rPr>
          <w:rFonts w:ascii="Arial" w:hAnsi="Arial" w:cs="Arial"/>
          <w:sz w:val="22"/>
          <w:szCs w:val="22"/>
        </w:rPr>
        <w:t>budoucí o</w:t>
      </w:r>
      <w:r w:rsidRPr="00E83DB9">
        <w:rPr>
          <w:rFonts w:ascii="Arial" w:hAnsi="Arial" w:cs="Arial"/>
          <w:sz w:val="22"/>
          <w:szCs w:val="22"/>
        </w:rPr>
        <w:t xml:space="preserve"> zřízení věcného </w:t>
      </w:r>
      <w:r w:rsidR="00C52DC8" w:rsidRPr="00E83DB9">
        <w:rPr>
          <w:rFonts w:ascii="Arial" w:hAnsi="Arial" w:cs="Arial"/>
          <w:sz w:val="22"/>
          <w:szCs w:val="22"/>
        </w:rPr>
        <w:t>břemene,</w:t>
      </w:r>
      <w:r w:rsidRPr="00E83DB9">
        <w:rPr>
          <w:rFonts w:ascii="Arial" w:hAnsi="Arial" w:cs="Arial"/>
          <w:sz w:val="22"/>
          <w:szCs w:val="22"/>
        </w:rPr>
        <w:t xml:space="preserve"> uzavře smlouvu o zřízení věcného břemene.</w:t>
      </w:r>
    </w:p>
    <w:p w14:paraId="01FE9DC3" w14:textId="77777777" w:rsidR="00FF50F6" w:rsidRPr="00E83DB9" w:rsidRDefault="00921A2E">
      <w:pPr>
        <w:pStyle w:val="vnitrniText"/>
        <w:widowControl/>
        <w:rPr>
          <w:rFonts w:ascii="Arial" w:hAnsi="Arial" w:cs="Arial"/>
          <w:sz w:val="22"/>
          <w:szCs w:val="22"/>
        </w:rPr>
      </w:pPr>
      <w:r>
        <w:rPr>
          <w:rFonts w:ascii="Arial" w:hAnsi="Arial" w:cs="Arial"/>
          <w:sz w:val="22"/>
          <w:szCs w:val="22"/>
        </w:rPr>
        <w:t>4)</w:t>
      </w:r>
      <w:r w:rsidR="004C605E">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1FF6E7D5" w14:textId="77777777" w:rsidR="00FF50F6" w:rsidRPr="00E83DB9" w:rsidRDefault="00FF50F6">
      <w:pPr>
        <w:pStyle w:val="vnitrniText"/>
        <w:widowControl/>
        <w:rPr>
          <w:rFonts w:ascii="Arial" w:hAnsi="Arial" w:cs="Arial"/>
          <w:sz w:val="22"/>
          <w:szCs w:val="22"/>
        </w:rPr>
      </w:pPr>
    </w:p>
    <w:p w14:paraId="5E288D61"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54C49927"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153461FC" w14:textId="77777777" w:rsidR="00436246" w:rsidRDefault="00436246" w:rsidP="00436246">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59FBAD8" w14:textId="77777777" w:rsidR="00436246" w:rsidRPr="0003365A" w:rsidRDefault="00436246" w:rsidP="00436246">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BCFB016" w14:textId="77777777" w:rsidR="00436246" w:rsidRPr="0003365A" w:rsidRDefault="00436246" w:rsidP="00436246">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59A2F7A2" w14:textId="77777777" w:rsidR="00FF50F6" w:rsidRPr="00E83DB9" w:rsidRDefault="00FF50F6">
      <w:pPr>
        <w:pStyle w:val="vnitrniText"/>
        <w:widowControl/>
        <w:rPr>
          <w:rFonts w:ascii="Arial" w:hAnsi="Arial" w:cs="Arial"/>
          <w:b/>
          <w:bCs/>
          <w:sz w:val="22"/>
          <w:szCs w:val="22"/>
        </w:rPr>
      </w:pPr>
    </w:p>
    <w:p w14:paraId="5C02F22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7811402C"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48D7CF0C" w14:textId="190653E1"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00C52DC8" w:rsidRPr="00E83DB9">
        <w:rPr>
          <w:rFonts w:ascii="Arial" w:hAnsi="Arial" w:cs="Arial"/>
          <w:color w:val="000000"/>
          <w:sz w:val="22"/>
          <w:szCs w:val="22"/>
        </w:rPr>
        <w:t>3</w:t>
      </w:r>
      <w:r w:rsidR="00C52DC8" w:rsidRPr="00E83DB9">
        <w:rPr>
          <w:rFonts w:ascii="Arial" w:hAnsi="Arial" w:cs="Arial"/>
          <w:sz w:val="22"/>
          <w:szCs w:val="22"/>
        </w:rPr>
        <w:t xml:space="preserve"> stejnopisech</w:t>
      </w:r>
      <w:r w:rsidRPr="00E83DB9">
        <w:rPr>
          <w:rFonts w:ascii="Arial" w:hAnsi="Arial" w:cs="Arial"/>
          <w:sz w:val="22"/>
          <w:szCs w:val="22"/>
        </w:rPr>
        <w:t xml:space="preserve">, z nichž každý má platnost originálu. Nabyvatel </w:t>
      </w:r>
      <w:proofErr w:type="gramStart"/>
      <w:r w:rsidRPr="00E83DB9">
        <w:rPr>
          <w:rFonts w:ascii="Arial" w:hAnsi="Arial" w:cs="Arial"/>
          <w:sz w:val="22"/>
          <w:szCs w:val="22"/>
        </w:rPr>
        <w:t>obdrží</w:t>
      </w:r>
      <w:proofErr w:type="gramEnd"/>
      <w:r w:rsidRPr="00E83DB9">
        <w:rPr>
          <w:rFonts w:ascii="Arial" w:hAnsi="Arial" w:cs="Arial"/>
          <w:sz w:val="22"/>
          <w:szCs w:val="22"/>
        </w:rPr>
        <w:t xml:space="preserve"> 1 stejnopis a ostatní jsou určeny pro převádějícího.</w:t>
      </w:r>
    </w:p>
    <w:p w14:paraId="1A2ECAF7" w14:textId="77777777"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02D23C6" w14:textId="1DA792EE"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C52DC8">
        <w:rPr>
          <w:rFonts w:ascii="Arial" w:hAnsi="Arial" w:cs="Arial"/>
          <w:sz w:val="22"/>
          <w:szCs w:val="22"/>
        </w:rPr>
        <w:t> </w:t>
      </w:r>
      <w:r w:rsidRPr="00587CA8">
        <w:rPr>
          <w:rFonts w:ascii="Arial" w:hAnsi="Arial" w:cs="Arial"/>
          <w:sz w:val="22"/>
          <w:szCs w:val="22"/>
        </w:rPr>
        <w:t xml:space="preserve">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w:t>
      </w:r>
      <w:r w:rsidRPr="00587CA8">
        <w:rPr>
          <w:rFonts w:ascii="Arial" w:hAnsi="Arial" w:cs="Arial"/>
          <w:sz w:val="22"/>
          <w:szCs w:val="22"/>
        </w:rPr>
        <w:lastRenderedPageBreak/>
        <w:t>předpisy.</w:t>
      </w:r>
    </w:p>
    <w:p w14:paraId="2EC225B1" w14:textId="5E69B612"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w:t>
      </w:r>
      <w:r w:rsidR="008F4212">
        <w:rPr>
          <w:rFonts w:ascii="Arial" w:hAnsi="Arial" w:cs="Arial"/>
          <w:sz w:val="22"/>
          <w:szCs w:val="22"/>
        </w:rPr>
        <w:t>v souladu</w:t>
      </w:r>
      <w:r>
        <w:rPr>
          <w:rFonts w:ascii="Arial" w:hAnsi="Arial" w:cs="Arial"/>
          <w:sz w:val="22"/>
          <w:szCs w:val="22"/>
        </w:rPr>
        <w:t xml:space="preserve"> se zákonem č. 110/2019 Sb., o zpracování osobních údajů, a platným </w:t>
      </w:r>
      <w:r w:rsidR="00B950F1"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w:t>
      </w:r>
      <w:r w:rsidR="008F4212">
        <w:rPr>
          <w:rFonts w:ascii="Arial" w:hAnsi="Arial" w:cs="Arial"/>
          <w:sz w:val="22"/>
          <w:szCs w:val="22"/>
        </w:rPr>
        <w:t> </w:t>
      </w:r>
      <w:r w:rsidR="00B950F1" w:rsidRPr="00587CA8">
        <w:rPr>
          <w:rFonts w:ascii="Arial" w:hAnsi="Arial" w:cs="Arial"/>
          <w:sz w:val="22"/>
          <w:szCs w:val="22"/>
        </w:rPr>
        <w:t>spisové službě a o změně některých zákonů, ve znění pozdějších předpisů.</w:t>
      </w:r>
    </w:p>
    <w:p w14:paraId="692CCB12" w14:textId="77777777" w:rsidR="00FF50F6" w:rsidRPr="00E83DB9" w:rsidRDefault="00FF50F6">
      <w:pPr>
        <w:pStyle w:val="vnitrniText"/>
        <w:widowControl/>
        <w:rPr>
          <w:rFonts w:ascii="Arial" w:hAnsi="Arial" w:cs="Arial"/>
          <w:sz w:val="22"/>
          <w:szCs w:val="22"/>
        </w:rPr>
      </w:pPr>
    </w:p>
    <w:p w14:paraId="76774E39"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5A00D4FF" w14:textId="43925866"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w:t>
      </w:r>
      <w:r w:rsidR="008F4212">
        <w:rPr>
          <w:rFonts w:ascii="Arial" w:hAnsi="Arial" w:cs="Arial"/>
          <w:sz w:val="22"/>
          <w:szCs w:val="22"/>
        </w:rPr>
        <w:t> </w:t>
      </w:r>
      <w:r w:rsidR="006704D9" w:rsidRPr="00E83DB9">
        <w:rPr>
          <w:rFonts w:ascii="Arial" w:hAnsi="Arial" w:cs="Arial"/>
          <w:sz w:val="22"/>
          <w:szCs w:val="22"/>
        </w:rPr>
        <w:t>o</w:t>
      </w:r>
      <w:r w:rsidR="008F4212">
        <w:rPr>
          <w:rFonts w:ascii="Arial" w:hAnsi="Arial" w:cs="Arial"/>
          <w:sz w:val="22"/>
          <w:szCs w:val="22"/>
        </w:rPr>
        <w:t> </w:t>
      </w:r>
      <w:r w:rsidR="006704D9" w:rsidRPr="00E83DB9">
        <w:rPr>
          <w:rFonts w:ascii="Arial" w:hAnsi="Arial" w:cs="Arial"/>
          <w:sz w:val="22"/>
          <w:szCs w:val="22"/>
        </w:rPr>
        <w:t>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14:paraId="6CF810E0" w14:textId="625B3FF0"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2) Nabyvatel prohlašuje, že ve vztahu k převáděnému pozemku splňuje zákonem stanovené podmínky pro to, aby na něj mohl být podle § 7 odst. 2 písmeno a) zákona č.</w:t>
      </w:r>
      <w:r w:rsidR="008F4212">
        <w:rPr>
          <w:rFonts w:ascii="Arial" w:hAnsi="Arial" w:cs="Arial"/>
          <w:sz w:val="22"/>
          <w:szCs w:val="22"/>
        </w:rPr>
        <w:t>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14:paraId="03AC6434" w14:textId="5597E3F4" w:rsidR="00421E50" w:rsidRDefault="00FE306C" w:rsidP="00421E50">
      <w:pPr>
        <w:widowControl/>
        <w:ind w:firstLine="426"/>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Nabyvatel prohlašuje, že nabytí pozemku odsouhlasilo zastupitelstvo města Telč dne 15.</w:t>
      </w:r>
      <w:r w:rsidR="008F4212">
        <w:rPr>
          <w:rFonts w:ascii="Arial" w:hAnsi="Arial" w:cs="Arial"/>
          <w:sz w:val="22"/>
          <w:szCs w:val="22"/>
        </w:rPr>
        <w:t> </w:t>
      </w:r>
      <w:r w:rsidR="00421E50" w:rsidRPr="00E83DB9">
        <w:rPr>
          <w:rFonts w:ascii="Arial" w:hAnsi="Arial" w:cs="Arial"/>
          <w:sz w:val="22"/>
          <w:szCs w:val="22"/>
        </w:rPr>
        <w:t>4.</w:t>
      </w:r>
      <w:r w:rsidR="008F4212">
        <w:rPr>
          <w:rFonts w:ascii="Arial" w:hAnsi="Arial" w:cs="Arial"/>
          <w:sz w:val="22"/>
          <w:szCs w:val="22"/>
        </w:rPr>
        <w:t> </w:t>
      </w:r>
      <w:r w:rsidR="00421E50" w:rsidRPr="00E83DB9">
        <w:rPr>
          <w:rFonts w:ascii="Arial" w:hAnsi="Arial" w:cs="Arial"/>
          <w:sz w:val="22"/>
          <w:szCs w:val="22"/>
        </w:rPr>
        <w:t>2024 usnesením č. UZ 109-13/12/2024.</w:t>
      </w:r>
    </w:p>
    <w:p w14:paraId="078CD811" w14:textId="04CC8730" w:rsidR="002903E0" w:rsidRPr="00E83DB9" w:rsidRDefault="002903E0" w:rsidP="00421E50">
      <w:pPr>
        <w:widowControl/>
        <w:ind w:firstLine="426"/>
        <w:jc w:val="both"/>
        <w:rPr>
          <w:rFonts w:ascii="Arial" w:hAnsi="Arial" w:cs="Arial"/>
          <w:sz w:val="22"/>
          <w:szCs w:val="22"/>
        </w:rPr>
      </w:pPr>
      <w:r>
        <w:rPr>
          <w:rFonts w:ascii="Arial" w:hAnsi="Arial" w:cs="Arial"/>
          <w:bCs/>
          <w:sz w:val="22"/>
          <w:szCs w:val="22"/>
        </w:rPr>
        <w:t>Nabyvatel prohlašuje, že při tomto právním jednání postupuje v souladu se zákonem č.</w:t>
      </w:r>
      <w:r w:rsidR="008F4212">
        <w:rPr>
          <w:rFonts w:ascii="Arial" w:hAnsi="Arial" w:cs="Arial"/>
          <w:bCs/>
          <w:sz w:val="22"/>
          <w:szCs w:val="22"/>
        </w:rPr>
        <w:t> </w:t>
      </w:r>
      <w:r>
        <w:rPr>
          <w:rFonts w:ascii="Arial" w:hAnsi="Arial" w:cs="Arial"/>
          <w:bCs/>
          <w:sz w:val="22"/>
          <w:szCs w:val="22"/>
        </w:rPr>
        <w:t>128/2000 Sb., ve znění pozdějších předpisů.</w:t>
      </w:r>
    </w:p>
    <w:p w14:paraId="4149A7FE" w14:textId="77777777" w:rsidR="00042BCC"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41BE8E5E" w14:textId="77777777" w:rsidR="00FF50F6" w:rsidRPr="00E83DB9" w:rsidRDefault="00FF50F6">
      <w:pPr>
        <w:pStyle w:val="vnitrniText"/>
        <w:widowControl/>
        <w:rPr>
          <w:rFonts w:ascii="Arial" w:hAnsi="Arial" w:cs="Arial"/>
          <w:color w:val="000000"/>
          <w:sz w:val="22"/>
          <w:szCs w:val="22"/>
        </w:rPr>
      </w:pPr>
    </w:p>
    <w:p w14:paraId="466896D9"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356FCF7C"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07EFF2B" w14:textId="77777777" w:rsidR="00FF50F6" w:rsidRPr="00E83DB9" w:rsidRDefault="00FF50F6">
      <w:pPr>
        <w:widowControl/>
        <w:rPr>
          <w:rFonts w:ascii="Arial" w:hAnsi="Arial" w:cs="Arial"/>
          <w:color w:val="000000"/>
          <w:sz w:val="22"/>
          <w:szCs w:val="22"/>
        </w:rPr>
      </w:pPr>
    </w:p>
    <w:p w14:paraId="730FC745" w14:textId="1CD471CA"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V Jihlavě dne</w:t>
      </w:r>
      <w:r w:rsidR="00836C43">
        <w:rPr>
          <w:rFonts w:ascii="Arial" w:hAnsi="Arial" w:cs="Arial"/>
          <w:sz w:val="22"/>
          <w:szCs w:val="22"/>
        </w:rPr>
        <w:t xml:space="preserve"> 24. 9. 2025</w:t>
      </w:r>
      <w:r w:rsidRPr="00E83DB9">
        <w:rPr>
          <w:rFonts w:ascii="Arial" w:hAnsi="Arial" w:cs="Arial"/>
          <w:sz w:val="22"/>
          <w:szCs w:val="22"/>
        </w:rPr>
        <w:tab/>
        <w:t xml:space="preserve">V </w:t>
      </w:r>
      <w:r w:rsidR="00627672">
        <w:rPr>
          <w:rFonts w:ascii="Arial" w:hAnsi="Arial" w:cs="Arial"/>
          <w:sz w:val="22"/>
          <w:szCs w:val="22"/>
        </w:rPr>
        <w:t>Jihlavě</w:t>
      </w:r>
      <w:r w:rsidRPr="00E83DB9">
        <w:rPr>
          <w:rFonts w:ascii="Arial" w:hAnsi="Arial" w:cs="Arial"/>
          <w:sz w:val="22"/>
          <w:szCs w:val="22"/>
        </w:rPr>
        <w:t xml:space="preserve"> dne </w:t>
      </w:r>
      <w:r w:rsidR="00836C43">
        <w:rPr>
          <w:rFonts w:ascii="Arial" w:hAnsi="Arial" w:cs="Arial"/>
          <w:sz w:val="22"/>
          <w:szCs w:val="22"/>
        </w:rPr>
        <w:t>24. 9. 2025</w:t>
      </w:r>
    </w:p>
    <w:p w14:paraId="3F5C9A2D" w14:textId="77777777" w:rsidR="00FF50F6" w:rsidRPr="00E83DB9" w:rsidRDefault="00FF50F6">
      <w:pPr>
        <w:widowControl/>
        <w:rPr>
          <w:rFonts w:ascii="Arial" w:hAnsi="Arial" w:cs="Arial"/>
          <w:sz w:val="22"/>
          <w:szCs w:val="22"/>
        </w:rPr>
      </w:pPr>
    </w:p>
    <w:p w14:paraId="5E9390C7" w14:textId="77777777" w:rsidR="00FF50F6" w:rsidRPr="00E83DB9" w:rsidRDefault="00FF50F6">
      <w:pPr>
        <w:widowControl/>
        <w:rPr>
          <w:rFonts w:ascii="Arial" w:hAnsi="Arial" w:cs="Arial"/>
          <w:sz w:val="22"/>
          <w:szCs w:val="22"/>
        </w:rPr>
      </w:pPr>
    </w:p>
    <w:p w14:paraId="5E2619BA" w14:textId="77777777" w:rsidR="00FF50F6" w:rsidRDefault="00FF50F6">
      <w:pPr>
        <w:widowControl/>
        <w:rPr>
          <w:rFonts w:ascii="Arial" w:hAnsi="Arial" w:cs="Arial"/>
          <w:sz w:val="22"/>
          <w:szCs w:val="22"/>
        </w:rPr>
      </w:pPr>
    </w:p>
    <w:p w14:paraId="23ECEE66" w14:textId="77777777" w:rsidR="00F34D86" w:rsidRDefault="00F34D86">
      <w:pPr>
        <w:widowControl/>
        <w:rPr>
          <w:rFonts w:ascii="Arial" w:hAnsi="Arial" w:cs="Arial"/>
          <w:sz w:val="22"/>
          <w:szCs w:val="22"/>
        </w:rPr>
      </w:pPr>
    </w:p>
    <w:p w14:paraId="52C62B28" w14:textId="77777777" w:rsidR="00F34D86" w:rsidRDefault="00F34D86">
      <w:pPr>
        <w:widowControl/>
        <w:rPr>
          <w:rFonts w:ascii="Arial" w:hAnsi="Arial" w:cs="Arial"/>
          <w:sz w:val="22"/>
          <w:szCs w:val="22"/>
        </w:rPr>
      </w:pPr>
    </w:p>
    <w:p w14:paraId="205CA687" w14:textId="77777777" w:rsidR="00F34D86" w:rsidRDefault="00F34D86">
      <w:pPr>
        <w:widowControl/>
        <w:rPr>
          <w:rFonts w:ascii="Arial" w:hAnsi="Arial" w:cs="Arial"/>
          <w:sz w:val="22"/>
          <w:szCs w:val="22"/>
        </w:rPr>
      </w:pPr>
    </w:p>
    <w:p w14:paraId="03DCBECD" w14:textId="77777777" w:rsidR="00F34D86" w:rsidRPr="00E83DB9" w:rsidRDefault="00F34D86">
      <w:pPr>
        <w:widowControl/>
        <w:rPr>
          <w:rFonts w:ascii="Arial" w:hAnsi="Arial" w:cs="Arial"/>
          <w:sz w:val="22"/>
          <w:szCs w:val="22"/>
        </w:rPr>
      </w:pPr>
    </w:p>
    <w:p w14:paraId="76B5E2F0" w14:textId="77777777" w:rsidR="00FF50F6" w:rsidRPr="00E83DB9" w:rsidRDefault="00FF50F6">
      <w:pPr>
        <w:widowControl/>
        <w:rPr>
          <w:rFonts w:ascii="Arial" w:hAnsi="Arial" w:cs="Arial"/>
          <w:sz w:val="22"/>
          <w:szCs w:val="22"/>
        </w:rPr>
      </w:pPr>
    </w:p>
    <w:p w14:paraId="3AD00062"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58AB785B"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Město Telč</w:t>
      </w:r>
    </w:p>
    <w:p w14:paraId="45352335" w14:textId="67F3B7D2" w:rsidR="00FF50F6" w:rsidRPr="00E83DB9" w:rsidRDefault="00FF50F6">
      <w:pPr>
        <w:widowControl/>
        <w:ind w:left="5104" w:hanging="5104"/>
        <w:rPr>
          <w:rFonts w:ascii="Arial" w:hAnsi="Arial" w:cs="Arial"/>
          <w:sz w:val="22"/>
          <w:szCs w:val="22"/>
        </w:rPr>
      </w:pPr>
      <w:r w:rsidRPr="00E83DB9">
        <w:rPr>
          <w:rFonts w:ascii="Arial" w:hAnsi="Arial" w:cs="Arial"/>
          <w:sz w:val="22"/>
          <w:szCs w:val="22"/>
        </w:rPr>
        <w:t>ředitelka Krajského pozemkového úřadu</w:t>
      </w:r>
      <w:r w:rsidRPr="00E83DB9">
        <w:rPr>
          <w:rFonts w:ascii="Arial" w:hAnsi="Arial" w:cs="Arial"/>
          <w:sz w:val="22"/>
          <w:szCs w:val="22"/>
        </w:rPr>
        <w:tab/>
      </w:r>
      <w:proofErr w:type="spellStart"/>
      <w:r w:rsidR="00627672">
        <w:rPr>
          <w:rFonts w:ascii="Arial" w:hAnsi="Arial" w:cs="Arial"/>
          <w:sz w:val="22"/>
          <w:szCs w:val="22"/>
        </w:rPr>
        <w:t>zast</w:t>
      </w:r>
      <w:proofErr w:type="spellEnd"/>
      <w:r w:rsidR="00627672">
        <w:rPr>
          <w:rFonts w:ascii="Arial" w:hAnsi="Arial" w:cs="Arial"/>
          <w:sz w:val="22"/>
          <w:szCs w:val="22"/>
        </w:rPr>
        <w:t>. starosta</w:t>
      </w:r>
    </w:p>
    <w:p w14:paraId="22949487" w14:textId="3850A6BB"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pro Kraj Vysočina</w:t>
      </w:r>
      <w:r w:rsidRPr="00E83DB9">
        <w:rPr>
          <w:rFonts w:ascii="Arial" w:hAnsi="Arial" w:cs="Arial"/>
          <w:sz w:val="22"/>
          <w:szCs w:val="22"/>
        </w:rPr>
        <w:tab/>
      </w:r>
      <w:r w:rsidR="00627672">
        <w:rPr>
          <w:rFonts w:ascii="Arial" w:hAnsi="Arial" w:cs="Arial"/>
          <w:sz w:val="22"/>
          <w:szCs w:val="22"/>
        </w:rPr>
        <w:t xml:space="preserve">Mgr. </w:t>
      </w:r>
      <w:r w:rsidR="00F34D86">
        <w:rPr>
          <w:rFonts w:ascii="Arial" w:hAnsi="Arial" w:cs="Arial"/>
          <w:sz w:val="22"/>
          <w:szCs w:val="22"/>
        </w:rPr>
        <w:t>Vladimír Brtník</w:t>
      </w:r>
    </w:p>
    <w:p w14:paraId="3912C494" w14:textId="09E24689" w:rsidR="00FF50F6" w:rsidRPr="00E83DB9" w:rsidRDefault="00FF50F6">
      <w:pPr>
        <w:widowControl/>
        <w:ind w:left="5104" w:hanging="5104"/>
        <w:rPr>
          <w:rFonts w:ascii="Arial" w:hAnsi="Arial" w:cs="Arial"/>
          <w:sz w:val="22"/>
          <w:szCs w:val="22"/>
        </w:rPr>
      </w:pPr>
      <w:r w:rsidRPr="00E83DB9">
        <w:rPr>
          <w:rFonts w:ascii="Arial" w:hAnsi="Arial" w:cs="Arial"/>
          <w:sz w:val="22"/>
          <w:szCs w:val="22"/>
        </w:rPr>
        <w:t>Mgr. Silvie Hawerlandová, LL.M.</w:t>
      </w:r>
      <w:r w:rsidRPr="00E83DB9">
        <w:rPr>
          <w:rFonts w:ascii="Arial" w:hAnsi="Arial" w:cs="Arial"/>
          <w:sz w:val="22"/>
          <w:szCs w:val="22"/>
        </w:rPr>
        <w:tab/>
      </w:r>
      <w:r w:rsidR="00627672" w:rsidRPr="00E83DB9">
        <w:rPr>
          <w:rFonts w:ascii="Arial" w:hAnsi="Arial" w:cs="Arial"/>
          <w:sz w:val="22"/>
          <w:szCs w:val="22"/>
        </w:rPr>
        <w:t>nabyvatel</w:t>
      </w:r>
    </w:p>
    <w:p w14:paraId="200C2AD3"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09792111" w14:textId="77777777" w:rsidR="00FF50F6" w:rsidRPr="00E83DB9" w:rsidRDefault="00FF50F6">
      <w:pPr>
        <w:widowControl/>
        <w:rPr>
          <w:rFonts w:ascii="Arial" w:hAnsi="Arial" w:cs="Arial"/>
          <w:sz w:val="22"/>
          <w:szCs w:val="22"/>
        </w:rPr>
      </w:pPr>
    </w:p>
    <w:p w14:paraId="06F65036"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561920</w:t>
      </w:r>
      <w:r w:rsidRPr="00E83DB9">
        <w:rPr>
          <w:rFonts w:ascii="Arial" w:hAnsi="Arial" w:cs="Arial"/>
          <w:sz w:val="22"/>
          <w:szCs w:val="22"/>
        </w:rPr>
        <w:br/>
      </w:r>
    </w:p>
    <w:p w14:paraId="06D1A7CA"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341E9759"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Kraj Vysočina</w:t>
      </w:r>
    </w:p>
    <w:p w14:paraId="14A0F632"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Alena Procházková</w:t>
      </w:r>
    </w:p>
    <w:p w14:paraId="7E118CDD" w14:textId="77777777" w:rsidR="00FE2B19" w:rsidRPr="00E83DB9" w:rsidRDefault="00FE2B19" w:rsidP="00FE2B19">
      <w:pPr>
        <w:widowControl/>
        <w:rPr>
          <w:rFonts w:ascii="Arial" w:hAnsi="Arial" w:cs="Arial"/>
          <w:sz w:val="22"/>
          <w:szCs w:val="22"/>
        </w:rPr>
      </w:pPr>
    </w:p>
    <w:p w14:paraId="0255FD0A"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37D91AC3"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1EE4722D" w14:textId="77777777" w:rsidR="00FE2B19" w:rsidRPr="00E83DB9" w:rsidRDefault="00FE2B19">
      <w:pPr>
        <w:widowControl/>
        <w:jc w:val="both"/>
        <w:rPr>
          <w:rFonts w:ascii="Arial" w:hAnsi="Arial" w:cs="Arial"/>
          <w:sz w:val="22"/>
          <w:szCs w:val="22"/>
        </w:rPr>
      </w:pPr>
    </w:p>
    <w:p w14:paraId="3CFCEFD4"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Za správnost: Bc. Ilona Fichtnerová</w:t>
      </w:r>
    </w:p>
    <w:p w14:paraId="4E897CCB" w14:textId="77777777" w:rsidR="00FF50F6" w:rsidRPr="00E83DB9" w:rsidRDefault="00FF50F6">
      <w:pPr>
        <w:widowControl/>
        <w:jc w:val="both"/>
        <w:rPr>
          <w:rFonts w:ascii="Arial" w:hAnsi="Arial" w:cs="Arial"/>
          <w:sz w:val="22"/>
          <w:szCs w:val="22"/>
        </w:rPr>
      </w:pPr>
    </w:p>
    <w:p w14:paraId="0B855D5A"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33911671" w14:textId="65A22172" w:rsidR="00F34D86" w:rsidRDefault="00FF50F6" w:rsidP="00F34D86">
      <w:pPr>
        <w:widowControl/>
        <w:jc w:val="both"/>
        <w:rPr>
          <w:rFonts w:ascii="Arial" w:hAnsi="Arial" w:cs="Arial"/>
          <w:sz w:val="22"/>
          <w:szCs w:val="22"/>
        </w:rPr>
      </w:pPr>
      <w:r w:rsidRPr="00E83DB9">
        <w:rPr>
          <w:rFonts w:ascii="Arial" w:hAnsi="Arial" w:cs="Arial"/>
          <w:sz w:val="22"/>
          <w:szCs w:val="22"/>
        </w:rPr>
        <w:tab/>
      </w:r>
      <w:r w:rsidR="00F34D86" w:rsidRPr="00E83DB9">
        <w:rPr>
          <w:rFonts w:ascii="Arial" w:hAnsi="Arial" w:cs="Arial"/>
          <w:sz w:val="22"/>
          <w:szCs w:val="22"/>
        </w:rPr>
        <w:t>P</w:t>
      </w:r>
      <w:r w:rsidRPr="00E83DB9">
        <w:rPr>
          <w:rFonts w:ascii="Arial" w:hAnsi="Arial" w:cs="Arial"/>
          <w:sz w:val="22"/>
          <w:szCs w:val="22"/>
        </w:rPr>
        <w:t>odpis</w:t>
      </w:r>
    </w:p>
    <w:p w14:paraId="49AA35A3" w14:textId="6B5A083F" w:rsidR="008D7417" w:rsidRPr="00E83DB9" w:rsidRDefault="008D7417" w:rsidP="00F34D86">
      <w:pPr>
        <w:widowControl/>
        <w:jc w:val="both"/>
        <w:rPr>
          <w:rFonts w:ascii="Arial" w:hAnsi="Arial" w:cs="Arial"/>
          <w:sz w:val="22"/>
          <w:szCs w:val="22"/>
        </w:rPr>
      </w:pPr>
      <w:r w:rsidRPr="00E83DB9">
        <w:rPr>
          <w:rFonts w:ascii="Arial" w:hAnsi="Arial" w:cs="Arial"/>
          <w:sz w:val="22"/>
          <w:szCs w:val="22"/>
        </w:rPr>
        <w:lastRenderedPageBreak/>
        <w:t xml:space="preserve">Tato smlouva byla uveřejněna </w:t>
      </w:r>
      <w:r w:rsidR="00D82B65" w:rsidRPr="00E83DB9">
        <w:rPr>
          <w:rFonts w:ascii="Arial" w:hAnsi="Arial" w:cs="Arial"/>
          <w:sz w:val="22"/>
          <w:szCs w:val="22"/>
        </w:rPr>
        <w:t>v</w:t>
      </w:r>
      <w:r w:rsidR="00F34D86">
        <w:rPr>
          <w:rFonts w:ascii="Arial" w:hAnsi="Arial" w:cs="Arial"/>
          <w:sz w:val="22"/>
          <w:szCs w:val="22"/>
        </w:rPr>
        <w:t> </w:t>
      </w:r>
      <w:r w:rsidR="00D82B65" w:rsidRPr="00E83DB9">
        <w:rPr>
          <w:rFonts w:ascii="Arial" w:hAnsi="Arial" w:cs="Arial"/>
          <w:sz w:val="22"/>
          <w:szCs w:val="22"/>
        </w:rPr>
        <w:t>Registru</w:t>
      </w:r>
      <w:r w:rsidR="00F34D86">
        <w:rPr>
          <w:rFonts w:ascii="Arial" w:hAnsi="Arial" w:cs="Arial"/>
          <w:sz w:val="22"/>
          <w:szCs w:val="22"/>
        </w:rPr>
        <w:t xml:space="preserve"> </w:t>
      </w:r>
      <w:r w:rsidRPr="00E83DB9">
        <w:rPr>
          <w:rFonts w:ascii="Arial" w:hAnsi="Arial" w:cs="Arial"/>
          <w:sz w:val="22"/>
          <w:szCs w:val="22"/>
        </w:rPr>
        <w:t>smluv, vedeném dle zákona č. 340/2015 Sb.,</w:t>
      </w:r>
      <w:r w:rsidR="00F34D86">
        <w:rPr>
          <w:rFonts w:ascii="Arial" w:hAnsi="Arial" w:cs="Arial"/>
          <w:sz w:val="22"/>
          <w:szCs w:val="22"/>
        </w:rPr>
        <w:t xml:space="preserve"> </w:t>
      </w:r>
      <w:r w:rsidRPr="00E83DB9">
        <w:rPr>
          <w:rFonts w:ascii="Arial" w:hAnsi="Arial" w:cs="Arial"/>
          <w:sz w:val="22"/>
          <w:szCs w:val="22"/>
        </w:rPr>
        <w:t>o</w:t>
      </w:r>
      <w:r w:rsidR="00F34D86">
        <w:rPr>
          <w:rFonts w:ascii="Arial" w:hAnsi="Arial" w:cs="Arial"/>
          <w:sz w:val="22"/>
          <w:szCs w:val="22"/>
        </w:rPr>
        <w:t> </w:t>
      </w:r>
      <w:r w:rsidRPr="00E83DB9">
        <w:rPr>
          <w:rFonts w:ascii="Arial" w:hAnsi="Arial" w:cs="Arial"/>
          <w:sz w:val="22"/>
          <w:szCs w:val="22"/>
        </w:rPr>
        <w:t>registru smluv, dne</w:t>
      </w:r>
    </w:p>
    <w:p w14:paraId="21D89206" w14:textId="77777777" w:rsidR="008D7417" w:rsidRPr="00E83DB9" w:rsidRDefault="008D7417" w:rsidP="008D7417">
      <w:pPr>
        <w:jc w:val="both"/>
        <w:rPr>
          <w:rFonts w:ascii="Arial" w:hAnsi="Arial" w:cs="Arial"/>
          <w:sz w:val="22"/>
          <w:szCs w:val="22"/>
        </w:rPr>
      </w:pPr>
    </w:p>
    <w:p w14:paraId="0C66A190" w14:textId="521B4EF2" w:rsidR="008D7417" w:rsidRPr="00E83DB9" w:rsidRDefault="00F34D86" w:rsidP="008D7417">
      <w:pPr>
        <w:jc w:val="both"/>
        <w:rPr>
          <w:rFonts w:ascii="Arial" w:hAnsi="Arial" w:cs="Arial"/>
          <w:sz w:val="22"/>
          <w:szCs w:val="22"/>
        </w:rPr>
      </w:pPr>
      <w:r w:rsidRPr="00E83DB9">
        <w:rPr>
          <w:rFonts w:ascii="Arial" w:hAnsi="Arial" w:cs="Arial"/>
          <w:sz w:val="22"/>
          <w:szCs w:val="22"/>
        </w:rPr>
        <w:t>datum registrace</w:t>
      </w:r>
      <w:r>
        <w:rPr>
          <w:rFonts w:ascii="Arial" w:hAnsi="Arial" w:cs="Arial"/>
          <w:sz w:val="22"/>
          <w:szCs w:val="22"/>
        </w:rPr>
        <w:t xml:space="preserve"> </w:t>
      </w:r>
      <w:r w:rsidR="008D7417" w:rsidRPr="00E83DB9">
        <w:rPr>
          <w:rFonts w:ascii="Arial" w:hAnsi="Arial" w:cs="Arial"/>
          <w:sz w:val="22"/>
          <w:szCs w:val="22"/>
        </w:rPr>
        <w:t>………………………</w:t>
      </w:r>
    </w:p>
    <w:p w14:paraId="2BE27ED8" w14:textId="77777777" w:rsidR="008D7417" w:rsidRPr="00E83DB9" w:rsidRDefault="008D7417" w:rsidP="008D7417">
      <w:pPr>
        <w:jc w:val="both"/>
        <w:rPr>
          <w:rFonts w:ascii="Arial" w:hAnsi="Arial" w:cs="Arial"/>
          <w:i/>
          <w:sz w:val="22"/>
          <w:szCs w:val="22"/>
        </w:rPr>
      </w:pPr>
    </w:p>
    <w:p w14:paraId="2B28E835" w14:textId="6E3651C8" w:rsidR="001D3B1B" w:rsidRPr="00E83DB9" w:rsidRDefault="00F34D86" w:rsidP="001D3B1B">
      <w:pPr>
        <w:jc w:val="both"/>
        <w:rPr>
          <w:rFonts w:ascii="Arial" w:hAnsi="Arial" w:cs="Arial"/>
          <w:sz w:val="22"/>
          <w:szCs w:val="22"/>
        </w:rPr>
      </w:pPr>
      <w:r w:rsidRPr="00E83DB9">
        <w:rPr>
          <w:rFonts w:ascii="Arial" w:hAnsi="Arial" w:cs="Arial"/>
          <w:sz w:val="22"/>
          <w:szCs w:val="22"/>
        </w:rPr>
        <w:t>ID smlouvy</w:t>
      </w:r>
      <w:r>
        <w:rPr>
          <w:rFonts w:ascii="Arial" w:hAnsi="Arial" w:cs="Arial"/>
          <w:sz w:val="22"/>
          <w:szCs w:val="22"/>
        </w:rPr>
        <w:t xml:space="preserve"> </w:t>
      </w:r>
      <w:r w:rsidR="001D3B1B" w:rsidRPr="00E83DB9">
        <w:rPr>
          <w:rFonts w:ascii="Arial" w:hAnsi="Arial" w:cs="Arial"/>
          <w:sz w:val="22"/>
          <w:szCs w:val="22"/>
        </w:rPr>
        <w:t>………………………</w:t>
      </w:r>
      <w:r>
        <w:rPr>
          <w:rFonts w:ascii="Arial" w:hAnsi="Arial" w:cs="Arial"/>
          <w:sz w:val="22"/>
          <w:szCs w:val="22"/>
        </w:rPr>
        <w:t>…….</w:t>
      </w:r>
    </w:p>
    <w:p w14:paraId="31918628" w14:textId="77777777" w:rsidR="00137833" w:rsidRDefault="00137833" w:rsidP="00137833">
      <w:pPr>
        <w:jc w:val="both"/>
        <w:rPr>
          <w:rFonts w:ascii="Arial" w:hAnsi="Arial" w:cs="Arial"/>
          <w:color w:val="FF0000"/>
          <w:sz w:val="22"/>
          <w:szCs w:val="22"/>
        </w:rPr>
      </w:pPr>
    </w:p>
    <w:p w14:paraId="36D47F54" w14:textId="478A25A8" w:rsidR="00137833" w:rsidRDefault="00F34D86" w:rsidP="00137833">
      <w:pPr>
        <w:jc w:val="both"/>
        <w:rPr>
          <w:rFonts w:ascii="Arial" w:hAnsi="Arial" w:cs="Arial"/>
          <w:sz w:val="22"/>
          <w:szCs w:val="22"/>
        </w:rPr>
      </w:pPr>
      <w:r>
        <w:rPr>
          <w:rFonts w:ascii="Arial" w:hAnsi="Arial" w:cs="Arial"/>
          <w:sz w:val="22"/>
          <w:szCs w:val="22"/>
        </w:rPr>
        <w:t xml:space="preserve">ID verze </w:t>
      </w:r>
      <w:r w:rsidR="00137833">
        <w:rPr>
          <w:rFonts w:ascii="Arial" w:hAnsi="Arial" w:cs="Arial"/>
          <w:sz w:val="22"/>
          <w:szCs w:val="22"/>
        </w:rPr>
        <w:t>………………………</w:t>
      </w:r>
      <w:r>
        <w:rPr>
          <w:rFonts w:ascii="Arial" w:hAnsi="Arial" w:cs="Arial"/>
          <w:sz w:val="22"/>
          <w:szCs w:val="22"/>
        </w:rPr>
        <w:t>……….</w:t>
      </w:r>
    </w:p>
    <w:p w14:paraId="67EC4EBD" w14:textId="77777777" w:rsidR="001D3B1B" w:rsidRPr="00E83DB9" w:rsidRDefault="001D3B1B" w:rsidP="001D3B1B">
      <w:pPr>
        <w:jc w:val="both"/>
        <w:rPr>
          <w:rFonts w:ascii="Arial" w:hAnsi="Arial" w:cs="Arial"/>
          <w:sz w:val="22"/>
          <w:szCs w:val="22"/>
        </w:rPr>
      </w:pPr>
    </w:p>
    <w:p w14:paraId="6F95A065" w14:textId="5024DA89" w:rsidR="001D3B1B" w:rsidRPr="00E83DB9" w:rsidRDefault="00F34D86" w:rsidP="001D3B1B">
      <w:pPr>
        <w:jc w:val="both"/>
        <w:rPr>
          <w:rFonts w:ascii="Arial" w:hAnsi="Arial" w:cs="Arial"/>
          <w:sz w:val="22"/>
          <w:szCs w:val="22"/>
        </w:rPr>
      </w:pPr>
      <w:r w:rsidRPr="00E83DB9">
        <w:rPr>
          <w:rFonts w:ascii="Arial" w:hAnsi="Arial" w:cs="Arial"/>
          <w:sz w:val="22"/>
          <w:szCs w:val="22"/>
        </w:rPr>
        <w:t>registraci provedl</w:t>
      </w:r>
      <w:r>
        <w:rPr>
          <w:rFonts w:ascii="Arial" w:hAnsi="Arial" w:cs="Arial"/>
          <w:sz w:val="22"/>
          <w:szCs w:val="22"/>
        </w:rPr>
        <w:t xml:space="preserve"> Bc. Ilona Fichtnerová</w:t>
      </w:r>
    </w:p>
    <w:p w14:paraId="10CF8DD4" w14:textId="77777777" w:rsidR="001D3B1B" w:rsidRPr="00E83DB9" w:rsidRDefault="001D3B1B" w:rsidP="001D3B1B">
      <w:pPr>
        <w:jc w:val="both"/>
        <w:rPr>
          <w:rFonts w:ascii="Arial" w:hAnsi="Arial" w:cs="Arial"/>
          <w:sz w:val="22"/>
          <w:szCs w:val="22"/>
        </w:rPr>
      </w:pPr>
    </w:p>
    <w:p w14:paraId="0580A8E1" w14:textId="77777777" w:rsidR="001D3B1B" w:rsidRPr="00E83DB9" w:rsidRDefault="001D3B1B" w:rsidP="001D3B1B">
      <w:pPr>
        <w:jc w:val="both"/>
        <w:rPr>
          <w:rFonts w:ascii="Arial" w:hAnsi="Arial" w:cs="Arial"/>
          <w:sz w:val="22"/>
          <w:szCs w:val="22"/>
        </w:rPr>
      </w:pPr>
    </w:p>
    <w:p w14:paraId="33DB6F52" w14:textId="0FD85B08" w:rsidR="001D3B1B" w:rsidRPr="00E83DB9" w:rsidRDefault="001D3B1B" w:rsidP="001D3B1B">
      <w:pPr>
        <w:jc w:val="both"/>
        <w:rPr>
          <w:rFonts w:ascii="Arial" w:hAnsi="Arial" w:cs="Arial"/>
          <w:sz w:val="22"/>
          <w:szCs w:val="22"/>
        </w:rPr>
      </w:pPr>
      <w:r w:rsidRPr="00E83DB9">
        <w:rPr>
          <w:rFonts w:ascii="Arial" w:hAnsi="Arial" w:cs="Arial"/>
          <w:sz w:val="22"/>
          <w:szCs w:val="22"/>
        </w:rPr>
        <w:t>V </w:t>
      </w:r>
      <w:r w:rsidR="00F34D86">
        <w:rPr>
          <w:rFonts w:ascii="Arial" w:hAnsi="Arial" w:cs="Arial"/>
          <w:sz w:val="22"/>
          <w:szCs w:val="22"/>
        </w:rPr>
        <w:t>Jihlavě</w:t>
      </w:r>
      <w:r w:rsidR="00F34D86" w:rsidRPr="00F34D86">
        <w:rPr>
          <w:rFonts w:ascii="Arial" w:hAnsi="Arial" w:cs="Arial"/>
          <w:sz w:val="22"/>
          <w:szCs w:val="22"/>
        </w:rPr>
        <w:t xml:space="preserve"> </w:t>
      </w:r>
      <w:r w:rsidR="00F34D86" w:rsidRPr="00E83DB9">
        <w:rPr>
          <w:rFonts w:ascii="Arial" w:hAnsi="Arial" w:cs="Arial"/>
          <w:sz w:val="22"/>
          <w:szCs w:val="22"/>
        </w:rPr>
        <w:t>dne ………………</w:t>
      </w:r>
      <w:r w:rsidR="00F34D86">
        <w:rPr>
          <w:rFonts w:ascii="Arial" w:hAnsi="Arial" w:cs="Arial"/>
          <w:sz w:val="22"/>
          <w:szCs w:val="22"/>
        </w:rPr>
        <w:t>………….</w:t>
      </w:r>
      <w:r w:rsidRPr="00E83DB9">
        <w:rPr>
          <w:rFonts w:ascii="Arial" w:hAnsi="Arial" w:cs="Arial"/>
          <w:sz w:val="22"/>
          <w:szCs w:val="22"/>
        </w:rPr>
        <w:tab/>
      </w:r>
      <w:r w:rsidRPr="00E83DB9">
        <w:rPr>
          <w:rFonts w:ascii="Arial" w:hAnsi="Arial" w:cs="Arial"/>
          <w:sz w:val="22"/>
          <w:szCs w:val="22"/>
        </w:rPr>
        <w:tab/>
        <w:t>………………………………</w:t>
      </w:r>
      <w:r w:rsidR="00F34D86">
        <w:rPr>
          <w:rFonts w:ascii="Arial" w:hAnsi="Arial" w:cs="Arial"/>
          <w:sz w:val="22"/>
          <w:szCs w:val="22"/>
        </w:rPr>
        <w:t>………..</w:t>
      </w:r>
    </w:p>
    <w:p w14:paraId="33ED1BBE" w14:textId="0286D086" w:rsidR="008D7417" w:rsidRPr="00E83DB9" w:rsidRDefault="001D3B1B" w:rsidP="008D7417">
      <w:pPr>
        <w:tabs>
          <w:tab w:val="left" w:pos="3402"/>
        </w:tabs>
        <w:jc w:val="both"/>
        <w:rPr>
          <w:rFonts w:ascii="Arial" w:hAnsi="Arial" w:cs="Arial"/>
          <w:sz w:val="22"/>
          <w:szCs w:val="22"/>
        </w:rPr>
      </w:pPr>
      <w:r w:rsidRPr="00E83DB9">
        <w:rPr>
          <w:rFonts w:ascii="Arial" w:hAnsi="Arial" w:cs="Arial"/>
          <w:sz w:val="22"/>
          <w:szCs w:val="22"/>
        </w:rPr>
        <w:tab/>
      </w:r>
      <w:r w:rsidR="00F34D86">
        <w:rPr>
          <w:rFonts w:ascii="Arial" w:hAnsi="Arial" w:cs="Arial"/>
          <w:sz w:val="22"/>
          <w:szCs w:val="22"/>
        </w:rPr>
        <w:tab/>
      </w:r>
      <w:r w:rsidR="00F34D86">
        <w:rPr>
          <w:rFonts w:ascii="Arial" w:hAnsi="Arial" w:cs="Arial"/>
          <w:sz w:val="22"/>
          <w:szCs w:val="22"/>
        </w:rPr>
        <w:tab/>
      </w:r>
      <w:r w:rsidR="00F34D86">
        <w:rPr>
          <w:rFonts w:ascii="Arial" w:hAnsi="Arial" w:cs="Arial"/>
          <w:sz w:val="22"/>
          <w:szCs w:val="22"/>
        </w:rPr>
        <w:tab/>
      </w:r>
      <w:r w:rsidRPr="00E83DB9">
        <w:rPr>
          <w:rFonts w:ascii="Arial" w:hAnsi="Arial" w:cs="Arial"/>
          <w:sz w:val="22"/>
          <w:szCs w:val="22"/>
        </w:rPr>
        <w:t>podpis odpovědného</w:t>
      </w:r>
      <w:r w:rsidR="00F34D86">
        <w:rPr>
          <w:rFonts w:ascii="Arial" w:hAnsi="Arial" w:cs="Arial"/>
          <w:sz w:val="22"/>
          <w:szCs w:val="22"/>
        </w:rPr>
        <w:t xml:space="preserve"> </w:t>
      </w:r>
      <w:r w:rsidR="008D7417" w:rsidRPr="00E83DB9">
        <w:rPr>
          <w:rFonts w:ascii="Arial" w:hAnsi="Arial" w:cs="Arial"/>
          <w:sz w:val="22"/>
          <w:szCs w:val="22"/>
        </w:rPr>
        <w:tab/>
        <w:t>zaměstnance</w:t>
      </w:r>
    </w:p>
    <w:p w14:paraId="2A4E2922" w14:textId="77777777" w:rsidR="00FF50F6" w:rsidRPr="00E83DB9" w:rsidRDefault="00FF50F6">
      <w:pPr>
        <w:widowControl/>
        <w:rPr>
          <w:rFonts w:ascii="Arial" w:hAnsi="Arial" w:cs="Arial"/>
          <w:sz w:val="22"/>
          <w:szCs w:val="22"/>
        </w:rPr>
      </w:pP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B5E3" w14:textId="77777777" w:rsidR="00E264B2" w:rsidRDefault="00E264B2">
      <w:r>
        <w:separator/>
      </w:r>
    </w:p>
  </w:endnote>
  <w:endnote w:type="continuationSeparator" w:id="0">
    <w:p w14:paraId="2811E491" w14:textId="77777777" w:rsidR="00E264B2" w:rsidRDefault="00E2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E6BCA" w14:textId="77777777" w:rsidR="00E264B2" w:rsidRDefault="00E264B2">
      <w:r>
        <w:separator/>
      </w:r>
    </w:p>
  </w:footnote>
  <w:footnote w:type="continuationSeparator" w:id="0">
    <w:p w14:paraId="7ECF79EA" w14:textId="77777777" w:rsidR="00E264B2" w:rsidRDefault="00E26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D6A6"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F50F6"/>
    <w:rsid w:val="0002191F"/>
    <w:rsid w:val="0003365A"/>
    <w:rsid w:val="00035BE1"/>
    <w:rsid w:val="00042BCC"/>
    <w:rsid w:val="00060EB2"/>
    <w:rsid w:val="00062320"/>
    <w:rsid w:val="000F4218"/>
    <w:rsid w:val="00121BD9"/>
    <w:rsid w:val="00137833"/>
    <w:rsid w:val="0015231D"/>
    <w:rsid w:val="00182C45"/>
    <w:rsid w:val="001B108C"/>
    <w:rsid w:val="001D3B1B"/>
    <w:rsid w:val="001E145A"/>
    <w:rsid w:val="00261220"/>
    <w:rsid w:val="002721E9"/>
    <w:rsid w:val="002903E0"/>
    <w:rsid w:val="002B23B0"/>
    <w:rsid w:val="002D3C26"/>
    <w:rsid w:val="00365707"/>
    <w:rsid w:val="0039372D"/>
    <w:rsid w:val="003E3AFD"/>
    <w:rsid w:val="003F64D6"/>
    <w:rsid w:val="004029C5"/>
    <w:rsid w:val="004157F8"/>
    <w:rsid w:val="00421E50"/>
    <w:rsid w:val="00436246"/>
    <w:rsid w:val="00443EDE"/>
    <w:rsid w:val="00454798"/>
    <w:rsid w:val="00475267"/>
    <w:rsid w:val="00475745"/>
    <w:rsid w:val="004A2890"/>
    <w:rsid w:val="004A6EA9"/>
    <w:rsid w:val="004C605E"/>
    <w:rsid w:val="00500A76"/>
    <w:rsid w:val="005123A9"/>
    <w:rsid w:val="00533D85"/>
    <w:rsid w:val="005755C0"/>
    <w:rsid w:val="005818A2"/>
    <w:rsid w:val="00587CA8"/>
    <w:rsid w:val="00627672"/>
    <w:rsid w:val="006704D9"/>
    <w:rsid w:val="006830B6"/>
    <w:rsid w:val="006C5721"/>
    <w:rsid w:val="006D7E48"/>
    <w:rsid w:val="006F03A4"/>
    <w:rsid w:val="007152E8"/>
    <w:rsid w:val="007C4BBA"/>
    <w:rsid w:val="007D461D"/>
    <w:rsid w:val="007F5C0D"/>
    <w:rsid w:val="008019A2"/>
    <w:rsid w:val="008104EE"/>
    <w:rsid w:val="00836C43"/>
    <w:rsid w:val="00843999"/>
    <w:rsid w:val="00855AA8"/>
    <w:rsid w:val="008976E9"/>
    <w:rsid w:val="008A2F49"/>
    <w:rsid w:val="008B368B"/>
    <w:rsid w:val="008C71FB"/>
    <w:rsid w:val="008D7417"/>
    <w:rsid w:val="008D778C"/>
    <w:rsid w:val="008F4212"/>
    <w:rsid w:val="008F4DE0"/>
    <w:rsid w:val="00905D6E"/>
    <w:rsid w:val="00906F41"/>
    <w:rsid w:val="00921A2E"/>
    <w:rsid w:val="00961674"/>
    <w:rsid w:val="009B68B6"/>
    <w:rsid w:val="00A31A8A"/>
    <w:rsid w:val="00A31C3B"/>
    <w:rsid w:val="00A42C20"/>
    <w:rsid w:val="00A72F66"/>
    <w:rsid w:val="00AB27AF"/>
    <w:rsid w:val="00AE5523"/>
    <w:rsid w:val="00AF080F"/>
    <w:rsid w:val="00B950F1"/>
    <w:rsid w:val="00C36725"/>
    <w:rsid w:val="00C51253"/>
    <w:rsid w:val="00C52DC8"/>
    <w:rsid w:val="00C93720"/>
    <w:rsid w:val="00C9419D"/>
    <w:rsid w:val="00CB2467"/>
    <w:rsid w:val="00CD65C5"/>
    <w:rsid w:val="00CF0F28"/>
    <w:rsid w:val="00D14469"/>
    <w:rsid w:val="00D16094"/>
    <w:rsid w:val="00D82B65"/>
    <w:rsid w:val="00DA06D6"/>
    <w:rsid w:val="00DA30EB"/>
    <w:rsid w:val="00DE41F5"/>
    <w:rsid w:val="00DF2489"/>
    <w:rsid w:val="00E11D7C"/>
    <w:rsid w:val="00E264B2"/>
    <w:rsid w:val="00E553BC"/>
    <w:rsid w:val="00E808AC"/>
    <w:rsid w:val="00E83DB9"/>
    <w:rsid w:val="00F12D68"/>
    <w:rsid w:val="00F20310"/>
    <w:rsid w:val="00F34D86"/>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07F91"/>
  <w14:defaultImageDpi w14:val="0"/>
  <w15:docId w15:val="{C468608D-5A89-4C6C-9F19-E384E65E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970856">
      <w:marLeft w:val="0"/>
      <w:marRight w:val="0"/>
      <w:marTop w:val="0"/>
      <w:marBottom w:val="0"/>
      <w:divBdr>
        <w:top w:val="none" w:sz="0" w:space="0" w:color="auto"/>
        <w:left w:val="none" w:sz="0" w:space="0" w:color="auto"/>
        <w:bottom w:val="none" w:sz="0" w:space="0" w:color="auto"/>
        <w:right w:val="none" w:sz="0" w:space="0" w:color="auto"/>
      </w:divBdr>
    </w:div>
    <w:div w:id="1397970857">
      <w:marLeft w:val="0"/>
      <w:marRight w:val="0"/>
      <w:marTop w:val="0"/>
      <w:marBottom w:val="0"/>
      <w:divBdr>
        <w:top w:val="none" w:sz="0" w:space="0" w:color="auto"/>
        <w:left w:val="none" w:sz="0" w:space="0" w:color="auto"/>
        <w:bottom w:val="none" w:sz="0" w:space="0" w:color="auto"/>
        <w:right w:val="none" w:sz="0" w:space="0" w:color="auto"/>
      </w:divBdr>
    </w:div>
    <w:div w:id="1397970858">
      <w:marLeft w:val="0"/>
      <w:marRight w:val="0"/>
      <w:marTop w:val="0"/>
      <w:marBottom w:val="0"/>
      <w:divBdr>
        <w:top w:val="none" w:sz="0" w:space="0" w:color="auto"/>
        <w:left w:val="none" w:sz="0" w:space="0" w:color="auto"/>
        <w:bottom w:val="none" w:sz="0" w:space="0" w:color="auto"/>
        <w:right w:val="none" w:sz="0" w:space="0" w:color="auto"/>
      </w:divBdr>
    </w:div>
    <w:div w:id="1397970859">
      <w:marLeft w:val="0"/>
      <w:marRight w:val="0"/>
      <w:marTop w:val="0"/>
      <w:marBottom w:val="0"/>
      <w:divBdr>
        <w:top w:val="none" w:sz="0" w:space="0" w:color="auto"/>
        <w:left w:val="none" w:sz="0" w:space="0" w:color="auto"/>
        <w:bottom w:val="none" w:sz="0" w:space="0" w:color="auto"/>
        <w:right w:val="none" w:sz="0" w:space="0" w:color="auto"/>
      </w:divBdr>
    </w:div>
    <w:div w:id="1397970860">
      <w:marLeft w:val="0"/>
      <w:marRight w:val="0"/>
      <w:marTop w:val="0"/>
      <w:marBottom w:val="0"/>
      <w:divBdr>
        <w:top w:val="none" w:sz="0" w:space="0" w:color="auto"/>
        <w:left w:val="none" w:sz="0" w:space="0" w:color="auto"/>
        <w:bottom w:val="none" w:sz="0" w:space="0" w:color="auto"/>
        <w:right w:val="none" w:sz="0" w:space="0" w:color="auto"/>
      </w:divBdr>
    </w:div>
    <w:div w:id="1397970861">
      <w:marLeft w:val="0"/>
      <w:marRight w:val="0"/>
      <w:marTop w:val="0"/>
      <w:marBottom w:val="0"/>
      <w:divBdr>
        <w:top w:val="none" w:sz="0" w:space="0" w:color="auto"/>
        <w:left w:val="none" w:sz="0" w:space="0" w:color="auto"/>
        <w:bottom w:val="none" w:sz="0" w:space="0" w:color="auto"/>
        <w:right w:val="none" w:sz="0" w:space="0" w:color="auto"/>
      </w:divBdr>
    </w:div>
    <w:div w:id="1397970862">
      <w:marLeft w:val="0"/>
      <w:marRight w:val="0"/>
      <w:marTop w:val="0"/>
      <w:marBottom w:val="0"/>
      <w:divBdr>
        <w:top w:val="none" w:sz="0" w:space="0" w:color="auto"/>
        <w:left w:val="none" w:sz="0" w:space="0" w:color="auto"/>
        <w:bottom w:val="none" w:sz="0" w:space="0" w:color="auto"/>
        <w:right w:val="none" w:sz="0" w:space="0" w:color="auto"/>
      </w:divBdr>
    </w:div>
    <w:div w:id="13979708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1301</Words>
  <Characters>7677</Characters>
  <Application>Microsoft Office Word</Application>
  <DocSecurity>0</DocSecurity>
  <Lines>63</Lines>
  <Paragraphs>17</Paragraphs>
  <ScaleCrop>false</ScaleCrop>
  <Company>Pozemkový Fond ČR</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 Bc.</dc:creator>
  <cp:keywords/>
  <dc:description/>
  <cp:lastModifiedBy>Fichtnerová Ilona Bc.</cp:lastModifiedBy>
  <cp:revision>10</cp:revision>
  <cp:lastPrinted>2000-06-20T10:00:00Z</cp:lastPrinted>
  <dcterms:created xsi:type="dcterms:W3CDTF">2025-09-05T09:16:00Z</dcterms:created>
  <dcterms:modified xsi:type="dcterms:W3CDTF">2025-09-24T11:23:00Z</dcterms:modified>
</cp:coreProperties>
</file>