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356FD3" w:rsidRPr="00356FD3">
        <w:rPr>
          <w:rFonts w:cs="Arial"/>
          <w:b/>
          <w:sz w:val="28"/>
          <w:szCs w:val="28"/>
        </w:rPr>
        <w:t>SUA-MN-47/2017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356FD3" w:rsidRPr="00356FD3">
        <w:rPr>
          <w:rFonts w:cs="Arial"/>
          <w:b/>
          <w:bCs/>
          <w:sz w:val="28"/>
          <w:szCs w:val="28"/>
        </w:rPr>
        <w:t>CZ.03</w:t>
      </w:r>
      <w:r w:rsidR="00356FD3">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56FD3" w:rsidRPr="00356FD3">
        <w:t xml:space="preserve">Ing. </w:t>
      </w:r>
      <w:r w:rsidR="00356FD3">
        <w:rPr>
          <w:szCs w:val="20"/>
        </w:rPr>
        <w:t xml:space="preserve">Ivo Bartl, </w:t>
      </w:r>
      <w:r w:rsidRPr="004521C7">
        <w:rPr>
          <w:rFonts w:cs="Arial"/>
          <w:szCs w:val="20"/>
        </w:rPr>
        <w:t xml:space="preserve"> </w:t>
      </w:r>
      <w:r w:rsidR="00356FD3" w:rsidRPr="00356FD3">
        <w:t>Ředitel K</w:t>
      </w:r>
      <w:r w:rsidR="00356FD3">
        <w:t>ontaktního pracoviště v Šumperku</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56FD3" w:rsidRPr="00356FD3">
        <w:t>Dobrovského 1278</w:t>
      </w:r>
      <w:r w:rsidR="00356FD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56FD3" w:rsidRPr="00356FD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56FD3" w:rsidRPr="00356FD3">
        <w:t>Úřad práce</w:t>
      </w:r>
      <w:r w:rsidR="00356FD3">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B0204">
        <w:t>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56FD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56FD3" w:rsidRPr="00356FD3">
        <w:t>JPMB Technology</w:t>
      </w:r>
      <w:r w:rsidR="00356FD3">
        <w:rPr>
          <w:szCs w:val="20"/>
        </w:rPr>
        <w:t xml:space="preserve"> s.r.o.</w:t>
      </w:r>
    </w:p>
    <w:p w:rsidR="000E23BB" w:rsidRPr="004521C7" w:rsidRDefault="00356FD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56FD3">
        <w:rPr>
          <w:noProof/>
        </w:rPr>
        <w:t>Ing. Josef</w:t>
      </w:r>
      <w:r>
        <w:rPr>
          <w:noProof/>
          <w:szCs w:val="20"/>
        </w:rPr>
        <w:t xml:space="preserve"> Přibyl</w:t>
      </w:r>
    </w:p>
    <w:p w:rsidR="000E23BB" w:rsidRPr="004521C7" w:rsidRDefault="00356FD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56FD3">
        <w:t>Smetanovo nábřeží</w:t>
      </w:r>
      <w:r>
        <w:rPr>
          <w:szCs w:val="20"/>
        </w:rPr>
        <w:t xml:space="preserve"> č.p. 327/14, Staré Město, 110 00 Praha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56FD3" w:rsidRPr="00356FD3">
        <w:t>24213691</w:t>
      </w:r>
    </w:p>
    <w:p w:rsidR="004D4055" w:rsidRDefault="004D4055" w:rsidP="00F97C90">
      <w:pPr>
        <w:tabs>
          <w:tab w:val="left" w:pos="2977"/>
        </w:tabs>
        <w:ind w:left="2977" w:hanging="2977"/>
      </w:pPr>
      <w:r>
        <w:rPr>
          <w:rFonts w:cs="Arial"/>
          <w:szCs w:val="20"/>
        </w:rPr>
        <w:t>Adresa provozovny:</w:t>
      </w:r>
      <w:r>
        <w:tab/>
        <w:t>Žerotínova 129, 789 69 Postřelmov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B0204">
        <w:t>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56FD3" w:rsidRPr="00356FD3">
        <w:rPr>
          <w:bCs/>
        </w:rPr>
        <w:t>Podpora odborného</w:t>
      </w:r>
      <w:r w:rsidR="00356FD3">
        <w:rPr>
          <w:szCs w:val="20"/>
        </w:rPr>
        <w:t xml:space="preserve"> vzdělávání zaměstnanců II (POVEZ II)</w:t>
      </w:r>
      <w:r>
        <w:t>“ (dále jen „POVEZ II“),</w:t>
      </w:r>
      <w:r w:rsidRPr="00A21F7C">
        <w:t xml:space="preserve"> r</w:t>
      </w:r>
      <w:r>
        <w:t>eg. </w:t>
      </w:r>
      <w:r w:rsidRPr="00544217">
        <w:t>č.</w:t>
      </w:r>
      <w:r>
        <w:t> </w:t>
      </w:r>
      <w:r w:rsidR="00356FD3" w:rsidRPr="00356FD3">
        <w:rPr>
          <w:bCs/>
        </w:rPr>
        <w:t>CZ.03</w:t>
      </w:r>
      <w:r w:rsidR="00356FD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56FD3" w:rsidRPr="00356FD3">
        <w:rPr>
          <w:b/>
        </w:rPr>
        <w:t>Odborné školení</w:t>
      </w:r>
      <w:r w:rsidR="00356FD3" w:rsidRPr="00356FD3">
        <w:rPr>
          <w:b/>
          <w:szCs w:val="20"/>
        </w:rPr>
        <w:t xml:space="preserve"> TPV2000</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356FD3" w:rsidRPr="00356FD3">
        <w:t>202,00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56FD3" w:rsidRPr="00356FD3">
        <w:t>200,00</w:t>
      </w:r>
      <w:r>
        <w:rPr>
          <w:lang w:val="en-US"/>
        </w:rPr>
        <w:tab/>
      </w:r>
      <w:r w:rsidR="00E53B1B" w:rsidRPr="00E53B1B">
        <w:t>vyučovacích</w:t>
      </w:r>
      <w:r w:rsidR="00E53B1B">
        <w:t> </w:t>
      </w:r>
      <w:r w:rsidRPr="00B75BEF">
        <w:t>hodin</w:t>
      </w:r>
      <w:r w:rsidRPr="00B75BEF">
        <w:br/>
      </w:r>
      <w:r w:rsidRPr="00B75BEF">
        <w:tab/>
        <w:t>- praktická příprava:</w:t>
      </w:r>
      <w:r>
        <w:tab/>
      </w:r>
      <w:r w:rsidR="00356FD3" w:rsidRPr="00356FD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56FD3" w:rsidRPr="00356FD3">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6B0204">
        <w:rPr>
          <w:b/>
          <w:szCs w:val="20"/>
        </w:rPr>
        <w:t>xxxxx</w:t>
      </w:r>
    </w:p>
    <w:p w:rsidR="002E2F9F" w:rsidRDefault="00671BC4" w:rsidP="006C454C">
      <w:pPr>
        <w:pStyle w:val="BoddohodyIII"/>
      </w:pPr>
      <w:r>
        <w:t>T</w:t>
      </w:r>
      <w:r w:rsidR="002E2F9F">
        <w:t>ermín realizace vzdělávací aktivity</w:t>
      </w:r>
      <w:r w:rsidR="000E23BB" w:rsidRPr="004521C7">
        <w:t>:</w:t>
      </w:r>
    </w:p>
    <w:p w:rsidR="000E23BB" w:rsidRPr="00356FD3"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356FD3" w:rsidRPr="00356FD3">
        <w:rPr>
          <w:b/>
        </w:rPr>
        <w:t>4.9</w:t>
      </w:r>
      <w:r w:rsidR="00356FD3" w:rsidRPr="00356FD3">
        <w:rPr>
          <w:b/>
          <w:szCs w:val="20"/>
        </w:rPr>
        <w:t>.2017</w:t>
      </w:r>
      <w:r w:rsidR="000E23BB" w:rsidRPr="00356FD3">
        <w:rPr>
          <w:b/>
        </w:rPr>
        <w:br/>
      </w:r>
      <w:r w:rsidRPr="009218DC">
        <w:t xml:space="preserve">Datum </w:t>
      </w:r>
      <w:r w:rsidR="005579D7">
        <w:t>ukončení</w:t>
      </w:r>
      <w:r w:rsidR="00AA5674">
        <w:t>:</w:t>
      </w:r>
      <w:r w:rsidR="00113907">
        <w:tab/>
      </w:r>
      <w:r w:rsidR="00943374" w:rsidRPr="00356FD3">
        <w:rPr>
          <w:b/>
        </w:rPr>
        <w:t xml:space="preserve"> </w:t>
      </w:r>
      <w:r w:rsidR="00356FD3" w:rsidRPr="00356FD3">
        <w:rPr>
          <w:b/>
        </w:rPr>
        <w:t>20.10</w:t>
      </w:r>
      <w:r w:rsidR="00356FD3" w:rsidRPr="00356FD3">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56FD3" w:rsidRPr="00356FD3">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56FD3" w:rsidRPr="00356FD3">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356FD3" w:rsidRPr="00356FD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56FD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356FD3" w:rsidRPr="00356FD3">
        <w:rPr>
          <w:b/>
          <w:szCs w:val="20"/>
        </w:rPr>
        <w:t>342 200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356FD3">
        <w:rPr>
          <w:szCs w:val="20"/>
        </w:rPr>
        <w:t>121 200</w:t>
      </w:r>
      <w:r w:rsidR="00C13AD5">
        <w:rPr>
          <w:rFonts w:cs="Arial"/>
          <w:szCs w:val="20"/>
        </w:rPr>
        <w:t xml:space="preserve"> </w:t>
      </w:r>
      <w:r w:rsidR="00C13AD5" w:rsidRPr="009E7648">
        <w:t>Kč</w:t>
      </w:r>
      <w:r w:rsidR="00C13AD5" w:rsidRPr="00556278">
        <w:t xml:space="preserve"> a maximální výše příspěvku na vzdělávací aktivity činí </w:t>
      </w:r>
      <w:r w:rsidR="00356FD3" w:rsidRPr="00356FD3">
        <w:rPr>
          <w:bCs/>
          <w:lang w:val="en-US"/>
        </w:rPr>
        <w:t>221 000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356FD3" w:rsidRPr="00356FD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56FD3" w:rsidRPr="00356FD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56FD3" w:rsidP="001C4C77">
      <w:pPr>
        <w:pStyle w:val="BoddohodyII"/>
        <w:keepNext/>
        <w:numPr>
          <w:ilvl w:val="0"/>
          <w:numId w:val="0"/>
        </w:numPr>
      </w:pPr>
      <w:r w:rsidRPr="00356FD3">
        <w:t>Úřad práce</w:t>
      </w:r>
      <w:r>
        <w:rPr>
          <w:szCs w:val="20"/>
        </w:rPr>
        <w:t xml:space="preserve"> České republiky - kontaktní pracoviště Šumperk</w:t>
      </w:r>
      <w:r w:rsidR="005D3993">
        <w:t xml:space="preserve"> dne </w:t>
      </w:r>
      <w:r w:rsidR="006B0204">
        <w:t>1.9.2017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356FD3" w:rsidRDefault="00356FD3" w:rsidP="001C4C77">
      <w:pPr>
        <w:keepNext/>
        <w:keepLines/>
        <w:tabs>
          <w:tab w:val="left" w:pos="2520"/>
        </w:tabs>
        <w:rPr>
          <w:rFonts w:cs="Arial"/>
          <w:szCs w:val="20"/>
        </w:rPr>
      </w:pPr>
    </w:p>
    <w:p w:rsidR="00356FD3" w:rsidRDefault="00356FD3" w:rsidP="001C4C77">
      <w:pPr>
        <w:keepNext/>
        <w:keepLines/>
        <w:tabs>
          <w:tab w:val="left" w:pos="2520"/>
        </w:tabs>
        <w:rPr>
          <w:rFonts w:cs="Arial"/>
          <w:szCs w:val="20"/>
        </w:rPr>
      </w:pPr>
    </w:p>
    <w:p w:rsidR="00356FD3" w:rsidRDefault="00356FD3" w:rsidP="001C4C77">
      <w:pPr>
        <w:keepNext/>
        <w:keepLines/>
        <w:tabs>
          <w:tab w:val="left" w:pos="2520"/>
        </w:tabs>
        <w:rPr>
          <w:rFonts w:cs="Arial"/>
          <w:szCs w:val="20"/>
        </w:rPr>
      </w:pPr>
    </w:p>
    <w:p w:rsidR="00356FD3" w:rsidRDefault="00356FD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356FD3" w:rsidP="001C4C77">
      <w:pPr>
        <w:keepNext/>
        <w:keepLines/>
        <w:jc w:val="center"/>
        <w:rPr>
          <w:rFonts w:cs="Arial"/>
          <w:szCs w:val="20"/>
        </w:rPr>
      </w:pPr>
      <w:r w:rsidRPr="00356FD3">
        <w:t>Ing. Josef</w:t>
      </w:r>
      <w:r>
        <w:rPr>
          <w:szCs w:val="20"/>
        </w:rPr>
        <w:t xml:space="preserve"> Přibyl</w:t>
      </w:r>
      <w:r>
        <w:rPr>
          <w:szCs w:val="20"/>
        </w:rPr>
        <w:tab/>
      </w:r>
      <w:r>
        <w:rPr>
          <w:szCs w:val="20"/>
        </w:rPr>
        <w:br/>
        <w:t>JPMB Technology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56FD3" w:rsidP="001C4C77">
      <w:pPr>
        <w:keepNext/>
        <w:tabs>
          <w:tab w:val="center" w:pos="1800"/>
          <w:tab w:val="center" w:pos="7200"/>
        </w:tabs>
        <w:jc w:val="center"/>
      </w:pPr>
      <w:r w:rsidRPr="00356FD3">
        <w:t xml:space="preserve">Ing. </w:t>
      </w:r>
      <w:r>
        <w:rPr>
          <w:szCs w:val="20"/>
        </w:rPr>
        <w:t>Ivo Bartl</w:t>
      </w:r>
    </w:p>
    <w:p w:rsidR="00C77EBD" w:rsidRDefault="00356FD3" w:rsidP="00356FD3">
      <w:pPr>
        <w:tabs>
          <w:tab w:val="center" w:pos="1800"/>
          <w:tab w:val="center" w:pos="7200"/>
        </w:tabs>
        <w:jc w:val="center"/>
      </w:pPr>
      <w:r w:rsidRPr="00356FD3">
        <w:t>Ředitel K</w:t>
      </w:r>
      <w:r>
        <w:t>ontaktního pracoviště v Šumperku</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356FD3" w:rsidRDefault="00356FD3" w:rsidP="001C4C77">
      <w:pPr>
        <w:keepNext/>
        <w:rPr>
          <w:rFonts w:cs="Arial"/>
          <w:szCs w:val="20"/>
        </w:rPr>
      </w:pPr>
      <w:bookmarkStart w:id="0" w:name="_GoBack"/>
      <w:bookmarkEnd w:id="0"/>
    </w:p>
    <w:p w:rsidR="00356FD3" w:rsidRDefault="00356FD3" w:rsidP="001C4C77">
      <w:pPr>
        <w:keepNext/>
        <w:rPr>
          <w:rFonts w:cs="Arial"/>
          <w:szCs w:val="20"/>
        </w:rPr>
      </w:pPr>
    </w:p>
    <w:p w:rsidR="00356FD3" w:rsidRDefault="00356FD3"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56FD3" w:rsidRPr="00356FD3">
        <w:t xml:space="preserve">Ing. </w:t>
      </w:r>
      <w:r w:rsidR="00356FD3">
        <w:rPr>
          <w:szCs w:val="20"/>
        </w:rPr>
        <w:t>Věra Kratochvílová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56FD3" w:rsidRPr="00356FD3">
        <w:t>950 164</w:t>
      </w:r>
      <w:r w:rsidR="00356FD3">
        <w:rPr>
          <w:szCs w:val="20"/>
        </w:rPr>
        <w:t xml:space="preserve"> 385</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D3" w:rsidRDefault="00356FD3">
      <w:r>
        <w:separator/>
      </w:r>
    </w:p>
  </w:endnote>
  <w:endnote w:type="continuationSeparator" w:id="0">
    <w:p w:rsidR="00356FD3" w:rsidRDefault="0035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D3" w:rsidRDefault="00356F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56FD3" w:rsidRPr="00356FD3">
      <w:rPr>
        <w:i/>
      </w:rPr>
      <w:t>SUA-MN-47/2017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B020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B020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56FD3" w:rsidRPr="00356FD3">
      <w:rPr>
        <w:i/>
      </w:rPr>
      <w:t>SUA-MN-47/2017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B020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B0204">
      <w:rPr>
        <w:rStyle w:val="slostrnky"/>
        <w:noProof/>
      </w:rPr>
      <w:t>9</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D3" w:rsidRDefault="00356FD3">
      <w:r>
        <w:separator/>
      </w:r>
    </w:p>
  </w:footnote>
  <w:footnote w:type="continuationSeparator" w:id="0">
    <w:p w:rsidR="00356FD3" w:rsidRDefault="0035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D3" w:rsidRDefault="00356F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56FD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56FD3"/>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D4055"/>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0204"/>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739A-71B6-48E2-BA71-C5BC5765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4071</Words>
  <Characters>24486</Characters>
  <Application>Microsoft Office Word</Application>
  <DocSecurity>0</DocSecurity>
  <Lines>204</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28501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Kratochvílová Věra, Ing. (SU)</dc:creator>
  <cp:lastModifiedBy>Kratochvílová Věra, Ing. (SU)</cp:lastModifiedBy>
  <cp:revision>3</cp:revision>
  <cp:lastPrinted>2017-08-30T11:23:00Z</cp:lastPrinted>
  <dcterms:created xsi:type="dcterms:W3CDTF">2017-08-30T11:16:00Z</dcterms:created>
  <dcterms:modified xsi:type="dcterms:W3CDTF">2017-09-01T10:48:00Z</dcterms:modified>
</cp:coreProperties>
</file>