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D216" w14:textId="77777777" w:rsidR="00913C70" w:rsidRDefault="00913C70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52386E2D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201F2A">
        <w:rPr>
          <w:rFonts w:ascii="Arial" w:hAnsi="Arial"/>
          <w:spacing w:val="0"/>
          <w:kern w:val="0"/>
          <w:sz w:val="24"/>
          <w:szCs w:val="24"/>
        </w:rPr>
        <w:t>50</w:t>
      </w:r>
      <w:r w:rsidR="00987168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29E1E912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E76B44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742D60E3" w14:textId="77777777" w:rsidR="004715CE" w:rsidRPr="00A16B28" w:rsidRDefault="004715CE" w:rsidP="004715CE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>
        <w:rPr>
          <w:rFonts w:ascii="Arial" w:hAnsi="Arial" w:cs="Arial"/>
          <w:bCs/>
          <w:sz w:val="20"/>
          <w:szCs w:val="20"/>
        </w:rPr>
        <w:t>Trpkošem</w:t>
      </w:r>
      <w:proofErr w:type="spellEnd"/>
      <w:r>
        <w:rPr>
          <w:rFonts w:ascii="Arial" w:hAnsi="Arial" w:cs="Arial"/>
          <w:bCs/>
          <w:sz w:val="20"/>
          <w:szCs w:val="20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9F1D7D6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779AC13" w14:textId="77777777" w:rsidR="00426D92" w:rsidRPr="00A16B28" w:rsidRDefault="00426D92" w:rsidP="00426D92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583AA5">
        <w:rPr>
          <w:rFonts w:ascii="Arial" w:hAnsi="Arial" w:cs="Arial"/>
          <w:b/>
          <w:bCs/>
          <w:sz w:val="20"/>
          <w:szCs w:val="22"/>
        </w:rPr>
        <w:t>Principal</w:t>
      </w:r>
      <w:proofErr w:type="spellEnd"/>
      <w:r w:rsidRPr="00583AA5">
        <w:rPr>
          <w:rFonts w:ascii="Arial" w:hAnsi="Arial" w:cs="Arial"/>
          <w:b/>
          <w:bCs/>
          <w:sz w:val="20"/>
          <w:szCs w:val="22"/>
        </w:rPr>
        <w:t xml:space="preserve"> </w:t>
      </w:r>
      <w:proofErr w:type="spellStart"/>
      <w:r w:rsidRPr="00583AA5">
        <w:rPr>
          <w:rFonts w:ascii="Arial" w:hAnsi="Arial" w:cs="Arial"/>
          <w:b/>
          <w:bCs/>
          <w:sz w:val="20"/>
          <w:szCs w:val="22"/>
        </w:rPr>
        <w:t>engineering</w:t>
      </w:r>
      <w:proofErr w:type="spellEnd"/>
      <w:r w:rsidRPr="00583AA5">
        <w:rPr>
          <w:rFonts w:ascii="Arial" w:hAnsi="Arial" w:cs="Arial"/>
          <w:b/>
          <w:bCs/>
          <w:sz w:val="20"/>
          <w:szCs w:val="22"/>
        </w:rPr>
        <w:t xml:space="preserve"> s.r.o</w:t>
      </w:r>
      <w:r>
        <w:rPr>
          <w:rFonts w:ascii="Arial" w:hAnsi="Arial" w:cs="Arial"/>
          <w:sz w:val="20"/>
          <w:szCs w:val="22"/>
        </w:rPr>
        <w:t>.</w:t>
      </w:r>
    </w:p>
    <w:p w14:paraId="41CB3A81" w14:textId="77777777" w:rsidR="00426D92" w:rsidRPr="00A16B28" w:rsidRDefault="00426D92" w:rsidP="00426D92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A16B28">
        <w:rPr>
          <w:rStyle w:val="platne1"/>
          <w:rFonts w:ascii="Arial" w:hAnsi="Arial" w:cs="Arial"/>
          <w:sz w:val="20"/>
          <w:szCs w:val="20"/>
        </w:rPr>
        <w:t>se sídlem: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Na hřebenech II 1718/8, 140 00 Praha 4 – Nusle</w:t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  <w:r w:rsidRPr="00A16B28">
        <w:rPr>
          <w:rStyle w:val="platne1"/>
          <w:rFonts w:ascii="Arial" w:hAnsi="Arial" w:cs="Arial"/>
          <w:sz w:val="20"/>
          <w:szCs w:val="20"/>
        </w:rPr>
        <w:tab/>
      </w:r>
    </w:p>
    <w:p w14:paraId="2C904C65" w14:textId="77777777" w:rsidR="00426D92" w:rsidRPr="00A16B28" w:rsidRDefault="00426D92" w:rsidP="00426D9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IČO: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26775794</w:t>
      </w:r>
      <w:r w:rsidRPr="00A16B28">
        <w:rPr>
          <w:rFonts w:ascii="Arial" w:hAnsi="Arial" w:cs="Arial"/>
          <w:sz w:val="20"/>
          <w:szCs w:val="20"/>
        </w:rPr>
        <w:tab/>
      </w:r>
      <w:r w:rsidRPr="00A16B28">
        <w:rPr>
          <w:rFonts w:ascii="Arial" w:hAnsi="Arial" w:cs="Arial"/>
          <w:sz w:val="20"/>
          <w:szCs w:val="20"/>
        </w:rPr>
        <w:tab/>
      </w:r>
    </w:p>
    <w:p w14:paraId="36CF76E3" w14:textId="77777777" w:rsidR="00426D92" w:rsidRPr="00A16B28" w:rsidRDefault="00426D92" w:rsidP="00426D92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CZ</w:t>
      </w:r>
      <w:r>
        <w:rPr>
          <w:rFonts w:ascii="Arial" w:hAnsi="Arial" w:cs="Arial"/>
          <w:sz w:val="20"/>
          <w:szCs w:val="22"/>
        </w:rPr>
        <w:t>26775794</w:t>
      </w:r>
    </w:p>
    <w:p w14:paraId="282D015B" w14:textId="4F709C26" w:rsidR="00426D92" w:rsidRDefault="00426D92" w:rsidP="00426D9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2"/>
        </w:rPr>
      </w:pPr>
      <w:r w:rsidRPr="00A16B28">
        <w:rPr>
          <w:rFonts w:ascii="Arial" w:hAnsi="Arial" w:cs="Arial"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sz w:val="20"/>
          <w:szCs w:val="20"/>
        </w:rPr>
        <w:tab/>
      </w:r>
      <w:r w:rsidR="002D1088" w:rsidRPr="002D1088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5010C525" w14:textId="233080A2" w:rsidR="00426D92" w:rsidRPr="00A16B28" w:rsidRDefault="00426D92" w:rsidP="00426D9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2"/>
        </w:rPr>
        <w:t>č.ú</w:t>
      </w:r>
      <w:proofErr w:type="spellEnd"/>
      <w:r>
        <w:rPr>
          <w:rFonts w:ascii="Arial" w:hAnsi="Arial" w:cs="Arial"/>
          <w:sz w:val="20"/>
          <w:szCs w:val="22"/>
        </w:rPr>
        <w:t xml:space="preserve">.: </w:t>
      </w:r>
      <w:r>
        <w:rPr>
          <w:rFonts w:ascii="Arial" w:hAnsi="Arial" w:cs="Arial"/>
          <w:sz w:val="20"/>
          <w:szCs w:val="22"/>
        </w:rPr>
        <w:tab/>
      </w:r>
      <w:r w:rsidR="002D1088" w:rsidRPr="002D1088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2E67FEC0" w14:textId="77777777" w:rsidR="00426D92" w:rsidRPr="00A16B28" w:rsidRDefault="00426D92" w:rsidP="00426D9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 xml:space="preserve">Milošem </w:t>
      </w:r>
      <w:proofErr w:type="spellStart"/>
      <w:r>
        <w:rPr>
          <w:rFonts w:ascii="Arial" w:hAnsi="Arial" w:cs="Arial"/>
          <w:sz w:val="20"/>
          <w:szCs w:val="22"/>
        </w:rPr>
        <w:t>Tkáčikem</w:t>
      </w:r>
      <w:proofErr w:type="spellEnd"/>
      <w:r>
        <w:rPr>
          <w:rFonts w:ascii="Arial" w:hAnsi="Arial" w:cs="Arial"/>
          <w:sz w:val="20"/>
          <w:szCs w:val="22"/>
        </w:rPr>
        <w:t>, jednatelem</w:t>
      </w:r>
    </w:p>
    <w:p w14:paraId="66A4CB36" w14:textId="77777777" w:rsidR="00426D92" w:rsidRPr="00A16B28" w:rsidRDefault="00426D92" w:rsidP="00426D92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2"/>
        </w:rPr>
        <w:t>Městským</w:t>
      </w:r>
      <w:r w:rsidRPr="00A16B28">
        <w:rPr>
          <w:rFonts w:ascii="Arial" w:hAnsi="Arial" w:cs="Arial"/>
          <w:bCs/>
          <w:sz w:val="20"/>
          <w:szCs w:val="20"/>
        </w:rPr>
        <w:t xml:space="preserve"> 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>soudem v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Praze</w:t>
      </w:r>
      <w:r w:rsidRPr="00487EF0">
        <w:rPr>
          <w:rFonts w:ascii="Arial" w:hAnsi="Arial" w:cs="Arial"/>
          <w:bCs/>
          <w:color w:val="000000"/>
          <w:sz w:val="20"/>
          <w:szCs w:val="20"/>
        </w:rPr>
        <w:t>,</w:t>
      </w:r>
      <w:r w:rsidRPr="00A16B28">
        <w:rPr>
          <w:rFonts w:ascii="Arial" w:hAnsi="Arial" w:cs="Arial"/>
          <w:bCs/>
          <w:color w:val="000000"/>
          <w:sz w:val="20"/>
          <w:szCs w:val="20"/>
        </w:rPr>
        <w:t xml:space="preserve"> oddíl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C, </w:t>
      </w:r>
      <w:r w:rsidRPr="00A16B28">
        <w:rPr>
          <w:rFonts w:ascii="Arial" w:hAnsi="Arial" w:cs="Arial"/>
          <w:sz w:val="20"/>
          <w:szCs w:val="20"/>
        </w:rPr>
        <w:t>vložka</w:t>
      </w:r>
      <w:r>
        <w:rPr>
          <w:rFonts w:ascii="Arial" w:hAnsi="Arial" w:cs="Arial"/>
          <w:sz w:val="20"/>
          <w:szCs w:val="20"/>
        </w:rPr>
        <w:t xml:space="preserve"> 92968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0" w:name="_Toc357594080"/>
      <w:bookmarkStart w:id="1" w:name="_Toc358638376"/>
      <w:bookmarkStart w:id="2" w:name="_Toc361816449"/>
      <w:bookmarkStart w:id="3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33BBA7F3" w14:textId="0B7009E5" w:rsidR="004715CE" w:rsidRPr="004715CE" w:rsidRDefault="004715CE" w:rsidP="004715CE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3971B6">
        <w:rPr>
          <w:rFonts w:ascii="Arial" w:hAnsi="Arial" w:cs="Arial"/>
          <w:sz w:val="20"/>
          <w:szCs w:val="20"/>
        </w:rPr>
        <w:t>„</w:t>
      </w:r>
      <w:r w:rsidR="00D65505" w:rsidRPr="00D65505">
        <w:rPr>
          <w:rFonts w:ascii="Arial" w:hAnsi="Arial" w:cs="Arial"/>
          <w:sz w:val="20"/>
          <w:szCs w:val="20"/>
        </w:rPr>
        <w:t>Zajištění redesignu agendy zaměstnanosti s ohledem na digitalizaci procesů a snížení administrativní zátěže</w:t>
      </w:r>
      <w:r w:rsidRPr="003971B6">
        <w:rPr>
          <w:rFonts w:ascii="Arial" w:hAnsi="Arial" w:cs="Arial"/>
          <w:sz w:val="20"/>
          <w:szCs w:val="20"/>
        </w:rPr>
        <w:t xml:space="preserve">“ </w:t>
      </w:r>
      <w:r w:rsidRPr="009A0397">
        <w:rPr>
          <w:rFonts w:ascii="Arial" w:hAnsi="Arial" w:cs="Arial"/>
          <w:sz w:val="20"/>
          <w:szCs w:val="20"/>
        </w:rPr>
        <w:t>(dále jen „</w:t>
      </w:r>
      <w:r w:rsidRPr="003971B6">
        <w:rPr>
          <w:rFonts w:ascii="Arial" w:hAnsi="Arial" w:cs="Arial"/>
          <w:b/>
          <w:bCs/>
          <w:sz w:val="20"/>
          <w:szCs w:val="20"/>
        </w:rPr>
        <w:t>Projekt</w:t>
      </w:r>
      <w:r w:rsidRPr="009A0397">
        <w:rPr>
          <w:rFonts w:ascii="Arial" w:hAnsi="Arial" w:cs="Arial"/>
          <w:sz w:val="20"/>
          <w:szCs w:val="20"/>
        </w:rPr>
        <w:t>“) z Národního plánu obnovy (dále jen „</w:t>
      </w:r>
      <w:r w:rsidRPr="007E55F7">
        <w:rPr>
          <w:rFonts w:ascii="Arial" w:hAnsi="Arial" w:cs="Arial"/>
          <w:b/>
          <w:bCs/>
          <w:sz w:val="20"/>
          <w:szCs w:val="20"/>
        </w:rPr>
        <w:t>NPO</w:t>
      </w:r>
      <w:r w:rsidRPr="003971B6">
        <w:rPr>
          <w:rFonts w:ascii="Arial" w:hAnsi="Arial" w:cs="Arial"/>
          <w:sz w:val="20"/>
          <w:szCs w:val="20"/>
        </w:rPr>
        <w:t>“), komponenty</w:t>
      </w:r>
      <w:r w:rsidR="00A2378F">
        <w:rPr>
          <w:rFonts w:ascii="Arial" w:hAnsi="Arial" w:cs="Arial"/>
          <w:sz w:val="20"/>
          <w:szCs w:val="20"/>
        </w:rPr>
        <w:br/>
      </w:r>
      <w:r w:rsidRPr="003971B6">
        <w:rPr>
          <w:rFonts w:ascii="Arial" w:hAnsi="Arial" w:cs="Arial"/>
          <w:sz w:val="20"/>
          <w:szCs w:val="20"/>
        </w:rPr>
        <w:t xml:space="preserve">1.2 s názvem </w:t>
      </w:r>
      <w:r w:rsidRPr="003971B6">
        <w:rPr>
          <w:rFonts w:ascii="Arial" w:hAnsi="Arial" w:cs="Arial"/>
          <w:i/>
          <w:iCs/>
          <w:sz w:val="20"/>
          <w:szCs w:val="20"/>
        </w:rPr>
        <w:t>„Digitální systémy veřejné správy“</w:t>
      </w:r>
      <w:r w:rsidRPr="003971B6">
        <w:rPr>
          <w:rFonts w:ascii="Arial" w:hAnsi="Arial" w:cs="Arial"/>
          <w:sz w:val="20"/>
          <w:szCs w:val="20"/>
        </w:rPr>
        <w:t>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4"/>
      <w:bookmarkEnd w:id="5"/>
      <w:bookmarkEnd w:id="6"/>
      <w:bookmarkEnd w:id="7"/>
    </w:p>
    <w:p w14:paraId="34368FED" w14:textId="5F8AE2F0" w:rsidR="0065183E" w:rsidRPr="00D65505" w:rsidRDefault="0065183E" w:rsidP="00D6550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D65505">
        <w:rPr>
          <w:rFonts w:ascii="Arial" w:hAnsi="Arial" w:cs="Arial"/>
          <w:sz w:val="20"/>
          <w:szCs w:val="20"/>
        </w:rPr>
        <w:t>Poskytovatel</w:t>
      </w:r>
      <w:r w:rsidRPr="00D65505">
        <w:rPr>
          <w:rFonts w:ascii="Arial" w:hAnsi="Arial" w:cs="Arial"/>
          <w:sz w:val="20"/>
          <w:szCs w:val="22"/>
        </w:rPr>
        <w:t xml:space="preserve"> se Dílčí smlouvou zavazuje poskytnout </w:t>
      </w:r>
      <w:r w:rsidR="00057B2F" w:rsidRPr="00D65505">
        <w:rPr>
          <w:rFonts w:ascii="Arial" w:hAnsi="Arial" w:cs="Arial"/>
          <w:sz w:val="20"/>
          <w:szCs w:val="22"/>
        </w:rPr>
        <w:t xml:space="preserve">služby </w:t>
      </w:r>
      <w:r w:rsidR="002809CD" w:rsidRPr="00D65505">
        <w:rPr>
          <w:rFonts w:ascii="Arial" w:hAnsi="Arial" w:cs="Arial"/>
          <w:sz w:val="20"/>
          <w:szCs w:val="22"/>
        </w:rPr>
        <w:t>testování v rámci</w:t>
      </w:r>
      <w:r w:rsidR="00057B2F" w:rsidRPr="00D65505">
        <w:rPr>
          <w:rFonts w:ascii="Arial" w:hAnsi="Arial" w:cs="Arial"/>
          <w:sz w:val="20"/>
          <w:szCs w:val="22"/>
        </w:rPr>
        <w:t xml:space="preserve"> </w:t>
      </w:r>
      <w:r w:rsidR="00D65505" w:rsidRPr="00D65505">
        <w:rPr>
          <w:rFonts w:ascii="Arial" w:hAnsi="Arial" w:cs="Arial"/>
          <w:sz w:val="20"/>
          <w:szCs w:val="22"/>
        </w:rPr>
        <w:t>Jednotného měsíčního hlášení zaměstnavatelů (dále jen „JMHZ)</w:t>
      </w:r>
      <w:r w:rsidR="0080190C" w:rsidRPr="00D65505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00D65505" w:rsidRPr="00D6550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80190C" w:rsidRPr="00D65505">
        <w:rPr>
          <w:rFonts w:ascii="Arial" w:hAnsi="Arial" w:cs="Arial"/>
          <w:sz w:val="20"/>
          <w:szCs w:val="22"/>
        </w:rPr>
        <w:t xml:space="preserve">Účelem Objednatele je </w:t>
      </w:r>
      <w:r w:rsidR="004A26B9" w:rsidRPr="00D65505">
        <w:rPr>
          <w:rFonts w:ascii="Arial" w:hAnsi="Arial" w:cs="Arial"/>
          <w:sz w:val="20"/>
          <w:szCs w:val="22"/>
        </w:rPr>
        <w:t>s využitím digitalizace eliminovat významnou část administrativní zátěže, která je nyní kladena na</w:t>
      </w:r>
      <w:r w:rsidR="00D65505" w:rsidRPr="00D65505">
        <w:rPr>
          <w:rFonts w:ascii="Arial" w:hAnsi="Arial" w:cs="Arial"/>
          <w:sz w:val="20"/>
          <w:szCs w:val="22"/>
        </w:rPr>
        <w:t> </w:t>
      </w:r>
      <w:r w:rsidR="004A26B9" w:rsidRPr="00D65505">
        <w:rPr>
          <w:rFonts w:ascii="Arial" w:hAnsi="Arial" w:cs="Arial"/>
          <w:sz w:val="20"/>
          <w:szCs w:val="22"/>
        </w:rPr>
        <w:t>zaměstnavatele a vytvořit jim jednoduché, uživatelsky příjemné prostředí pro sběr ze strany státu požadovaných informací</w:t>
      </w:r>
      <w:r w:rsidR="0080190C" w:rsidRPr="00D65505">
        <w:rPr>
          <w:rFonts w:ascii="Arial" w:hAnsi="Arial" w:cs="Arial"/>
          <w:sz w:val="20"/>
          <w:szCs w:val="22"/>
        </w:rPr>
        <w:t>.</w:t>
      </w:r>
      <w:r w:rsidR="00D65505">
        <w:rPr>
          <w:rFonts w:ascii="Arial" w:hAnsi="Arial" w:cs="Arial"/>
          <w:sz w:val="20"/>
          <w:szCs w:val="22"/>
        </w:rPr>
        <w:t xml:space="preserve"> </w:t>
      </w:r>
      <w:r w:rsidR="0080190C" w:rsidRPr="00D65505">
        <w:rPr>
          <w:rFonts w:ascii="Arial" w:hAnsi="Arial" w:cs="Arial"/>
          <w:sz w:val="20"/>
          <w:szCs w:val="22"/>
        </w:rPr>
        <w:t xml:space="preserve">Popis konkrétních činností pro jednotlivé pozice je uveden v Příloze č. 1 této Dílčí smlouvy </w:t>
      </w:r>
      <w:r w:rsidR="0080190C" w:rsidRPr="00D65505">
        <w:rPr>
          <w:rFonts w:ascii="Arial" w:hAnsi="Arial" w:cs="Arial"/>
          <w:sz w:val="20"/>
          <w:szCs w:val="20"/>
        </w:rPr>
        <w:t>(dále jen „</w:t>
      </w:r>
      <w:r w:rsidR="0080190C" w:rsidRPr="00D65505">
        <w:rPr>
          <w:rFonts w:ascii="Arial" w:hAnsi="Arial" w:cs="Arial"/>
          <w:b/>
          <w:bCs/>
          <w:sz w:val="20"/>
          <w:szCs w:val="20"/>
        </w:rPr>
        <w:t>Služby</w:t>
      </w:r>
      <w:r w:rsidR="0080190C" w:rsidRPr="00D65505">
        <w:rPr>
          <w:rFonts w:ascii="Arial" w:hAnsi="Arial" w:cs="Arial"/>
          <w:sz w:val="20"/>
          <w:szCs w:val="20"/>
        </w:rPr>
        <w:t>“).</w:t>
      </w:r>
    </w:p>
    <w:p w14:paraId="40DDFAB1" w14:textId="34E5B7BA" w:rsidR="00683F6D" w:rsidRDefault="00A73811" w:rsidP="005A75DD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913C70">
        <w:rPr>
          <w:rFonts w:ascii="Arial" w:hAnsi="Arial" w:cs="Arial"/>
          <w:sz w:val="20"/>
          <w:szCs w:val="20"/>
        </w:rPr>
        <w:t>kapacit</w:t>
      </w:r>
      <w:r w:rsidR="00B713F2">
        <w:rPr>
          <w:rFonts w:ascii="Arial" w:hAnsi="Arial" w:cs="Arial"/>
          <w:sz w:val="20"/>
          <w:szCs w:val="20"/>
        </w:rPr>
        <w:t>y</w:t>
      </w:r>
      <w:r w:rsidRPr="00E470A8">
        <w:rPr>
          <w:rFonts w:ascii="Arial" w:hAnsi="Arial" w:cs="Arial"/>
          <w:sz w:val="20"/>
          <w:szCs w:val="20"/>
        </w:rPr>
        <w:t xml:space="preserve"> osob pro výše uveden</w:t>
      </w:r>
      <w:r w:rsidR="00913C70">
        <w:rPr>
          <w:rFonts w:ascii="Arial" w:hAnsi="Arial" w:cs="Arial"/>
          <w:sz w:val="20"/>
          <w:szCs w:val="20"/>
        </w:rPr>
        <w:t xml:space="preserve">ý předmět </w:t>
      </w:r>
      <w:r w:rsidR="00B713F2">
        <w:rPr>
          <w:rFonts w:ascii="Arial" w:hAnsi="Arial" w:cs="Arial"/>
          <w:sz w:val="20"/>
          <w:szCs w:val="20"/>
        </w:rPr>
        <w:t>D</w:t>
      </w:r>
      <w:r w:rsidR="00913C70">
        <w:rPr>
          <w:rFonts w:ascii="Arial" w:hAnsi="Arial" w:cs="Arial"/>
          <w:sz w:val="20"/>
          <w:szCs w:val="20"/>
        </w:rPr>
        <w:t>ílčí smlouvy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64"/>
        <w:gridCol w:w="1832"/>
      </w:tblGrid>
      <w:tr w:rsidR="007910AE" w:rsidRPr="00B36499" w14:paraId="202EE327" w14:textId="640359EC" w:rsidTr="005F6B51">
        <w:trPr>
          <w:trHeight w:val="340"/>
        </w:trPr>
        <w:tc>
          <w:tcPr>
            <w:tcW w:w="3969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5A75DD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32" w:type="dxa"/>
            <w:shd w:val="clear" w:color="000000" w:fill="DBE5F1"/>
            <w:vAlign w:val="center"/>
          </w:tcPr>
          <w:p w14:paraId="6F9D9676" w14:textId="16B621B9" w:rsidR="007910AE" w:rsidRPr="008C603A" w:rsidRDefault="007910AE" w:rsidP="005F6B51">
            <w:pPr>
              <w:spacing w:after="0" w:line="2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90423C" w:rsidRPr="00B36499" w14:paraId="52022611" w14:textId="0BA22402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50154E61" w14:textId="4A4F5861" w:rsidR="0090423C" w:rsidRPr="0090423C" w:rsidRDefault="00D65505" w:rsidP="0090423C">
            <w:pPr>
              <w:spacing w:after="0" w:line="240" w:lineRule="atLeast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Projektový </w:t>
            </w:r>
            <w:r w:rsidR="00201F2A">
              <w:rPr>
                <w:rFonts w:ascii="Arial" w:hAnsi="Arial" w:cs="Arial"/>
                <w:sz w:val="20"/>
                <w:szCs w:val="18"/>
              </w:rPr>
              <w:t>manager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C6CB900" w14:textId="5D6CDD05" w:rsidR="0090423C" w:rsidRPr="0090423C" w:rsidRDefault="0090423C" w:rsidP="0090423C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200</w:t>
            </w:r>
          </w:p>
        </w:tc>
        <w:tc>
          <w:tcPr>
            <w:tcW w:w="1832" w:type="dxa"/>
            <w:vAlign w:val="center"/>
          </w:tcPr>
          <w:p w14:paraId="664C0D02" w14:textId="5520EAE8" w:rsidR="0090423C" w:rsidRPr="0090423C" w:rsidRDefault="0090423C" w:rsidP="0090423C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  <w:tr w:rsidR="0090423C" w:rsidRPr="00B36499" w14:paraId="554E7420" w14:textId="77777777" w:rsidTr="005F6B51">
        <w:trPr>
          <w:trHeight w:val="340"/>
        </w:trPr>
        <w:tc>
          <w:tcPr>
            <w:tcW w:w="3969" w:type="dxa"/>
            <w:shd w:val="clear" w:color="auto" w:fill="auto"/>
            <w:vAlign w:val="center"/>
          </w:tcPr>
          <w:p w14:paraId="427C2F4D" w14:textId="36C313DE" w:rsidR="0090423C" w:rsidRPr="00201F2A" w:rsidRDefault="00D65505" w:rsidP="0090423C">
            <w:pPr>
              <w:spacing w:after="0" w:line="24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IT </w:t>
            </w:r>
            <w:r w:rsidR="00201F2A" w:rsidRPr="00201F2A">
              <w:rPr>
                <w:rFonts w:ascii="Arial" w:hAnsi="Arial" w:cs="Arial"/>
                <w:color w:val="000000"/>
                <w:sz w:val="20"/>
                <w:szCs w:val="18"/>
              </w:rPr>
              <w:t>analytik senior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12F7DB5" w14:textId="1016F35F" w:rsidR="0090423C" w:rsidRPr="0090423C" w:rsidRDefault="00201F2A" w:rsidP="0090423C">
            <w:pPr>
              <w:spacing w:after="0"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800</w:t>
            </w:r>
          </w:p>
        </w:tc>
        <w:tc>
          <w:tcPr>
            <w:tcW w:w="1832" w:type="dxa"/>
            <w:vAlign w:val="center"/>
          </w:tcPr>
          <w:p w14:paraId="05F64F57" w14:textId="52F5A430" w:rsidR="0090423C" w:rsidRPr="0090423C" w:rsidRDefault="00201F2A" w:rsidP="0090423C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4</w:t>
            </w:r>
          </w:p>
        </w:tc>
      </w:tr>
    </w:tbl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1B98B68C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3A8D68C0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8" w:name="_Ref98485684"/>
      <w:bookmarkStart w:id="9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913C70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913C70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80190C">
        <w:rPr>
          <w:rFonts w:ascii="Arial" w:hAnsi="Arial" w:cs="Arial"/>
          <w:sz w:val="20"/>
          <w:szCs w:val="20"/>
        </w:rPr>
        <w:t>2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8"/>
      <w:bookmarkEnd w:id="9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0" w:name="_Toc357594082"/>
      <w:bookmarkStart w:id="11" w:name="_Toc358638378"/>
      <w:bookmarkStart w:id="12" w:name="_Toc361816451"/>
      <w:bookmarkStart w:id="13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0"/>
      <w:bookmarkEnd w:id="11"/>
      <w:bookmarkEnd w:id="12"/>
      <w:bookmarkEnd w:id="13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19DF493E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80190C">
        <w:rPr>
          <w:rFonts w:ascii="Arial" w:hAnsi="Arial" w:cs="Arial"/>
          <w:sz w:val="20"/>
          <w:szCs w:val="20"/>
        </w:rPr>
        <w:t>2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43FBC0EB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4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426D92">
        <w:rPr>
          <w:rFonts w:ascii="Arial" w:hAnsi="Arial" w:cs="Arial"/>
          <w:sz w:val="20"/>
          <w:szCs w:val="20"/>
          <w:lang w:eastAsia="en-US"/>
        </w:rPr>
        <w:t xml:space="preserve"> 9 480 000,-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4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643858F3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Tato Dílčí smlouva se uzavírá na dobu určitou</w:t>
      </w:r>
      <w:r w:rsidRPr="008E3DFE">
        <w:rPr>
          <w:rFonts w:ascii="Arial" w:hAnsi="Arial" w:cs="Arial"/>
          <w:sz w:val="20"/>
          <w:szCs w:val="20"/>
          <w:lang w:eastAsia="en-US"/>
        </w:rPr>
        <w:t xml:space="preserve">, a to </w:t>
      </w:r>
      <w:r w:rsidR="00146F48">
        <w:rPr>
          <w:rFonts w:ascii="Arial" w:hAnsi="Arial" w:cs="Arial"/>
          <w:sz w:val="20"/>
          <w:szCs w:val="20"/>
          <w:lang w:eastAsia="en-US"/>
        </w:rPr>
        <w:t>do 30. 6. 2026</w:t>
      </w:r>
      <w:r w:rsidR="006628D2" w:rsidRPr="008E3DFE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8E3DFE">
        <w:rPr>
          <w:rFonts w:ascii="Arial" w:hAnsi="Arial" w:cs="Arial"/>
          <w:sz w:val="20"/>
          <w:szCs w:val="20"/>
          <w:lang w:eastAsia="en-US"/>
        </w:rPr>
        <w:t>případně do</w:t>
      </w:r>
      <w:r>
        <w:rPr>
          <w:rFonts w:ascii="Arial" w:hAnsi="Arial" w:cs="Arial"/>
          <w:sz w:val="20"/>
          <w:szCs w:val="20"/>
          <w:lang w:eastAsia="en-US"/>
        </w:rPr>
        <w:t xml:space="preserve">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63C22695" w14:textId="77777777" w:rsidR="00D85F15" w:rsidRDefault="00D85F15" w:rsidP="00D85F15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 VE VZTAHU K NPO</w:t>
      </w:r>
    </w:p>
    <w:p w14:paraId="2A4F0C61" w14:textId="77777777" w:rsidR="00D85F15" w:rsidRDefault="00D85F15" w:rsidP="00D85F1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359AAE72" w14:textId="74BD802E" w:rsidR="00D85F15" w:rsidRDefault="00D85F15" w:rsidP="00D85F15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projektu </w:t>
      </w:r>
      <w:r w:rsidRPr="003971B6">
        <w:rPr>
          <w:rFonts w:ascii="Arial" w:hAnsi="Arial" w:cs="Arial"/>
          <w:sz w:val="20"/>
          <w:szCs w:val="20"/>
        </w:rPr>
        <w:t>„</w:t>
      </w:r>
      <w:r w:rsidR="00D65505" w:rsidRPr="00D65505">
        <w:rPr>
          <w:rFonts w:ascii="Arial" w:hAnsi="Arial" w:cs="Arial"/>
          <w:sz w:val="20"/>
          <w:szCs w:val="22"/>
        </w:rPr>
        <w:t>Zajištění redesignu agendy zaměstnanosti s ohledem na digitalizaci procesů a snížení administrativní zátěže</w:t>
      </w:r>
      <w:r w:rsidRPr="003971B6">
        <w:rPr>
          <w:rFonts w:ascii="Arial" w:hAnsi="Arial" w:cs="Arial"/>
          <w:sz w:val="20"/>
          <w:szCs w:val="20"/>
        </w:rPr>
        <w:t>“</w:t>
      </w:r>
      <w:r w:rsidRPr="003971B6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1.2 s názvem </w:t>
      </w:r>
      <w:r w:rsidRPr="003971B6">
        <w:rPr>
          <w:rFonts w:ascii="Arial" w:hAnsi="Arial" w:cs="Arial"/>
          <w:sz w:val="20"/>
          <w:szCs w:val="20"/>
        </w:rPr>
        <w:t>Digitální systémy veřejné správy</w:t>
      </w:r>
      <w:r w:rsidRPr="003971B6">
        <w:rPr>
          <w:rFonts w:ascii="Arial" w:hAnsi="Arial" w:cs="Arial"/>
          <w:sz w:val="20"/>
          <w:szCs w:val="20"/>
          <w:lang w:eastAsia="en-US"/>
        </w:rPr>
        <w:t>“</w:t>
      </w:r>
      <w:r w:rsidRPr="003971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0A2310A7" w14:textId="77777777" w:rsidR="00D85F15" w:rsidRDefault="00D85F15" w:rsidP="00D85F15">
      <w:pPr>
        <w:pStyle w:val="RLTextlnkuslovan"/>
        <w:numPr>
          <w:ilvl w:val="0"/>
          <w:numId w:val="50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číslo </w:t>
      </w:r>
      <w:r>
        <w:rPr>
          <w:rFonts w:ascii="Arial" w:hAnsi="Arial" w:cs="Arial"/>
          <w:sz w:val="20"/>
          <w:szCs w:val="20"/>
          <w:lang w:eastAsia="en-US"/>
        </w:rPr>
        <w:t>Projektu:</w:t>
      </w:r>
      <w:r w:rsidRPr="00981BDC">
        <w:rPr>
          <w:rFonts w:ascii="Arial" w:hAnsi="Arial" w:cs="Arial"/>
          <w:sz w:val="20"/>
          <w:szCs w:val="20"/>
          <w:lang w:eastAsia="en-US"/>
        </w:rPr>
        <w:t xml:space="preserve"> CZ.31.2.0/0.0/0.0/23_090/0010634</w:t>
      </w:r>
      <w:r>
        <w:rPr>
          <w:rFonts w:ascii="Arial" w:hAnsi="Arial" w:cs="Arial"/>
          <w:sz w:val="20"/>
          <w:szCs w:val="20"/>
        </w:rPr>
        <w:t>.</w:t>
      </w:r>
    </w:p>
    <w:p w14:paraId="7E4283D9" w14:textId="77777777" w:rsidR="00D85F15" w:rsidRDefault="00D85F15" w:rsidP="00D85F15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58C909FA" w14:textId="77777777" w:rsidR="00D85F15" w:rsidRDefault="00D85F15" w:rsidP="00D85F1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33909643" w14:textId="77777777" w:rsidR="00D85F15" w:rsidRDefault="00D85F15" w:rsidP="00D85F1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zaměstnancům nebo zmocněncům pověřených orgánů (Vlastníka komponenty, Ministerstva průmyslu a obchodu, </w:t>
      </w:r>
      <w:r w:rsidRPr="00023798">
        <w:rPr>
          <w:rFonts w:ascii="Arial" w:hAnsi="Arial" w:cs="Arial"/>
          <w:sz w:val="20"/>
          <w:szCs w:val="20"/>
          <w:lang w:eastAsia="en-US"/>
        </w:rPr>
        <w:lastRenderedPageBreak/>
        <w:t>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4CE14508" w14:textId="77777777" w:rsidR="00D85F15" w:rsidRPr="005D01A5" w:rsidRDefault="00D85F15" w:rsidP="00D85F1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7C2CA1B6" w14:textId="3E61913A" w:rsidR="00517701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80190C">
        <w:rPr>
          <w:rFonts w:ascii="Arial" w:hAnsi="Arial" w:cs="Arial"/>
          <w:sz w:val="20"/>
        </w:rPr>
        <w:t>Specifikace plnění</w:t>
      </w:r>
    </w:p>
    <w:p w14:paraId="429E69E8" w14:textId="19A55096" w:rsidR="0080190C" w:rsidRPr="00407C33" w:rsidRDefault="0080190C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2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bookmarkEnd w:id="2"/>
    <w:bookmarkEnd w:id="3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A16B28" w14:paraId="3920A8C7" w14:textId="77777777" w:rsidTr="004B07EE">
        <w:trPr>
          <w:jc w:val="center"/>
        </w:trPr>
        <w:tc>
          <w:tcPr>
            <w:tcW w:w="4535" w:type="dxa"/>
          </w:tcPr>
          <w:p w14:paraId="7ECA8351" w14:textId="77777777" w:rsidR="001227A2" w:rsidRPr="00A16B28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3D125385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 w:rsidR="002D4D28"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107E2" w:rsidRPr="00A16B28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A16B28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19698F31" w:rsidR="001227A2" w:rsidRPr="00A16B28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6236C5"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A16B28" w14:paraId="01A54C78" w14:textId="77777777" w:rsidTr="004B07EE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A1A5851" w14:textId="7CFA142F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</w:t>
            </w:r>
            <w:r w:rsidR="00FF437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a sociálních věcí</w:t>
            </w:r>
          </w:p>
          <w:p w14:paraId="3D49DDF6" w14:textId="2BD43118" w:rsidR="001227A2" w:rsidRPr="00A16B28" w:rsidRDefault="001227A2" w:rsidP="00D85F1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A16B28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A16B28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5CF0765C" w14:textId="77777777" w:rsidR="006236C5" w:rsidRPr="00784095" w:rsidRDefault="006236C5" w:rsidP="006236C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proofErr w:type="spellStart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>Principal</w:t>
            </w:r>
            <w:proofErr w:type="spellEnd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>engineering</w:t>
            </w:r>
            <w:proofErr w:type="spellEnd"/>
            <w:r w:rsidRPr="00784095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s.r.o.</w:t>
            </w:r>
          </w:p>
          <w:p w14:paraId="63990D6F" w14:textId="066C2962" w:rsidR="001227A2" w:rsidRPr="00A16B28" w:rsidRDefault="006236C5" w:rsidP="006236C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12DDA451" w14:textId="77777777" w:rsidR="0080190C" w:rsidRDefault="0080190C" w:rsidP="0080190C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Specifikace plnění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80190C" w:rsidRPr="00153C23" w14:paraId="0609402F" w14:textId="77777777" w:rsidTr="0080190C">
        <w:trPr>
          <w:trHeight w:val="5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BF5844D" w14:textId="77777777" w:rsidR="0080190C" w:rsidRPr="00153C23" w:rsidRDefault="0080190C" w:rsidP="003C18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Druh plnění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74E165BF" w14:textId="77777777" w:rsidR="0080190C" w:rsidRPr="00153C23" w:rsidRDefault="0080190C" w:rsidP="003C180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3C23">
              <w:rPr>
                <w:rFonts w:ascii="Arial" w:hAnsi="Arial" w:cs="Arial"/>
                <w:b/>
                <w:sz w:val="20"/>
                <w:szCs w:val="20"/>
              </w:rPr>
              <w:t>Popis plnění</w:t>
            </w:r>
          </w:p>
        </w:tc>
      </w:tr>
      <w:tr w:rsidR="00FC7043" w:rsidRPr="00153C23" w14:paraId="697E2A24" w14:textId="77777777" w:rsidTr="0081498B">
        <w:trPr>
          <w:trHeight w:val="560"/>
        </w:trPr>
        <w:tc>
          <w:tcPr>
            <w:tcW w:w="2830" w:type="dxa"/>
            <w:shd w:val="clear" w:color="auto" w:fill="auto"/>
            <w:vAlign w:val="center"/>
          </w:tcPr>
          <w:p w14:paraId="2BEFFEDA" w14:textId="789379CA" w:rsidR="00FC7043" w:rsidRPr="00153C23" w:rsidRDefault="00D65505" w:rsidP="00FC7043">
            <w:pPr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Projektový manažer</w:t>
            </w:r>
          </w:p>
        </w:tc>
        <w:tc>
          <w:tcPr>
            <w:tcW w:w="6237" w:type="dxa"/>
            <w:shd w:val="clear" w:color="auto" w:fill="auto"/>
          </w:tcPr>
          <w:p w14:paraId="19A7E3DC" w14:textId="59BAD525" w:rsidR="00FC7043" w:rsidRPr="00FC7043" w:rsidRDefault="00FC7043" w:rsidP="00FC7043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Klíčová role zodpovědná za komplexní řízení testovacích aktivit. Zajišťuje efektivní plánování, organizaci, realizaci a vyhodnocení testování napříč jednotlivými fázemi testů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 xml:space="preserve">i týmy. Součástí jeho činnosti je i tvorba konceptu akceptace dodávky a dohled nad správou scénářů, defektů a výsledků v nástroji Azure </w:t>
            </w:r>
            <w:proofErr w:type="spellStart"/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DevOps</w:t>
            </w:r>
            <w:proofErr w:type="spellEnd"/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.</w:t>
            </w:r>
          </w:p>
          <w:p w14:paraId="58DD38E0" w14:textId="3E90F73A" w:rsidR="00FC7043" w:rsidRPr="00FC7043" w:rsidRDefault="00146F48" w:rsidP="00FC7043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Ú</w:t>
            </w:r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>zce spolupracuje</w:t>
            </w:r>
            <w:r w:rsidR="00FC7043"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>s IT architekty, analytiky, zástupci businessu</w:t>
            </w:r>
            <w:r w:rsidR="00BC1600">
              <w:rPr>
                <w:rFonts w:ascii="Arial" w:hAnsi="Arial" w:cs="Arial"/>
                <w:color w:val="000000"/>
                <w:sz w:val="20"/>
                <w:szCs w:val="18"/>
              </w:rPr>
              <w:br/>
            </w:r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>i dodavateli. Je odpovědný za řízení testování na všech úrovních – od FAT (</w:t>
            </w:r>
            <w:proofErr w:type="spellStart"/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>Factory</w:t>
            </w:r>
            <w:proofErr w:type="spellEnd"/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>Acceptance</w:t>
            </w:r>
            <w:proofErr w:type="spellEnd"/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 xml:space="preserve"> Test), přes SIT (</w:t>
            </w:r>
            <w:proofErr w:type="spellStart"/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>System</w:t>
            </w:r>
            <w:proofErr w:type="spellEnd"/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proofErr w:type="spellStart"/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>Integration</w:t>
            </w:r>
            <w:proofErr w:type="spellEnd"/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 xml:space="preserve"> Test), až po UAT (User </w:t>
            </w:r>
            <w:proofErr w:type="spellStart"/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>Acceptance</w:t>
            </w:r>
            <w:proofErr w:type="spellEnd"/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 xml:space="preserve"> Test). Koordinuje aktivity různorodých týmů</w:t>
            </w:r>
            <w:r w:rsidR="00BC1600"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>a dodavatelů, zajišťuje sdílené porozumění požadavkům na testování, a zpracovává konsolidované výstupy</w:t>
            </w:r>
            <w:r w:rsidR="00BC1600">
              <w:rPr>
                <w:rFonts w:ascii="Arial" w:hAnsi="Arial" w:cs="Arial"/>
                <w:color w:val="000000"/>
                <w:sz w:val="20"/>
                <w:szCs w:val="18"/>
              </w:rPr>
              <w:br/>
            </w:r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>o stavu testů</w:t>
            </w:r>
            <w:r w:rsidR="00BC1600"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="00FC7043" w:rsidRPr="00FC7043">
              <w:rPr>
                <w:rFonts w:ascii="Arial" w:hAnsi="Arial" w:cs="Arial"/>
                <w:color w:val="000000"/>
                <w:sz w:val="20"/>
                <w:szCs w:val="18"/>
              </w:rPr>
              <w:t>a identifikovaných defektech.</w:t>
            </w:r>
          </w:p>
          <w:p w14:paraId="39DBCDEE" w14:textId="03467CDE" w:rsidR="00FC7043" w:rsidRPr="00FC7043" w:rsidRDefault="00FC7043" w:rsidP="00FC7043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Součástí jeho práce je tvorba testovacích plánů, definice požadavků na testování, zajištění dostupnosti testovacích prostředí, kapacit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br/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a dat, a zejména kontinuální řízení kvality procesu testování.</w:t>
            </w:r>
          </w:p>
          <w:p w14:paraId="4077F429" w14:textId="77777777" w:rsidR="00FC7043" w:rsidRPr="00FC7043" w:rsidRDefault="00FC7043" w:rsidP="00D65505">
            <w:pPr>
              <w:spacing w:after="0" w:line="280" w:lineRule="atLeast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FC704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Klíčové činnosti:</w:t>
            </w:r>
          </w:p>
          <w:p w14:paraId="54DE946C" w14:textId="75E87ABB" w:rsidR="00FC7043" w:rsidRPr="00FC7043" w:rsidRDefault="00FC7043" w:rsidP="00FC7043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Řídí plánování testů ve spolupráci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s projektovým manažerem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br/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a dalšími rolemi. Vytváří testovací plány včetně rozsahu, priorit, milníků a návazností. Zajišťuje potřebné kapacity (testeři, analytici, zástupci businessu). Koordinuje spolupráci při testování napříč interními i externími týmy, včetně dodavatelů. Vytváří koncept akceptace dodávky včetně jasných kritérií převzetí. Spolupodílí se na tvorbě scénářů pro komplexní end-to-end testování. Řídí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br/>
              <w:t>a koordinuje testování scénářů napříč systémy, zejména pro procesy zaměstnavatel–stát–zaměstnanec.</w:t>
            </w:r>
          </w:p>
          <w:p w14:paraId="79F0D0AB" w14:textId="77777777" w:rsidR="00FC7043" w:rsidRPr="00FC7043" w:rsidRDefault="00FC7043" w:rsidP="00D65505">
            <w:pPr>
              <w:spacing w:after="0" w:line="280" w:lineRule="atLeast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FC704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Defekt management a evidence v Azure </w:t>
            </w:r>
            <w:proofErr w:type="spellStart"/>
            <w:r w:rsidRPr="00FC704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DevOps</w:t>
            </w:r>
            <w:proofErr w:type="spellEnd"/>
            <w:r w:rsidRPr="00FC704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:</w:t>
            </w:r>
          </w:p>
          <w:p w14:paraId="26821D5E" w14:textId="4ADEAF64" w:rsidR="00FC7043" w:rsidRPr="00FC7043" w:rsidRDefault="00FC7043" w:rsidP="00FC7043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 xml:space="preserve">Používá Azure </w:t>
            </w:r>
            <w:proofErr w:type="spellStart"/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DevOps</w:t>
            </w:r>
            <w:proofErr w:type="spellEnd"/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 xml:space="preserve"> pro správu testovacích scénářů, evidenci výsledků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a defektů. Zajišťuje správné přiřazení, eskalaci a sledování řešení nalezených chyb. Sleduje pokrytí testů a eviduje výstupy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br/>
              <w:t>z jednotlivých testovacích fází.</w:t>
            </w:r>
          </w:p>
          <w:p w14:paraId="68AD72B1" w14:textId="77777777" w:rsidR="00FC7043" w:rsidRPr="00FC7043" w:rsidRDefault="00FC7043" w:rsidP="00D65505">
            <w:pPr>
              <w:spacing w:after="0" w:line="280" w:lineRule="atLeast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FC704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Reporting a vyhodnocení:</w:t>
            </w:r>
          </w:p>
          <w:p w14:paraId="3110B861" w14:textId="6115DE72" w:rsidR="00FC7043" w:rsidRPr="00FC7043" w:rsidRDefault="00FC7043" w:rsidP="00FC7043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Pravidelně reportuje stav testování, výsledky a identifikovaná rizika. Vyhodnocuje splnění akceptačních kritérií. Koordinuje a konsoliduje výstupy z testování různých týmů a eviduje je do centrálních přehledů.</w:t>
            </w:r>
          </w:p>
        </w:tc>
      </w:tr>
      <w:tr w:rsidR="00FC7043" w:rsidRPr="00153C23" w14:paraId="3BE9352B" w14:textId="77777777" w:rsidTr="000516F0">
        <w:trPr>
          <w:trHeight w:val="560"/>
        </w:trPr>
        <w:tc>
          <w:tcPr>
            <w:tcW w:w="2830" w:type="dxa"/>
            <w:shd w:val="clear" w:color="auto" w:fill="auto"/>
            <w:vAlign w:val="center"/>
          </w:tcPr>
          <w:p w14:paraId="28239D2B" w14:textId="4CB42AB3" w:rsidR="00FC7043" w:rsidRPr="00153C23" w:rsidRDefault="00D65505" w:rsidP="00FC7043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IT </w:t>
            </w:r>
            <w:r w:rsidR="00FC7043" w:rsidRPr="00201F2A">
              <w:rPr>
                <w:rFonts w:ascii="Arial" w:hAnsi="Arial" w:cs="Arial"/>
                <w:color w:val="000000"/>
                <w:sz w:val="20"/>
                <w:szCs w:val="18"/>
              </w:rPr>
              <w:t>analytik senior</w:t>
            </w:r>
          </w:p>
        </w:tc>
        <w:tc>
          <w:tcPr>
            <w:tcW w:w="6237" w:type="dxa"/>
            <w:shd w:val="clear" w:color="auto" w:fill="auto"/>
          </w:tcPr>
          <w:p w14:paraId="220170F2" w14:textId="43663E31" w:rsidR="00FC7043" w:rsidRPr="00FC7043" w:rsidRDefault="00D65505" w:rsidP="00FC7043">
            <w:pPr>
              <w:spacing w:line="280" w:lineRule="atLeast"/>
              <w:jc w:val="both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IT</w:t>
            </w:r>
            <w:r w:rsidRPr="00FC7043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FC7043" w:rsidRPr="00FC7043">
              <w:rPr>
                <w:rFonts w:ascii="Arial" w:hAnsi="Arial" w:cs="Arial"/>
                <w:color w:val="000000" w:themeColor="text1"/>
                <w:sz w:val="20"/>
                <w:szCs w:val="18"/>
              </w:rPr>
              <w:t>analytik je odborná role zodpovědná za analýzu požadavků, návrh testovacích scénářů a realizaci testů v rámci klíčových projektů</w:t>
            </w:r>
            <w:r w:rsidR="00C063EF">
              <w:rPr>
                <w:rFonts w:ascii="Arial" w:hAnsi="Arial" w:cs="Arial"/>
                <w:color w:val="000000" w:themeColor="text1"/>
                <w:sz w:val="20"/>
                <w:szCs w:val="18"/>
              </w:rPr>
              <w:br/>
            </w:r>
            <w:r w:rsidR="00FC7043" w:rsidRPr="00FC7043">
              <w:rPr>
                <w:rFonts w:ascii="Arial" w:hAnsi="Arial" w:cs="Arial"/>
                <w:color w:val="000000" w:themeColor="text1"/>
                <w:sz w:val="20"/>
                <w:szCs w:val="18"/>
              </w:rPr>
              <w:t>v oblasti procesů projektu. Aktivně spolupracuje s analytiky, vývojáři a dalšími členy projektového týmu na zajištění kvality</w:t>
            </w:r>
            <w:r w:rsidR="00FC7043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FC7043" w:rsidRPr="00FC7043">
              <w:rPr>
                <w:rFonts w:ascii="Arial" w:hAnsi="Arial" w:cs="Arial"/>
                <w:color w:val="000000" w:themeColor="text1"/>
                <w:sz w:val="20"/>
                <w:szCs w:val="18"/>
              </w:rPr>
              <w:t>a správné funkčnosti integračních</w:t>
            </w:r>
            <w:r w:rsidR="00FC7043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FC7043" w:rsidRPr="00FC7043">
              <w:rPr>
                <w:rFonts w:ascii="Arial" w:hAnsi="Arial" w:cs="Arial"/>
                <w:color w:val="000000" w:themeColor="text1"/>
                <w:sz w:val="20"/>
                <w:szCs w:val="18"/>
              </w:rPr>
              <w:t>a aplikačních rozhraní.</w:t>
            </w:r>
          </w:p>
          <w:p w14:paraId="2C56A658" w14:textId="77777777" w:rsidR="00FC7043" w:rsidRPr="00FC7043" w:rsidRDefault="00FC7043" w:rsidP="00D65505">
            <w:pPr>
              <w:spacing w:after="0" w:line="280" w:lineRule="atLeast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FC7043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Klíčové činnosti:</w:t>
            </w:r>
          </w:p>
          <w:p w14:paraId="13383AD0" w14:textId="10B3C17A" w:rsidR="00FC7043" w:rsidRPr="00FC7043" w:rsidRDefault="00FC7043" w:rsidP="00FC7043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Analýza technických i věcných požadavků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 xml:space="preserve">z pohledu testování. Dekompozice požadavků na testovatelné scénáře a návrh 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lastRenderedPageBreak/>
              <w:t xml:space="preserve">konkrétních testovacích případů. Tvorba a údržba testovacích scénářů v prostředí Azure </w:t>
            </w:r>
            <w:proofErr w:type="spellStart"/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DevOps</w:t>
            </w:r>
            <w:proofErr w:type="spellEnd"/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 xml:space="preserve">. Realizace integračních testů. Tvorba XML souborů dle XSD schémat pro potřeby testování. Provádění testů integračních služeb pomocí nástrojů jako </w:t>
            </w:r>
            <w:proofErr w:type="spellStart"/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SoapUI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18"/>
              </w:rPr>
              <w:br/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 xml:space="preserve">a </w:t>
            </w:r>
            <w:proofErr w:type="spellStart"/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Postman</w:t>
            </w:r>
            <w:proofErr w:type="spellEnd"/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 xml:space="preserve"> (SOAP/REST).</w:t>
            </w:r>
            <w:r w:rsidR="00C063EF"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Analýza</w:t>
            </w:r>
            <w:r w:rsidR="00C063EF"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odezev systémů</w:t>
            </w:r>
            <w:r w:rsidR="00C063EF"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identifikace chyb v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> 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rozhraních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a přenášených datech.</w:t>
            </w:r>
          </w:p>
          <w:p w14:paraId="6F3503EB" w14:textId="09C401F2" w:rsidR="00FC7043" w:rsidRPr="00FC7043" w:rsidRDefault="00FC7043" w:rsidP="00FC7043">
            <w:pPr>
              <w:spacing w:line="280" w:lineRule="atLeast"/>
              <w:jc w:val="both"/>
              <w:rPr>
                <w:rFonts w:ascii="Arial" w:hAnsi="Arial" w:cs="Arial"/>
                <w:color w:val="000000"/>
                <w:sz w:val="20"/>
                <w:szCs w:val="18"/>
              </w:rPr>
            </w:pP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 xml:space="preserve">Správa testovacích dat a výsledků. Navrhování a správa testovacích dat pro jednotlivé scénáře. Evidence výsledků testů, záznam defektů a sledování jejich životního cyklu v Azure </w:t>
            </w:r>
            <w:proofErr w:type="spellStart"/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DevOps</w:t>
            </w:r>
            <w:proofErr w:type="spellEnd"/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. Aktivní spolupráce</w:t>
            </w: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s vývojáři při reprodukci a ladění chyb.</w:t>
            </w:r>
          </w:p>
          <w:p w14:paraId="79513849" w14:textId="5FE43DB7" w:rsidR="00FC7043" w:rsidRPr="00FC7043" w:rsidRDefault="00FC7043" w:rsidP="00FC7043">
            <w:pPr>
              <w:pStyle w:val="RLdajeosmluvnstran"/>
              <w:keepNext/>
              <w:spacing w:after="0" w:line="280" w:lineRule="atLeast"/>
              <w:jc w:val="both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t>Příprava a aktualizace testovací dokumentace – scénáře, protokoly, popisy defektů. Zajištění úplnosti a konzistence dokumentace</w:t>
            </w:r>
            <w:r w:rsidRPr="00FC7043">
              <w:rPr>
                <w:rFonts w:ascii="Arial" w:hAnsi="Arial" w:cs="Arial"/>
                <w:color w:val="000000"/>
                <w:sz w:val="20"/>
                <w:szCs w:val="18"/>
              </w:rPr>
              <w:br/>
              <w:t>v souladu s metodikou.</w:t>
            </w:r>
          </w:p>
        </w:tc>
      </w:tr>
    </w:tbl>
    <w:p w14:paraId="2975D7F8" w14:textId="77777777" w:rsidR="0080190C" w:rsidRDefault="0080190C" w:rsidP="00DF5402">
      <w:pPr>
        <w:pStyle w:val="RLProhlensmluvnchstran"/>
        <w:spacing w:after="240" w:line="280" w:lineRule="atLeast"/>
        <w:rPr>
          <w:rFonts w:ascii="Arial" w:hAnsi="Arial" w:cs="Arial"/>
          <w:sz w:val="20"/>
        </w:rPr>
      </w:pPr>
    </w:p>
    <w:p w14:paraId="1AD3B4AF" w14:textId="77777777" w:rsidR="0080190C" w:rsidRDefault="0080190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3AF3175A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80190C">
        <w:rPr>
          <w:rFonts w:ascii="Arial" w:hAnsi="Arial" w:cs="Arial"/>
          <w:sz w:val="20"/>
        </w:rPr>
        <w:t>2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202" w:type="dxa"/>
        <w:tblLook w:val="04A0" w:firstRow="1" w:lastRow="0" w:firstColumn="1" w:lastColumn="0" w:noHBand="0" w:noVBand="1"/>
      </w:tblPr>
      <w:tblGrid>
        <w:gridCol w:w="2405"/>
        <w:gridCol w:w="3128"/>
        <w:gridCol w:w="1550"/>
        <w:gridCol w:w="2119"/>
      </w:tblGrid>
      <w:tr w:rsidR="00D11A04" w:rsidRPr="00A5360B" w14:paraId="426CABD4" w14:textId="77777777" w:rsidTr="000C6CB3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B713F2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B713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AB29C8" w:rsidRPr="00A5360B" w14:paraId="10466287" w14:textId="77777777" w:rsidTr="00904C57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5E08ADD2" w14:textId="0D58A11C" w:rsidR="00AB29C8" w:rsidRPr="009C7CB4" w:rsidRDefault="00D65505" w:rsidP="00AB29C8">
            <w:pPr>
              <w:spacing w:after="0" w:line="280" w:lineRule="atLeast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Projektový</w:t>
            </w:r>
            <w:r w:rsidR="00146F48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7113DB">
              <w:rPr>
                <w:rFonts w:ascii="Arial" w:hAnsi="Arial" w:cs="Arial"/>
                <w:bCs/>
                <w:sz w:val="20"/>
                <w:szCs w:val="18"/>
              </w:rPr>
              <w:t>mana</w:t>
            </w:r>
            <w:r>
              <w:rPr>
                <w:rFonts w:ascii="Arial" w:hAnsi="Arial" w:cs="Arial"/>
                <w:bCs/>
                <w:sz w:val="20"/>
                <w:szCs w:val="18"/>
              </w:rPr>
              <w:t>ž</w:t>
            </w:r>
            <w:r w:rsidR="007113DB">
              <w:rPr>
                <w:rFonts w:ascii="Arial" w:hAnsi="Arial" w:cs="Arial"/>
                <w:bCs/>
                <w:sz w:val="20"/>
                <w:szCs w:val="18"/>
              </w:rPr>
              <w:t>er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E0127E9" w14:textId="01059785" w:rsidR="00AB29C8" w:rsidRPr="00DF5402" w:rsidRDefault="002D1088" w:rsidP="00AB29C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1088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D64C838" w14:textId="6A329AA9" w:rsidR="00AB29C8" w:rsidRPr="00796AF1" w:rsidRDefault="00AB29C8" w:rsidP="00AB29C8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MD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E61FD7B" w14:textId="334E9314" w:rsidR="00AB29C8" w:rsidRPr="00796AF1" w:rsidRDefault="006236C5" w:rsidP="00AB29C8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9 000,-</w:t>
            </w:r>
          </w:p>
        </w:tc>
      </w:tr>
      <w:tr w:rsidR="007113DB" w:rsidRPr="00A5360B" w14:paraId="15530D6D" w14:textId="77777777" w:rsidTr="00904C57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7FAD8E36" w14:textId="7B3080AE" w:rsidR="007113DB" w:rsidRDefault="00D65505" w:rsidP="007113DB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IT</w:t>
            </w:r>
            <w:r w:rsidRPr="00201F2A">
              <w:rPr>
                <w:rFonts w:ascii="Arial" w:hAnsi="Arial" w:cs="Arial"/>
                <w:color w:val="000000"/>
                <w:sz w:val="20"/>
                <w:szCs w:val="18"/>
              </w:rPr>
              <w:t xml:space="preserve"> </w:t>
            </w:r>
            <w:r w:rsidR="007113DB" w:rsidRPr="00201F2A">
              <w:rPr>
                <w:rFonts w:ascii="Arial" w:hAnsi="Arial" w:cs="Arial"/>
                <w:color w:val="000000"/>
                <w:sz w:val="20"/>
                <w:szCs w:val="18"/>
              </w:rPr>
              <w:t>analytik senior</w:t>
            </w:r>
            <w:r w:rsidR="007113DB">
              <w:rPr>
                <w:rFonts w:ascii="Arial" w:hAnsi="Arial" w:cs="Arial"/>
                <w:color w:val="000000"/>
                <w:sz w:val="20"/>
                <w:szCs w:val="18"/>
              </w:rPr>
              <w:t xml:space="preserve"> 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035B709" w14:textId="46F3D01B" w:rsidR="007113DB" w:rsidRPr="006236C5" w:rsidRDefault="002D1088" w:rsidP="007113D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2D1088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7BBB334" w14:textId="484574F5" w:rsidR="007113DB" w:rsidRPr="00BB2C2E" w:rsidRDefault="007113DB" w:rsidP="007113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MD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26D6B10D" w14:textId="1A7697F4" w:rsidR="007113DB" w:rsidRPr="002224C8" w:rsidRDefault="006236C5" w:rsidP="007113DB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6236C5">
              <w:rPr>
                <w:rFonts w:ascii="Arial" w:hAnsi="Arial" w:cs="Arial"/>
                <w:sz w:val="20"/>
                <w:szCs w:val="22"/>
              </w:rPr>
              <w:t>9 600,-</w:t>
            </w:r>
          </w:p>
        </w:tc>
      </w:tr>
      <w:tr w:rsidR="007113DB" w:rsidRPr="00A5360B" w14:paraId="147BF90E" w14:textId="77777777" w:rsidTr="00904C57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6B59E4FE" w14:textId="0EC59750" w:rsidR="007113DB" w:rsidRDefault="00D65505" w:rsidP="007113DB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IT </w:t>
            </w:r>
            <w:r w:rsidR="007113DB" w:rsidRPr="00201F2A">
              <w:rPr>
                <w:rFonts w:ascii="Arial" w:hAnsi="Arial" w:cs="Arial"/>
                <w:color w:val="000000"/>
                <w:sz w:val="20"/>
                <w:szCs w:val="18"/>
              </w:rPr>
              <w:t>analytik senior</w:t>
            </w:r>
            <w:r w:rsidR="007113DB">
              <w:rPr>
                <w:rFonts w:ascii="Arial" w:hAnsi="Arial" w:cs="Arial"/>
                <w:color w:val="000000"/>
                <w:sz w:val="20"/>
                <w:szCs w:val="18"/>
              </w:rPr>
              <w:t xml:space="preserve"> 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72B2D1BE" w14:textId="59CF0142" w:rsidR="007113DB" w:rsidRPr="006236C5" w:rsidRDefault="002D1088" w:rsidP="007113D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2D1088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1254E66" w14:textId="2D4CC757" w:rsidR="007113DB" w:rsidRPr="00BB2C2E" w:rsidRDefault="007113DB" w:rsidP="007113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1F3D79F2" w14:textId="4F19AA7C" w:rsidR="007113DB" w:rsidRPr="002224C8" w:rsidRDefault="007113DB" w:rsidP="007113DB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7113DB" w:rsidRPr="00A5360B" w14:paraId="6EAAA0AC" w14:textId="77777777" w:rsidTr="00904C57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22345291" w14:textId="4D4A9487" w:rsidR="007113DB" w:rsidRDefault="00D65505" w:rsidP="007113DB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IT </w:t>
            </w:r>
            <w:r w:rsidR="007113DB" w:rsidRPr="00201F2A">
              <w:rPr>
                <w:rFonts w:ascii="Arial" w:hAnsi="Arial" w:cs="Arial"/>
                <w:color w:val="000000"/>
                <w:sz w:val="20"/>
                <w:szCs w:val="18"/>
              </w:rPr>
              <w:t>analytik senior</w:t>
            </w:r>
            <w:r w:rsidR="007113DB">
              <w:rPr>
                <w:rFonts w:ascii="Arial" w:hAnsi="Arial" w:cs="Arial"/>
                <w:color w:val="000000"/>
                <w:sz w:val="20"/>
                <w:szCs w:val="18"/>
              </w:rPr>
              <w:t xml:space="preserve"> III.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4C504B7C" w14:textId="6A51239E" w:rsidR="007113DB" w:rsidRPr="006236C5" w:rsidRDefault="002D1088" w:rsidP="007113D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2D1088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F6CA079" w14:textId="366C2651" w:rsidR="007113DB" w:rsidRPr="00BB2C2E" w:rsidRDefault="007113DB" w:rsidP="007113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45552649" w14:textId="1D08F46B" w:rsidR="007113DB" w:rsidRPr="002224C8" w:rsidRDefault="007113DB" w:rsidP="007113DB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  <w:tr w:rsidR="007113DB" w:rsidRPr="00A5360B" w14:paraId="0A89EB35" w14:textId="77777777" w:rsidTr="00904C57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7EA27D59" w14:textId="4130EF49" w:rsidR="007113DB" w:rsidRDefault="00D65505" w:rsidP="007113DB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 xml:space="preserve">IT </w:t>
            </w:r>
            <w:r w:rsidR="007113DB" w:rsidRPr="00201F2A">
              <w:rPr>
                <w:rFonts w:ascii="Arial" w:hAnsi="Arial" w:cs="Arial"/>
                <w:color w:val="000000"/>
                <w:sz w:val="20"/>
                <w:szCs w:val="18"/>
              </w:rPr>
              <w:t>analytik senior</w:t>
            </w:r>
            <w:r w:rsidR="007113DB">
              <w:rPr>
                <w:rFonts w:ascii="Arial" w:hAnsi="Arial" w:cs="Arial"/>
                <w:color w:val="000000"/>
                <w:sz w:val="20"/>
                <w:szCs w:val="18"/>
              </w:rPr>
              <w:t xml:space="preserve"> IV.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AAFCB60" w14:textId="670675BC" w:rsidR="007113DB" w:rsidRPr="006236C5" w:rsidRDefault="002D1088" w:rsidP="007113DB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2D1088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519E816" w14:textId="38C15B17" w:rsidR="007113DB" w:rsidRPr="00BB2C2E" w:rsidRDefault="007113DB" w:rsidP="007113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MD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4DE94F09" w14:textId="1B854D3B" w:rsidR="007113DB" w:rsidRPr="002224C8" w:rsidRDefault="007113DB" w:rsidP="007113DB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</w:p>
        </w:tc>
      </w:tr>
    </w:tbl>
    <w:p w14:paraId="7C4043CE" w14:textId="77777777" w:rsidR="00D11A04" w:rsidRPr="00AB29C8" w:rsidRDefault="00D11A04" w:rsidP="0004215F">
      <w:pPr>
        <w:spacing w:after="0"/>
        <w:rPr>
          <w:rFonts w:ascii="Arial" w:hAnsi="Arial" w:cs="Arial"/>
          <w:sz w:val="20"/>
          <w:szCs w:val="20"/>
        </w:rPr>
      </w:pPr>
    </w:p>
    <w:sectPr w:rsidR="00D11A04" w:rsidRPr="00AB29C8" w:rsidSect="000D092E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4B46" w14:textId="77777777" w:rsidR="006F0A21" w:rsidRDefault="006F0A21">
      <w:r>
        <w:separator/>
      </w:r>
    </w:p>
  </w:endnote>
  <w:endnote w:type="continuationSeparator" w:id="0">
    <w:p w14:paraId="335F5D1D" w14:textId="77777777" w:rsidR="006F0A21" w:rsidRDefault="006F0A21">
      <w:r>
        <w:continuationSeparator/>
      </w:r>
    </w:p>
  </w:endnote>
  <w:endnote w:type="continuationNotice" w:id="1">
    <w:p w14:paraId="1BDCBFBE" w14:textId="77777777" w:rsidR="006F0A21" w:rsidRDefault="006F0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E982" w14:textId="5116FA1D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86069E" wp14:editId="23096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494728823" name="Text Box 5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944F8" w14:textId="6747B78E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6069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12944F8" w14:textId="6747B78E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859B" w14:textId="5B32DBF9" w:rsidR="00E943C4" w:rsidRPr="00E40218" w:rsidRDefault="002D1088" w:rsidP="00E40218">
    <w:pPr>
      <w:pStyle w:val="Zpa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134877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943C4"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943C4"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2A36" w14:textId="201B12C2" w:rsidR="00773E0B" w:rsidRDefault="00B61EE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B4D08" wp14:editId="223D18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053482530" name="Text Box 4" descr="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55B7" w14:textId="72783375" w:rsidR="00B61EE0" w:rsidRPr="00B61EE0" w:rsidRDefault="00B61EE0" w:rsidP="00B61EE0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1EE0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4D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F55B7" w14:textId="72783375" w:rsidR="00B61EE0" w:rsidRPr="00B61EE0" w:rsidRDefault="00B61EE0" w:rsidP="00B61EE0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61EE0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D8833" w14:textId="77777777" w:rsidR="006F0A21" w:rsidRDefault="006F0A21">
      <w:r>
        <w:separator/>
      </w:r>
    </w:p>
  </w:footnote>
  <w:footnote w:type="continuationSeparator" w:id="0">
    <w:p w14:paraId="1E07EF0B" w14:textId="77777777" w:rsidR="006F0A21" w:rsidRDefault="006F0A21">
      <w:r>
        <w:continuationSeparator/>
      </w:r>
    </w:p>
  </w:footnote>
  <w:footnote w:type="continuationNotice" w:id="1">
    <w:p w14:paraId="50DA13E5" w14:textId="77777777" w:rsidR="006F0A21" w:rsidRDefault="006F0A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C7BC" w14:textId="720B8DAE" w:rsidR="00853E81" w:rsidRPr="00853E81" w:rsidRDefault="0016025D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04737E2" wp14:editId="78F63A0F">
          <wp:simplePos x="0" y="0"/>
          <wp:positionH relativeFrom="column">
            <wp:posOffset>933450</wp:posOffset>
          </wp:positionH>
          <wp:positionV relativeFrom="paragraph">
            <wp:posOffset>-47625</wp:posOffset>
          </wp:positionV>
          <wp:extent cx="3859949" cy="482600"/>
          <wp:effectExtent l="0" t="0" r="762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949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4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6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8"/>
  </w:num>
  <w:num w:numId="5" w16cid:durableId="1600867120">
    <w:abstractNumId w:val="16"/>
  </w:num>
  <w:num w:numId="6" w16cid:durableId="949317791">
    <w:abstractNumId w:val="12"/>
  </w:num>
  <w:num w:numId="7" w16cid:durableId="294872119">
    <w:abstractNumId w:val="36"/>
  </w:num>
  <w:num w:numId="8" w16cid:durableId="2060742888">
    <w:abstractNumId w:val="48"/>
  </w:num>
  <w:num w:numId="9" w16cid:durableId="745686164">
    <w:abstractNumId w:val="31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3"/>
  </w:num>
  <w:num w:numId="13" w16cid:durableId="654459808">
    <w:abstractNumId w:val="32"/>
  </w:num>
  <w:num w:numId="14" w16cid:durableId="463155709">
    <w:abstractNumId w:val="11"/>
  </w:num>
  <w:num w:numId="15" w16cid:durableId="2120103895">
    <w:abstractNumId w:val="42"/>
  </w:num>
  <w:num w:numId="16" w16cid:durableId="252393947">
    <w:abstractNumId w:val="13"/>
  </w:num>
  <w:num w:numId="17" w16cid:durableId="2102682855">
    <w:abstractNumId w:val="9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0"/>
  </w:num>
  <w:num w:numId="21" w16cid:durableId="106316517">
    <w:abstractNumId w:val="37"/>
  </w:num>
  <w:num w:numId="22" w16cid:durableId="1418865306">
    <w:abstractNumId w:val="41"/>
  </w:num>
  <w:num w:numId="23" w16cid:durableId="7706645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0"/>
  </w:num>
  <w:num w:numId="26" w16cid:durableId="1295450301">
    <w:abstractNumId w:val="17"/>
  </w:num>
  <w:num w:numId="27" w16cid:durableId="173426749">
    <w:abstractNumId w:val="40"/>
  </w:num>
  <w:num w:numId="28" w16cid:durableId="758210841">
    <w:abstractNumId w:val="46"/>
  </w:num>
  <w:num w:numId="29" w16cid:durableId="359165940">
    <w:abstractNumId w:val="47"/>
  </w:num>
  <w:num w:numId="30" w16cid:durableId="2027823902">
    <w:abstractNumId w:val="25"/>
  </w:num>
  <w:num w:numId="31" w16cid:durableId="1480613658">
    <w:abstractNumId w:val="35"/>
  </w:num>
  <w:num w:numId="32" w16cid:durableId="112411444">
    <w:abstractNumId w:val="44"/>
  </w:num>
  <w:num w:numId="33" w16cid:durableId="1384864722">
    <w:abstractNumId w:val="34"/>
  </w:num>
  <w:num w:numId="34" w16cid:durableId="1364398714">
    <w:abstractNumId w:val="29"/>
  </w:num>
  <w:num w:numId="35" w16cid:durableId="1414161201">
    <w:abstractNumId w:val="7"/>
  </w:num>
  <w:num w:numId="36" w16cid:durableId="900405738">
    <w:abstractNumId w:val="18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0"/>
  </w:num>
  <w:num w:numId="40" w16cid:durableId="121701034">
    <w:abstractNumId w:val="8"/>
  </w:num>
  <w:num w:numId="41" w16cid:durableId="782190033">
    <w:abstractNumId w:val="26"/>
  </w:num>
  <w:num w:numId="42" w16cid:durableId="79330020">
    <w:abstractNumId w:val="22"/>
  </w:num>
  <w:num w:numId="43" w16cid:durableId="936643173">
    <w:abstractNumId w:val="50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7"/>
  </w:num>
  <w:num w:numId="47" w16cid:durableId="1609387607">
    <w:abstractNumId w:val="39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91932056">
    <w:abstractNumId w:val="15"/>
  </w:num>
  <w:num w:numId="50" w16cid:durableId="1554996970">
    <w:abstractNumId w:val="6"/>
  </w:num>
  <w:num w:numId="51" w16cid:durableId="832259086">
    <w:abstractNumId w:val="23"/>
  </w:num>
  <w:num w:numId="52" w16cid:durableId="599412544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1B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57B2F"/>
    <w:rsid w:val="000611A4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20D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4FF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C6CB3"/>
    <w:rsid w:val="000C786B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4B2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029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07BAB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84B"/>
    <w:rsid w:val="00143C13"/>
    <w:rsid w:val="00144F44"/>
    <w:rsid w:val="00145001"/>
    <w:rsid w:val="001456AE"/>
    <w:rsid w:val="00145946"/>
    <w:rsid w:val="00145FF2"/>
    <w:rsid w:val="00146A0B"/>
    <w:rsid w:val="00146F48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025D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4012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3842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1F2A"/>
    <w:rsid w:val="002027FA"/>
    <w:rsid w:val="00202F3E"/>
    <w:rsid w:val="00202F5B"/>
    <w:rsid w:val="002034E1"/>
    <w:rsid w:val="00203591"/>
    <w:rsid w:val="00204846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4F6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5D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0E64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9CD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23"/>
    <w:rsid w:val="002C4B83"/>
    <w:rsid w:val="002C4D45"/>
    <w:rsid w:val="002C5271"/>
    <w:rsid w:val="002C5474"/>
    <w:rsid w:val="002C63AF"/>
    <w:rsid w:val="002C6B78"/>
    <w:rsid w:val="002C71FD"/>
    <w:rsid w:val="002C76B1"/>
    <w:rsid w:val="002D1088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5C66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3FEC"/>
    <w:rsid w:val="00324A4D"/>
    <w:rsid w:val="00325518"/>
    <w:rsid w:val="00325737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4AF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2AB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610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26D92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5CE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6B9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1F6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3BB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69E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A75DD"/>
    <w:rsid w:val="005B0C20"/>
    <w:rsid w:val="005B0E62"/>
    <w:rsid w:val="005B14F4"/>
    <w:rsid w:val="005B1AB5"/>
    <w:rsid w:val="005B1DD7"/>
    <w:rsid w:val="005B39EC"/>
    <w:rsid w:val="005B42D3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6B51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6C5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23C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3E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881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A21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3DB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053A"/>
    <w:rsid w:val="0076165E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BDC"/>
    <w:rsid w:val="00770C85"/>
    <w:rsid w:val="00771870"/>
    <w:rsid w:val="00771A80"/>
    <w:rsid w:val="00772353"/>
    <w:rsid w:val="00772F91"/>
    <w:rsid w:val="00773CBF"/>
    <w:rsid w:val="00773E0B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0D61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113"/>
    <w:rsid w:val="007E4C23"/>
    <w:rsid w:val="007E4F60"/>
    <w:rsid w:val="007E4F9A"/>
    <w:rsid w:val="007E55F7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190C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3C3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0C0F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DFE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423C"/>
    <w:rsid w:val="00904C57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3C70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183"/>
    <w:rsid w:val="00931412"/>
    <w:rsid w:val="00932059"/>
    <w:rsid w:val="00932658"/>
    <w:rsid w:val="009335D8"/>
    <w:rsid w:val="00933E8E"/>
    <w:rsid w:val="009350EF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0B55"/>
    <w:rsid w:val="009813C4"/>
    <w:rsid w:val="00981CE0"/>
    <w:rsid w:val="00981DE7"/>
    <w:rsid w:val="0098225F"/>
    <w:rsid w:val="00984285"/>
    <w:rsid w:val="009850D0"/>
    <w:rsid w:val="00985E42"/>
    <w:rsid w:val="009864C4"/>
    <w:rsid w:val="00987168"/>
    <w:rsid w:val="00987B21"/>
    <w:rsid w:val="00990677"/>
    <w:rsid w:val="00990AFE"/>
    <w:rsid w:val="00990B6C"/>
    <w:rsid w:val="00990D23"/>
    <w:rsid w:val="00992699"/>
    <w:rsid w:val="0099276C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B4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378F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92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26F7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9C8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1EE0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3F2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600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2E7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063EF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0DC7"/>
    <w:rsid w:val="00C61318"/>
    <w:rsid w:val="00C6310A"/>
    <w:rsid w:val="00C6605D"/>
    <w:rsid w:val="00C66C4C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CC5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977A2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B7AD1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D11CA"/>
    <w:rsid w:val="00CD1A3D"/>
    <w:rsid w:val="00CD1E4F"/>
    <w:rsid w:val="00CD265D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505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5F15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3940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218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6B44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AD0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5A1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0DE9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69F2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43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2308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  <w:style w:type="character" w:customStyle="1" w:styleId="TextkomenteChar1">
    <w:name w:val="Text komentáře Char1"/>
    <w:aliases w:val="RL Text komentáře Char1"/>
    <w:basedOn w:val="Standardnpsmoodstavce"/>
    <w:locked/>
    <w:rsid w:val="00B713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F396BC4419B478AC80461B834562E" ma:contentTypeVersion="11" ma:contentTypeDescription="Vytvoří nový dokument" ma:contentTypeScope="" ma:versionID="d10e501ef024d8da044dfc3e56b6e1ca">
  <xsd:schema xmlns:xsd="http://www.w3.org/2001/XMLSchema" xmlns:xs="http://www.w3.org/2001/XMLSchema" xmlns:p="http://schemas.microsoft.com/office/2006/metadata/properties" xmlns:ns2="025250fb-bc8f-468c-9c5d-8bcc1e866151" xmlns:ns3="36d2728b-6543-4061-ada0-b61e82d9662c" targetNamespace="http://schemas.microsoft.com/office/2006/metadata/properties" ma:root="true" ma:fieldsID="af4d0c2bb75b1fe69d0ae053f7ac7b45" ns2:_="" ns3:_="">
    <xsd:import namespace="025250fb-bc8f-468c-9c5d-8bcc1e866151"/>
    <xsd:import namespace="36d2728b-6543-4061-ada0-b61e82d9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250fb-bc8f-468c-9c5d-8bcc1e8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728b-6543-4061-ada0-b61e82d9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36d2728b-6543-4061-ada0-b61e82d966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8D52A-AFA7-4A30-9205-362F4EAA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250fb-bc8f-468c-9c5d-8bcc1e866151"/>
    <ds:schemaRef ds:uri="36d2728b-6543-4061-ada0-b61e82d96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025250fb-bc8f-468c-9c5d-8bcc1e866151"/>
    <ds:schemaRef ds:uri="http://schemas.openxmlformats.org/package/2006/metadata/core-properties"/>
    <ds:schemaRef ds:uri="36d2728b-6543-4061-ada0-b61e82d9662c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1854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171</cp:revision>
  <cp:lastPrinted>2025-09-03T13:58:00Z</cp:lastPrinted>
  <dcterms:created xsi:type="dcterms:W3CDTF">2024-03-11T14:22:00Z</dcterms:created>
  <dcterms:modified xsi:type="dcterms:W3CDTF">2025-09-23T10:40:00Z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0x010100BA1F396BC4419B478AC80461B834562E</vt:lpwstr>
  </property>
  <property fmtid="{D5CDD505-2E9C-101B-9397-08002B2CF9AE}" pid="3" name="ClassificationContentMarkingFooterShapeIds">
    <vt:lpwstr>3ecade22,5917c077,75f0bc33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Veřejné</vt:lpwstr>
  </property>
  <property fmtid="{D5CDD505-2E9C-101B-9397-08002B2CF9AE}" pid="6" name="MSIP_Label_ca2a6caa-7cc8-4416-9098-e101ca388d94_Enabled">
    <vt:lpwstr>true</vt:lpwstr>
  </property>
  <property fmtid="{D5CDD505-2E9C-101B-9397-08002B2CF9AE}" pid="7" name="MSIP_Label_ca2a6caa-7cc8-4416-9098-e101ca388d94_SetDate">
    <vt:lpwstr>2025-04-27T16:02:32Z</vt:lpwstr>
  </property>
  <property fmtid="{D5CDD505-2E9C-101B-9397-08002B2CF9AE}" pid="8" name="MSIP_Label_ca2a6caa-7cc8-4416-9098-e101ca388d94_Method">
    <vt:lpwstr>Privileged</vt:lpwstr>
  </property>
  <property fmtid="{D5CDD505-2E9C-101B-9397-08002B2CF9AE}" pid="9" name="MSIP_Label_ca2a6caa-7cc8-4416-9098-e101ca388d94_Name">
    <vt:lpwstr>Veřejné informace</vt:lpwstr>
  </property>
  <property fmtid="{D5CDD505-2E9C-101B-9397-08002B2CF9AE}" pid="10" name="MSIP_Label_ca2a6caa-7cc8-4416-9098-e101ca388d94_SiteId">
    <vt:lpwstr>dabdd9c0-bacd-4324-a424-22a9ba9ac877</vt:lpwstr>
  </property>
  <property fmtid="{D5CDD505-2E9C-101B-9397-08002B2CF9AE}" pid="11" name="MSIP_Label_ca2a6caa-7cc8-4416-9098-e101ca388d94_ActionId">
    <vt:lpwstr>13e3cda0-f7fd-49f5-a20b-3bb784edba62</vt:lpwstr>
  </property>
  <property fmtid="{D5CDD505-2E9C-101B-9397-08002B2CF9AE}" pid="12" name="MSIP_Label_ca2a6caa-7cc8-4416-9098-e101ca388d94_ContentBits">
    <vt:lpwstr>2</vt:lpwstr>
  </property>
  <property fmtid="{D5CDD505-2E9C-101B-9397-08002B2CF9AE}" pid="13" name="MSIP_Label_ddb17303-3b8f-4b47-acc0-fdc9082e531d_SetDate">
    <vt:lpwstr>2025-04-27T15:51:31Z</vt:lpwstr>
  </property>
  <property fmtid="{D5CDD505-2E9C-101B-9397-08002B2CF9AE}" pid="14" name="MediaServiceImageTags">
    <vt:lpwstr/>
  </property>
  <property fmtid="{D5CDD505-2E9C-101B-9397-08002B2CF9AE}" pid="15" name="MSIP_Label_ddb17303-3b8f-4b47-acc0-fdc9082e531d_ContentBits">
    <vt:lpwstr>2</vt:lpwstr>
  </property>
  <property fmtid="{D5CDD505-2E9C-101B-9397-08002B2CF9AE}" pid="16" name="MSIP_Label_ddb17303-3b8f-4b47-acc0-fdc9082e531d_Enabled">
    <vt:lpwstr>true</vt:lpwstr>
  </property>
  <property fmtid="{D5CDD505-2E9C-101B-9397-08002B2CF9AE}" pid="17" name="MSIP_Label_ddb17303-3b8f-4b47-acc0-fdc9082e531d_Name">
    <vt:lpwstr>Interni_MPSV_Vsichni_MPSV</vt:lpwstr>
  </property>
  <property fmtid="{D5CDD505-2E9C-101B-9397-08002B2CF9AE}" pid="18" name="MSIP_Label_ddb17303-3b8f-4b47-acc0-fdc9082e531d_SiteId">
    <vt:lpwstr>dabdd9c0-bacd-4324-a424-22a9ba9ac877</vt:lpwstr>
  </property>
  <property fmtid="{D5CDD505-2E9C-101B-9397-08002B2CF9AE}" pid="19" name="MSIP_Label_ddb17303-3b8f-4b47-acc0-fdc9082e531d_Method">
    <vt:lpwstr>Standard</vt:lpwstr>
  </property>
  <property fmtid="{D5CDD505-2E9C-101B-9397-08002B2CF9AE}" pid="20" name="MSIP_Label_ddb17303-3b8f-4b47-acc0-fdc9082e531d_ActionId">
    <vt:lpwstr>b70ca726-5c0f-45fe-943f-31bcc43a2970</vt:lpwstr>
  </property>
</Properties>
</file>