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1B87B919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87168">
        <w:rPr>
          <w:rFonts w:ascii="Arial" w:hAnsi="Arial"/>
          <w:spacing w:val="0"/>
          <w:kern w:val="0"/>
          <w:sz w:val="24"/>
          <w:szCs w:val="24"/>
        </w:rPr>
        <w:t>4</w:t>
      </w:r>
      <w:r w:rsidR="007E55F7">
        <w:rPr>
          <w:rFonts w:ascii="Arial" w:hAnsi="Arial"/>
          <w:spacing w:val="0"/>
          <w:kern w:val="0"/>
          <w:sz w:val="24"/>
          <w:szCs w:val="24"/>
        </w:rPr>
        <w:t>9</w:t>
      </w:r>
      <w:r w:rsidR="00987168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742D60E3" w14:textId="77777777" w:rsidR="004715CE" w:rsidRPr="00A16B28" w:rsidRDefault="004715CE" w:rsidP="004715CE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bCs/>
          <w:sz w:val="20"/>
          <w:szCs w:val="20"/>
        </w:rPr>
        <w:t>Trpkošem</w:t>
      </w:r>
      <w:proofErr w:type="spellEnd"/>
      <w:r>
        <w:rPr>
          <w:rFonts w:ascii="Arial" w:hAnsi="Arial" w:cs="Arial"/>
          <w:bCs/>
          <w:sz w:val="20"/>
          <w:szCs w:val="20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CCE2214" w14:textId="77777777" w:rsidR="009C1B74" w:rsidRPr="00A16B28" w:rsidRDefault="009C1B74" w:rsidP="009C1B74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Principal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engineering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s.r.o</w:t>
      </w:r>
      <w:r>
        <w:rPr>
          <w:rFonts w:ascii="Arial" w:hAnsi="Arial" w:cs="Arial"/>
          <w:sz w:val="20"/>
          <w:szCs w:val="22"/>
        </w:rPr>
        <w:t>.</w:t>
      </w:r>
    </w:p>
    <w:p w14:paraId="6AFE3563" w14:textId="77777777" w:rsidR="009C1B74" w:rsidRPr="00A16B28" w:rsidRDefault="009C1B74" w:rsidP="009C1B74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hřebenech II 1718/8, 140 00 Praha 4 –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35531080" w14:textId="77777777" w:rsidR="009C1B74" w:rsidRPr="00A16B28" w:rsidRDefault="009C1B74" w:rsidP="009C1B7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26775794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4EACC9F4" w14:textId="77777777" w:rsidR="009C1B74" w:rsidRPr="00A16B28" w:rsidRDefault="009C1B74" w:rsidP="009C1B7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26775794</w:t>
      </w:r>
    </w:p>
    <w:p w14:paraId="55CC6C1B" w14:textId="3DE696D2" w:rsidR="009C1B74" w:rsidRDefault="009C1B74" w:rsidP="009C1B7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2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43100D" w:rsidRPr="0043100D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1E5C392D" w14:textId="0013F0BC" w:rsidR="009C1B74" w:rsidRPr="00A16B28" w:rsidRDefault="009C1B74" w:rsidP="009C1B7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2"/>
        </w:rPr>
        <w:t>č.ú</w:t>
      </w:r>
      <w:proofErr w:type="spellEnd"/>
      <w:r>
        <w:rPr>
          <w:rFonts w:ascii="Arial" w:hAnsi="Arial" w:cs="Arial"/>
          <w:sz w:val="20"/>
          <w:szCs w:val="22"/>
        </w:rPr>
        <w:t xml:space="preserve">.: </w:t>
      </w:r>
      <w:r>
        <w:rPr>
          <w:rFonts w:ascii="Arial" w:hAnsi="Arial" w:cs="Arial"/>
          <w:sz w:val="20"/>
          <w:szCs w:val="22"/>
        </w:rPr>
        <w:tab/>
      </w:r>
      <w:r w:rsidR="0043100D" w:rsidRPr="0043100D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530A465E" w14:textId="77777777" w:rsidR="009C1B74" w:rsidRPr="00A16B28" w:rsidRDefault="009C1B74" w:rsidP="009C1B7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Milošem </w:t>
      </w:r>
      <w:proofErr w:type="spellStart"/>
      <w:r>
        <w:rPr>
          <w:rFonts w:ascii="Arial" w:hAnsi="Arial" w:cs="Arial"/>
          <w:sz w:val="20"/>
          <w:szCs w:val="22"/>
        </w:rPr>
        <w:t>Tkáčikem</w:t>
      </w:r>
      <w:proofErr w:type="spellEnd"/>
      <w:r>
        <w:rPr>
          <w:rFonts w:ascii="Arial" w:hAnsi="Arial" w:cs="Arial"/>
          <w:sz w:val="20"/>
          <w:szCs w:val="22"/>
        </w:rPr>
        <w:t>, jednatelem</w:t>
      </w:r>
    </w:p>
    <w:p w14:paraId="4C3A67E1" w14:textId="77777777" w:rsidR="009C1B74" w:rsidRPr="00A16B28" w:rsidRDefault="009C1B74" w:rsidP="009C1B7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C, </w:t>
      </w:r>
      <w:r w:rsidRPr="00A16B28">
        <w:rPr>
          <w:rFonts w:ascii="Arial" w:hAnsi="Arial" w:cs="Arial"/>
          <w:sz w:val="20"/>
          <w:szCs w:val="20"/>
        </w:rPr>
        <w:t>vložka</w:t>
      </w:r>
      <w:r>
        <w:rPr>
          <w:rFonts w:ascii="Arial" w:hAnsi="Arial" w:cs="Arial"/>
          <w:sz w:val="20"/>
          <w:szCs w:val="20"/>
        </w:rPr>
        <w:t xml:space="preserve"> 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33BBA7F3" w14:textId="5CC5E71B" w:rsidR="004715CE" w:rsidRPr="004715CE" w:rsidRDefault="004715CE" w:rsidP="004715CE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71B6">
        <w:rPr>
          <w:rFonts w:ascii="Arial" w:hAnsi="Arial" w:cs="Arial"/>
          <w:sz w:val="20"/>
          <w:szCs w:val="20"/>
        </w:rPr>
        <w:t>„</w:t>
      </w:r>
      <w:r w:rsidR="00C53A8E" w:rsidRPr="00C53A8E">
        <w:rPr>
          <w:rFonts w:ascii="Arial" w:hAnsi="Arial" w:cs="Arial"/>
          <w:sz w:val="20"/>
          <w:szCs w:val="20"/>
        </w:rPr>
        <w:t>Zajištění redesignu agendy zaměstnanosti s ohledem na digitalizaci procesů a snížení administrativní zátěže</w:t>
      </w:r>
      <w:r w:rsidRPr="003971B6">
        <w:rPr>
          <w:rFonts w:ascii="Arial" w:hAnsi="Arial" w:cs="Arial"/>
          <w:sz w:val="20"/>
          <w:szCs w:val="20"/>
        </w:rPr>
        <w:t xml:space="preserve">“ </w:t>
      </w:r>
      <w:r w:rsidRPr="009A0397">
        <w:rPr>
          <w:rFonts w:ascii="Arial" w:hAnsi="Arial" w:cs="Arial"/>
          <w:sz w:val="20"/>
          <w:szCs w:val="20"/>
        </w:rPr>
        <w:t>(dále jen „</w:t>
      </w:r>
      <w:r w:rsidRPr="003971B6">
        <w:rPr>
          <w:rFonts w:ascii="Arial" w:hAnsi="Arial" w:cs="Arial"/>
          <w:b/>
          <w:bCs/>
          <w:sz w:val="20"/>
          <w:szCs w:val="20"/>
        </w:rPr>
        <w:t>Projekt</w:t>
      </w:r>
      <w:r w:rsidRPr="009A0397">
        <w:rPr>
          <w:rFonts w:ascii="Arial" w:hAnsi="Arial" w:cs="Arial"/>
          <w:sz w:val="20"/>
          <w:szCs w:val="20"/>
        </w:rPr>
        <w:t>“) z Národního plánu obnovy (dále jen „</w:t>
      </w:r>
      <w:r w:rsidRPr="007E55F7">
        <w:rPr>
          <w:rFonts w:ascii="Arial" w:hAnsi="Arial" w:cs="Arial"/>
          <w:b/>
          <w:bCs/>
          <w:sz w:val="20"/>
          <w:szCs w:val="20"/>
        </w:rPr>
        <w:t>NPO</w:t>
      </w:r>
      <w:r w:rsidRPr="003971B6">
        <w:rPr>
          <w:rFonts w:ascii="Arial" w:hAnsi="Arial" w:cs="Arial"/>
          <w:sz w:val="20"/>
          <w:szCs w:val="20"/>
        </w:rPr>
        <w:t xml:space="preserve">“), komponenty 1.2 s názvem </w:t>
      </w:r>
      <w:r w:rsidRPr="003971B6">
        <w:rPr>
          <w:rFonts w:ascii="Arial" w:hAnsi="Arial" w:cs="Arial"/>
          <w:i/>
          <w:iCs/>
          <w:sz w:val="20"/>
          <w:szCs w:val="20"/>
        </w:rPr>
        <w:t>„Digitální systémy veřejné správy“</w:t>
      </w:r>
      <w:r w:rsidRPr="003971B6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34368FED" w14:textId="12C4E1BA" w:rsidR="0065183E" w:rsidRPr="00C53A8E" w:rsidRDefault="0065183E" w:rsidP="00C53A8E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C53A8E">
        <w:rPr>
          <w:rFonts w:ascii="Arial" w:hAnsi="Arial" w:cs="Arial"/>
          <w:sz w:val="20"/>
          <w:szCs w:val="20"/>
        </w:rPr>
        <w:t>Poskytovatel</w:t>
      </w:r>
      <w:r w:rsidRPr="00C53A8E">
        <w:rPr>
          <w:rFonts w:ascii="Arial" w:hAnsi="Arial" w:cs="Arial"/>
          <w:sz w:val="20"/>
          <w:szCs w:val="22"/>
        </w:rPr>
        <w:t xml:space="preserve"> se Dílčí smlouvou zavazuje poskytnout </w:t>
      </w:r>
      <w:r w:rsidR="00057B2F" w:rsidRPr="00C53A8E">
        <w:rPr>
          <w:rFonts w:ascii="Arial" w:hAnsi="Arial" w:cs="Arial"/>
          <w:sz w:val="20"/>
          <w:szCs w:val="22"/>
        </w:rPr>
        <w:t xml:space="preserve">jsou konzultační služby k </w:t>
      </w:r>
      <w:r w:rsidR="0000481B" w:rsidRPr="00C53A8E">
        <w:rPr>
          <w:rFonts w:ascii="Arial" w:hAnsi="Arial" w:cs="Arial"/>
          <w:sz w:val="20"/>
          <w:szCs w:val="22"/>
        </w:rPr>
        <w:t>P</w:t>
      </w:r>
      <w:r w:rsidR="00057B2F" w:rsidRPr="00C53A8E">
        <w:rPr>
          <w:rFonts w:ascii="Arial" w:hAnsi="Arial" w:cs="Arial"/>
          <w:sz w:val="20"/>
          <w:szCs w:val="22"/>
        </w:rPr>
        <w:t>rojektu</w:t>
      </w:r>
      <w:r w:rsidR="0080190C" w:rsidRPr="00C53A8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C53A8E" w:rsidRPr="00C53A8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0190C" w:rsidRPr="00C53A8E">
        <w:rPr>
          <w:rFonts w:ascii="Arial" w:hAnsi="Arial" w:cs="Arial"/>
          <w:sz w:val="20"/>
          <w:szCs w:val="22"/>
        </w:rPr>
        <w:t xml:space="preserve">Účelem </w:t>
      </w:r>
      <w:r w:rsidR="0080190C" w:rsidRPr="00C53A8E">
        <w:rPr>
          <w:rFonts w:ascii="Arial" w:hAnsi="Arial" w:cs="Arial"/>
          <w:sz w:val="20"/>
          <w:szCs w:val="20"/>
        </w:rPr>
        <w:t>Objednatele</w:t>
      </w:r>
      <w:r w:rsidR="0080190C" w:rsidRPr="00C53A8E">
        <w:rPr>
          <w:rFonts w:ascii="Arial" w:hAnsi="Arial" w:cs="Arial"/>
          <w:sz w:val="20"/>
          <w:szCs w:val="22"/>
        </w:rPr>
        <w:t xml:space="preserve"> je </w:t>
      </w:r>
      <w:r w:rsidR="004A26B9" w:rsidRPr="00C53A8E">
        <w:rPr>
          <w:rFonts w:ascii="Arial" w:hAnsi="Arial" w:cs="Arial"/>
          <w:sz w:val="20"/>
          <w:szCs w:val="22"/>
        </w:rPr>
        <w:t>s využitím digitalizace eliminovat významnou část administrativní zátěže, která je nyní kladena na zaměstnavatele a vytvořit jim jednoduché, uživatelsky příjemné prostředí pro sběr ze strany státu požadovaných informací</w:t>
      </w:r>
      <w:r w:rsidR="0080190C" w:rsidRPr="00C53A8E">
        <w:rPr>
          <w:rFonts w:ascii="Arial" w:hAnsi="Arial" w:cs="Arial"/>
          <w:sz w:val="20"/>
          <w:szCs w:val="22"/>
        </w:rPr>
        <w:t>.</w:t>
      </w:r>
      <w:r w:rsidR="00C53A8E">
        <w:rPr>
          <w:rFonts w:ascii="Arial" w:hAnsi="Arial" w:cs="Arial"/>
          <w:sz w:val="20"/>
          <w:szCs w:val="22"/>
        </w:rPr>
        <w:t xml:space="preserve"> </w:t>
      </w:r>
      <w:r w:rsidR="0080190C" w:rsidRPr="00C53A8E">
        <w:rPr>
          <w:rFonts w:ascii="Arial" w:hAnsi="Arial" w:cs="Arial"/>
          <w:sz w:val="20"/>
          <w:szCs w:val="22"/>
        </w:rPr>
        <w:t xml:space="preserve">Popis konkrétních činností pro jednotlivé pozice je uveden v Příloze č. 1 této Dílčí smlouvy </w:t>
      </w:r>
      <w:r w:rsidR="0080190C" w:rsidRPr="00C53A8E">
        <w:rPr>
          <w:rFonts w:ascii="Arial" w:hAnsi="Arial" w:cs="Arial"/>
          <w:sz w:val="20"/>
          <w:szCs w:val="20"/>
        </w:rPr>
        <w:t>(dále jen „</w:t>
      </w:r>
      <w:r w:rsidR="0080190C" w:rsidRPr="00C53A8E">
        <w:rPr>
          <w:rFonts w:ascii="Arial" w:hAnsi="Arial" w:cs="Arial"/>
          <w:b/>
          <w:bCs/>
          <w:sz w:val="20"/>
          <w:szCs w:val="20"/>
        </w:rPr>
        <w:t>Služby</w:t>
      </w:r>
      <w:r w:rsidR="0080190C" w:rsidRPr="00C53A8E">
        <w:rPr>
          <w:rFonts w:ascii="Arial" w:hAnsi="Arial" w:cs="Arial"/>
          <w:sz w:val="20"/>
          <w:szCs w:val="20"/>
        </w:rPr>
        <w:t>“).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90423C" w:rsidRPr="00B36499" w14:paraId="52022611" w14:textId="0BA22402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0154E61" w14:textId="4D4D2452" w:rsidR="0090423C" w:rsidRPr="0090423C" w:rsidRDefault="0090423C" w:rsidP="0090423C">
            <w:pPr>
              <w:spacing w:after="0" w:line="240" w:lineRule="atLeast"/>
              <w:rPr>
                <w:rFonts w:ascii="Arial" w:hAnsi="Arial" w:cs="Arial"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IT architekt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5D6CDD05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200</w:t>
            </w:r>
          </w:p>
        </w:tc>
        <w:tc>
          <w:tcPr>
            <w:tcW w:w="1832" w:type="dxa"/>
            <w:vAlign w:val="center"/>
          </w:tcPr>
          <w:p w14:paraId="664C0D02" w14:textId="5520EAE8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90423C" w:rsidRPr="00B36499" w14:paraId="554E7420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7C2F4D" w14:textId="2377493D" w:rsidR="0090423C" w:rsidRPr="0090423C" w:rsidRDefault="0090423C" w:rsidP="0090423C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Integrační architekt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F7DB5" w14:textId="437F9D4C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200</w:t>
            </w:r>
          </w:p>
        </w:tc>
        <w:tc>
          <w:tcPr>
            <w:tcW w:w="1832" w:type="dxa"/>
            <w:vAlign w:val="center"/>
          </w:tcPr>
          <w:p w14:paraId="05F64F57" w14:textId="6AE09D32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90423C" w:rsidRPr="00B36499" w14:paraId="1F2B7B24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342BD1F" w14:textId="78D8A259" w:rsidR="0090423C" w:rsidRPr="0090423C" w:rsidRDefault="0090423C" w:rsidP="0090423C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Business analytik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25E556E" w14:textId="0858E39E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200</w:t>
            </w:r>
          </w:p>
        </w:tc>
        <w:tc>
          <w:tcPr>
            <w:tcW w:w="1832" w:type="dxa"/>
            <w:vAlign w:val="center"/>
          </w:tcPr>
          <w:p w14:paraId="580050E0" w14:textId="45FB7BFA" w:rsidR="0090423C" w:rsidRPr="0090423C" w:rsidRDefault="0090423C" w:rsidP="0090423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000BF19D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C53A8E">
        <w:rPr>
          <w:rFonts w:ascii="Arial" w:hAnsi="Arial" w:cs="Arial"/>
          <w:sz w:val="20"/>
          <w:szCs w:val="20"/>
        </w:rPr>
        <w:t xml:space="preserve">či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3A8D68C0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80190C">
        <w:rPr>
          <w:rFonts w:ascii="Arial" w:hAnsi="Arial" w:cs="Arial"/>
          <w:sz w:val="20"/>
          <w:szCs w:val="20"/>
        </w:rPr>
        <w:t>2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 xml:space="preserve">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19DF493E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80190C">
        <w:rPr>
          <w:rFonts w:ascii="Arial" w:hAnsi="Arial" w:cs="Arial"/>
          <w:sz w:val="20"/>
          <w:szCs w:val="20"/>
        </w:rPr>
        <w:t>2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7B3AA90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9C1B74">
        <w:rPr>
          <w:rFonts w:ascii="Arial" w:hAnsi="Arial" w:cs="Arial"/>
          <w:sz w:val="20"/>
          <w:szCs w:val="20"/>
          <w:lang w:eastAsia="en-US"/>
        </w:rPr>
        <w:t xml:space="preserve"> 7 520 000,-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C29A56F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Dílčí smlouva se uzavírá na dobu určitou</w:t>
      </w:r>
      <w:r w:rsidRPr="008E3DFE">
        <w:rPr>
          <w:rFonts w:ascii="Arial" w:hAnsi="Arial" w:cs="Arial"/>
          <w:sz w:val="20"/>
          <w:szCs w:val="20"/>
          <w:lang w:eastAsia="en-US"/>
        </w:rPr>
        <w:t xml:space="preserve">, a to </w:t>
      </w:r>
      <w:r w:rsidR="009350EF" w:rsidRPr="008E3DFE">
        <w:rPr>
          <w:rFonts w:ascii="Arial" w:hAnsi="Arial" w:cs="Arial"/>
          <w:sz w:val="20"/>
          <w:szCs w:val="20"/>
          <w:lang w:eastAsia="en-US"/>
        </w:rPr>
        <w:t>30</w:t>
      </w:r>
      <w:r w:rsidR="003C2AB4" w:rsidRPr="008E3DF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8E3DFE" w:rsidRPr="008E3DFE">
        <w:rPr>
          <w:rFonts w:ascii="Arial" w:hAnsi="Arial" w:cs="Arial"/>
          <w:sz w:val="20"/>
          <w:szCs w:val="20"/>
          <w:lang w:eastAsia="en-US"/>
        </w:rPr>
        <w:t>6</w:t>
      </w:r>
      <w:r w:rsidR="003C2AB4" w:rsidRPr="008E3DF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 w:rsidRPr="008E3DFE">
        <w:rPr>
          <w:rFonts w:ascii="Arial" w:hAnsi="Arial" w:cs="Arial"/>
          <w:sz w:val="20"/>
          <w:szCs w:val="20"/>
          <w:lang w:eastAsia="en-US"/>
        </w:rPr>
        <w:t>2026</w:t>
      </w:r>
      <w:r w:rsidR="006628D2" w:rsidRPr="008E3DFE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8E3DFE">
        <w:rPr>
          <w:rFonts w:ascii="Arial" w:hAnsi="Arial" w:cs="Arial"/>
          <w:sz w:val="20"/>
          <w:szCs w:val="20"/>
          <w:lang w:eastAsia="en-US"/>
        </w:rPr>
        <w:t>případně do</w:t>
      </w:r>
      <w:r>
        <w:rPr>
          <w:rFonts w:ascii="Arial" w:hAnsi="Arial" w:cs="Arial"/>
          <w:sz w:val="20"/>
          <w:szCs w:val="20"/>
          <w:lang w:eastAsia="en-US"/>
        </w:rPr>
        <w:t xml:space="preserve">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63C22695" w14:textId="77777777" w:rsidR="00D85F15" w:rsidRDefault="00D85F15" w:rsidP="00D85F15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2A4F0C61" w14:textId="77777777" w:rsidR="00D85F15" w:rsidRDefault="00D85F15" w:rsidP="00D85F1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359AAE72" w14:textId="1A69D30B" w:rsidR="00D85F15" w:rsidRDefault="00D85F15" w:rsidP="00D85F15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Pr="003971B6">
        <w:rPr>
          <w:rFonts w:ascii="Arial" w:hAnsi="Arial" w:cs="Arial"/>
          <w:sz w:val="20"/>
          <w:szCs w:val="20"/>
        </w:rPr>
        <w:t>„</w:t>
      </w:r>
      <w:r w:rsidR="00C53A8E" w:rsidRPr="00C53A8E">
        <w:rPr>
          <w:rFonts w:ascii="Arial" w:hAnsi="Arial" w:cs="Arial"/>
          <w:sz w:val="20"/>
          <w:szCs w:val="20"/>
        </w:rPr>
        <w:t>Zajištění redesignu agendy zaměstnanosti s ohledem na digitalizaci procesů a snížení administrativní zátěže</w:t>
      </w:r>
      <w:r w:rsidRPr="003971B6">
        <w:rPr>
          <w:rFonts w:ascii="Arial" w:hAnsi="Arial" w:cs="Arial"/>
          <w:sz w:val="20"/>
          <w:szCs w:val="20"/>
        </w:rPr>
        <w:t>“</w:t>
      </w:r>
      <w:r w:rsidRPr="003971B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1.2 s názvem </w:t>
      </w:r>
      <w:r w:rsidRPr="003971B6">
        <w:rPr>
          <w:rFonts w:ascii="Arial" w:hAnsi="Arial" w:cs="Arial"/>
          <w:sz w:val="20"/>
          <w:szCs w:val="20"/>
        </w:rPr>
        <w:t>Digitální systémy veřejné správy</w:t>
      </w:r>
      <w:r w:rsidRPr="003971B6">
        <w:rPr>
          <w:rFonts w:ascii="Arial" w:hAnsi="Arial" w:cs="Arial"/>
          <w:sz w:val="20"/>
          <w:szCs w:val="20"/>
          <w:lang w:eastAsia="en-US"/>
        </w:rPr>
        <w:t>“</w:t>
      </w:r>
      <w:r w:rsidRPr="003971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0A2310A7" w14:textId="77777777" w:rsidR="00D85F15" w:rsidRDefault="00D85F15" w:rsidP="00D85F15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  <w:lang w:eastAsia="en-US"/>
        </w:rPr>
        <w:t>Projektu:</w:t>
      </w:r>
      <w:r w:rsidRPr="00981BDC">
        <w:rPr>
          <w:rFonts w:ascii="Arial" w:hAnsi="Arial" w:cs="Arial"/>
          <w:sz w:val="20"/>
          <w:szCs w:val="20"/>
          <w:lang w:eastAsia="en-US"/>
        </w:rPr>
        <w:t xml:space="preserve"> CZ.31.2.0/0.0/0.0/23_090/0010634</w:t>
      </w:r>
      <w:r>
        <w:rPr>
          <w:rFonts w:ascii="Arial" w:hAnsi="Arial" w:cs="Arial"/>
          <w:sz w:val="20"/>
          <w:szCs w:val="20"/>
        </w:rPr>
        <w:t>.</w:t>
      </w:r>
    </w:p>
    <w:p w14:paraId="7E4283D9" w14:textId="77777777" w:rsidR="00D85F15" w:rsidRDefault="00D85F15" w:rsidP="00D85F1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58C909FA" w14:textId="77777777" w:rsidR="00D85F15" w:rsidRDefault="00D85F15" w:rsidP="00D85F1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3909643" w14:textId="77777777" w:rsidR="00D85F15" w:rsidRDefault="00D85F15" w:rsidP="00D85F1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CE14508" w14:textId="77777777" w:rsidR="00D85F15" w:rsidRPr="005D01A5" w:rsidRDefault="00D85F15" w:rsidP="00D85F1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3E61913A" w:rsidR="00517701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80190C">
        <w:rPr>
          <w:rFonts w:ascii="Arial" w:hAnsi="Arial" w:cs="Arial"/>
          <w:sz w:val="20"/>
        </w:rPr>
        <w:t>Specifikace plnění</w:t>
      </w:r>
    </w:p>
    <w:p w14:paraId="429E69E8" w14:textId="19A55096" w:rsidR="0080190C" w:rsidRPr="00407C33" w:rsidRDefault="0080190C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6C28E14D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9C1B74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1805BA95" w:rsidR="001227A2" w:rsidRPr="00A16B28" w:rsidRDefault="001227A2" w:rsidP="00D85F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B27B4D" w14:textId="77777777" w:rsidR="009C1B74" w:rsidRPr="00784095" w:rsidRDefault="009C1B74" w:rsidP="009C1B7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Principal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engineering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s.r.o.</w:t>
            </w:r>
          </w:p>
          <w:p w14:paraId="63990D6F" w14:textId="2ED3970F" w:rsidR="001227A2" w:rsidRPr="00A16B28" w:rsidRDefault="009C1B74" w:rsidP="009C1B7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12DDA451" w14:textId="77777777" w:rsidR="0080190C" w:rsidRDefault="0080190C" w:rsidP="0080190C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Specifikace plnění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0190C" w:rsidRPr="00153C23" w14:paraId="0609402F" w14:textId="77777777" w:rsidTr="0080190C">
        <w:trPr>
          <w:trHeight w:val="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F5844D" w14:textId="77777777" w:rsidR="0080190C" w:rsidRPr="00153C23" w:rsidRDefault="0080190C" w:rsidP="003C18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23">
              <w:rPr>
                <w:rFonts w:ascii="Arial" w:hAnsi="Arial" w:cs="Arial"/>
                <w:b/>
                <w:sz w:val="20"/>
                <w:szCs w:val="20"/>
              </w:rPr>
              <w:t>Druh plnění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4E165BF" w14:textId="77777777" w:rsidR="0080190C" w:rsidRPr="00153C23" w:rsidRDefault="0080190C" w:rsidP="003C18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23">
              <w:rPr>
                <w:rFonts w:ascii="Arial" w:hAnsi="Arial" w:cs="Arial"/>
                <w:b/>
                <w:sz w:val="20"/>
                <w:szCs w:val="20"/>
              </w:rPr>
              <w:t>Popis plnění</w:t>
            </w:r>
          </w:p>
        </w:tc>
      </w:tr>
      <w:tr w:rsidR="00CD265D" w:rsidRPr="00153C23" w14:paraId="697E2A24" w14:textId="77777777" w:rsidTr="0080190C">
        <w:trPr>
          <w:trHeight w:val="560"/>
        </w:trPr>
        <w:tc>
          <w:tcPr>
            <w:tcW w:w="2830" w:type="dxa"/>
            <w:shd w:val="clear" w:color="auto" w:fill="auto"/>
            <w:vAlign w:val="center"/>
          </w:tcPr>
          <w:p w14:paraId="2BEFFEDA" w14:textId="1B6151B6" w:rsidR="00CD265D" w:rsidRPr="00153C23" w:rsidRDefault="00CD265D" w:rsidP="00CD265D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IT architekt senior</w:t>
            </w:r>
          </w:p>
        </w:tc>
        <w:tc>
          <w:tcPr>
            <w:tcW w:w="6237" w:type="dxa"/>
            <w:shd w:val="clear" w:color="auto" w:fill="auto"/>
          </w:tcPr>
          <w:p w14:paraId="4998AE40" w14:textId="7FFD7406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Připravuje popis architektonických principů včetně zápisu do repositářů zákazníků.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V pozdější fázi projektu koordinuje přípravu HW prostředí a nasazení SW vybavení.</w:t>
            </w:r>
          </w:p>
          <w:p w14:paraId="0161B255" w14:textId="77777777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Převod požadavků na implementační specifikace: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Na základě výstupů od Business a Integračního analytika převede konceptuální návrh do technických artefaktů (komponentní diagramy, sekvenční diagramy,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deployment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diagramy).</w:t>
            </w:r>
          </w:p>
          <w:p w14:paraId="1C031BA2" w14:textId="77777777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Detailní návrh modulů: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Definuje přesné API kontrakty, rozhraní mezi komponentami, popis chování (design by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contract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 a nefunkční požadavky (performance, škálovatelnost, bezpečnost).</w:t>
            </w:r>
          </w:p>
          <w:p w14:paraId="3E47C489" w14:textId="281E2148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Validace u stakeholderů: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Organizuje technické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review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, zajišťuje, že návrh odpovídá smluvním SLA, interním standardům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a požadavkům na kvalitu kódu.</w:t>
            </w:r>
          </w:p>
          <w:p w14:paraId="624B80F7" w14:textId="4ED86CA6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Požadavky na HW a infrastrukturu: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Spolupracuje s IT provozem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br/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a dodavateli na specifikaci serverů,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storage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, sítí, virtualizačních nebo kontejnerizačních platforem (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VMware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Kubernetes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).</w:t>
            </w:r>
          </w:p>
          <w:p w14:paraId="059F66F0" w14:textId="77777777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Plán nasazení: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Koordinuje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rollout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plány,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rollback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strategie, skripty infrastruktury jako kód (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Terraform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Ansible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 a validaci prostředí</w:t>
            </w:r>
          </w:p>
          <w:p w14:paraId="3110B861" w14:textId="560B8F9A" w:rsidR="00CD265D" w:rsidRPr="00CD265D" w:rsidRDefault="00CD265D" w:rsidP="00CD265D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Zajištění provozní </w:t>
            </w:r>
            <w:proofErr w:type="spellStart"/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readiness</w:t>
            </w:r>
            <w:proofErr w:type="spellEnd"/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Dohlíží na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load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-testing,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failover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testy a bezpečnostní audit prostředí před finálním přechodem do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produkce.</w:t>
            </w:r>
          </w:p>
        </w:tc>
      </w:tr>
      <w:tr w:rsidR="00CD265D" w:rsidRPr="00153C23" w14:paraId="3BE9352B" w14:textId="77777777" w:rsidTr="0080190C">
        <w:trPr>
          <w:trHeight w:val="560"/>
        </w:trPr>
        <w:tc>
          <w:tcPr>
            <w:tcW w:w="2830" w:type="dxa"/>
            <w:shd w:val="clear" w:color="auto" w:fill="auto"/>
            <w:vAlign w:val="center"/>
          </w:tcPr>
          <w:p w14:paraId="28239D2B" w14:textId="7F887B28" w:rsidR="00CD265D" w:rsidRPr="00153C23" w:rsidRDefault="00CD265D" w:rsidP="00CD265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Integrační architekt senior</w:t>
            </w:r>
          </w:p>
        </w:tc>
        <w:tc>
          <w:tcPr>
            <w:tcW w:w="6237" w:type="dxa"/>
            <w:shd w:val="clear" w:color="auto" w:fill="auto"/>
          </w:tcPr>
          <w:p w14:paraId="6A5982D6" w14:textId="709243EE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CD265D">
              <w:rPr>
                <w:rFonts w:ascii="Arial" w:hAnsi="Arial" w:cs="Arial"/>
                <w:color w:val="000000" w:themeColor="text1"/>
                <w:sz w:val="20"/>
                <w:szCs w:val="18"/>
              </w:rPr>
              <w:t>Je garantem technického řešení dodávky,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v rámci standardů MPSV připravuje </w:t>
            </w:r>
            <w:proofErr w:type="spellStart"/>
            <w:r w:rsidRPr="00CD265D">
              <w:rPr>
                <w:rFonts w:ascii="Arial" w:hAnsi="Arial" w:cs="Arial"/>
                <w:color w:val="000000" w:themeColor="text1"/>
                <w:sz w:val="20"/>
                <w:szCs w:val="18"/>
              </w:rPr>
              <w:t>solution</w:t>
            </w:r>
            <w:proofErr w:type="spellEnd"/>
            <w:r w:rsidRPr="00CD265D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architekturu řešení, dekompozici řešení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a principy jejich vzájemné integrace mezi jednotlivými doménami. </w:t>
            </w:r>
          </w:p>
          <w:p w14:paraId="06FD48CD" w14:textId="0DA8E7C0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Shromažďování požadavků: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Spolupracuje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s byznysem, vývojovými týmy a provozem na identifikaci datových toků a integračních bodů mezi systémy.</w:t>
            </w:r>
          </w:p>
          <w:p w14:paraId="3DDE9A05" w14:textId="67A666D5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Architektonické vzory a standardy: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Volí vhodné integrační vzory (ESB, SOA,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microservices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, event-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driven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architecture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, API-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first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br/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a definuje technické standardy (REST, SOAP, JMS, AMQP,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gRPC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).</w:t>
            </w:r>
          </w:p>
          <w:p w14:paraId="1FC7787A" w14:textId="790009AC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Datové formáty a transformace: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Navrhuje schémata výměny (XML, JSON,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Avro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Protobuf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), mapuje transformační pravidla (XSLT,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DataWeave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, vlastní transformátory)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a definuje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canonical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data model.</w:t>
            </w:r>
          </w:p>
          <w:p w14:paraId="79513849" w14:textId="42659ED0" w:rsidR="00CD265D" w:rsidRPr="00CD265D" w:rsidRDefault="00CD265D" w:rsidP="00CD265D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Integrační testy: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Spolupracuje s QA týmem na přípravě testovacích prostředí, píše testovací scénáře pro end-to-end testování datových toků.</w:t>
            </w:r>
          </w:p>
        </w:tc>
      </w:tr>
      <w:tr w:rsidR="00CD265D" w:rsidRPr="00153C23" w14:paraId="03D57274" w14:textId="77777777" w:rsidTr="0080190C">
        <w:trPr>
          <w:trHeight w:val="560"/>
        </w:trPr>
        <w:tc>
          <w:tcPr>
            <w:tcW w:w="2830" w:type="dxa"/>
            <w:shd w:val="clear" w:color="auto" w:fill="auto"/>
            <w:vAlign w:val="center"/>
          </w:tcPr>
          <w:p w14:paraId="65E13AFA" w14:textId="31E9B364" w:rsidR="00CD265D" w:rsidRPr="00153C23" w:rsidRDefault="00CD265D" w:rsidP="00CD265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Business analytik senior  </w:t>
            </w:r>
          </w:p>
        </w:tc>
        <w:tc>
          <w:tcPr>
            <w:tcW w:w="6237" w:type="dxa"/>
            <w:shd w:val="clear" w:color="auto" w:fill="auto"/>
          </w:tcPr>
          <w:p w14:paraId="4F8A57C5" w14:textId="74875C23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Spolupráce s architekty a vývojáři: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Při tvorbě technického designu zajišťuje, aby navržené funkcionality odpovídaly technickým standardům, bezpečnostním požadavkům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a byl dodržen princip DRY, KISS či dalších interních směrnic.</w:t>
            </w:r>
          </w:p>
          <w:p w14:paraId="095601FA" w14:textId="008DA549" w:rsidR="00CD265D" w:rsidRPr="00CD265D" w:rsidRDefault="00CD265D" w:rsidP="00CD265D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Prototypování a validace: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Využívá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wireframy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klikací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prototypy (např. v nástrojích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Figma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Balsamiq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) a pořádá workshop</w:t>
            </w:r>
            <w:r w:rsidR="000E24B2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s</w:t>
            </w:r>
            <w:r w:rsidR="000E24B2">
              <w:rPr>
                <w:rFonts w:ascii="Arial" w:hAnsi="Arial" w:cs="Arial"/>
                <w:color w:val="000000"/>
                <w:sz w:val="20"/>
                <w:szCs w:val="18"/>
              </w:rPr>
              <w:t> 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uživateli</w:t>
            </w:r>
            <w:r w:rsidR="000E24B2">
              <w:rPr>
                <w:rFonts w:ascii="Arial" w:hAnsi="Arial" w:cs="Arial"/>
                <w:color w:val="000000"/>
                <w:sz w:val="20"/>
                <w:szCs w:val="18"/>
              </w:rPr>
              <w:br/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k ověření použitelnosti navržených obrazovek či procesních kroků.</w:t>
            </w:r>
          </w:p>
          <w:p w14:paraId="0CA07C83" w14:textId="43968C64" w:rsidR="00CD265D" w:rsidRPr="00CD265D" w:rsidRDefault="00CD265D" w:rsidP="00CD265D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18"/>
                <w:highlight w:val="yellow"/>
              </w:rPr>
            </w:pPr>
            <w:proofErr w:type="spellStart"/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Change</w:t>
            </w:r>
            <w:proofErr w:type="spellEnd"/>
            <w:r w:rsidRPr="00CD265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management:</w:t>
            </w:r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Posuzuje dopady změn na organizační procesy, datové toky, reporty a integrace, navrhuje plány </w:t>
            </w:r>
            <w:proofErr w:type="spellStart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>mitigace</w:t>
            </w:r>
            <w:proofErr w:type="spellEnd"/>
            <w:r w:rsidRPr="00CD265D">
              <w:rPr>
                <w:rFonts w:ascii="Arial" w:hAnsi="Arial" w:cs="Arial"/>
                <w:color w:val="000000"/>
                <w:sz w:val="20"/>
                <w:szCs w:val="18"/>
              </w:rPr>
              <w:t xml:space="preserve"> rizik, školení uživatelů a komunikační strategii.</w:t>
            </w:r>
          </w:p>
        </w:tc>
      </w:tr>
    </w:tbl>
    <w:p w14:paraId="2975D7F8" w14:textId="77777777" w:rsidR="0080190C" w:rsidRDefault="0080190C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1AD3B4AF" w14:textId="77777777" w:rsidR="0080190C" w:rsidRDefault="008019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3AF3175A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80190C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2405"/>
        <w:gridCol w:w="3128"/>
        <w:gridCol w:w="1550"/>
        <w:gridCol w:w="2119"/>
      </w:tblGrid>
      <w:tr w:rsidR="00D11A04" w:rsidRPr="00A5360B" w14:paraId="426CABD4" w14:textId="77777777" w:rsidTr="000C6CB3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B29C8" w:rsidRPr="00A5360B" w14:paraId="10466287" w14:textId="77777777" w:rsidTr="00904C57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5E08ADD2" w14:textId="7CD19EE4" w:rsidR="00AB29C8" w:rsidRPr="009C7CB4" w:rsidRDefault="00AB29C8" w:rsidP="00AB29C8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IT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4EAA864A" w:rsidR="00AB29C8" w:rsidRPr="00DF5402" w:rsidRDefault="0043100D" w:rsidP="00AB29C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0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64C838" w14:textId="6A329AA9" w:rsidR="00AB29C8" w:rsidRPr="00796AF1" w:rsidRDefault="00AB29C8" w:rsidP="00AB29C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48411E74" w:rsidR="00AB29C8" w:rsidRPr="009C1B74" w:rsidRDefault="009C1B74" w:rsidP="00AB29C8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B74">
              <w:rPr>
                <w:rFonts w:ascii="Arial" w:hAnsi="Arial" w:cs="Arial"/>
                <w:sz w:val="20"/>
                <w:szCs w:val="22"/>
              </w:rPr>
              <w:t>13 300,-</w:t>
            </w:r>
          </w:p>
        </w:tc>
      </w:tr>
      <w:tr w:rsidR="00AB29C8" w:rsidRPr="00A5360B" w14:paraId="15530D6D" w14:textId="77777777" w:rsidTr="00904C57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7FAD8E36" w14:textId="10C97E14" w:rsidR="00AB29C8" w:rsidRDefault="00AB29C8" w:rsidP="00AB29C8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>Integrační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035B709" w14:textId="10793D68" w:rsidR="00AB29C8" w:rsidRPr="002224C8" w:rsidRDefault="0043100D" w:rsidP="00AB29C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4310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BBB334" w14:textId="484574F5" w:rsidR="00AB29C8" w:rsidRPr="00BB2C2E" w:rsidRDefault="00AB29C8" w:rsidP="00AB29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6D6B10D" w14:textId="6D7A2716" w:rsidR="00AB29C8" w:rsidRPr="009C1B74" w:rsidRDefault="009C1B74" w:rsidP="00AB29C8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1B74">
              <w:rPr>
                <w:rFonts w:ascii="Arial" w:hAnsi="Arial" w:cs="Arial"/>
                <w:sz w:val="20"/>
                <w:szCs w:val="22"/>
              </w:rPr>
              <w:t>14 400,-</w:t>
            </w:r>
          </w:p>
        </w:tc>
      </w:tr>
      <w:tr w:rsidR="00AB29C8" w:rsidRPr="00A5360B" w14:paraId="0441D650" w14:textId="77777777" w:rsidTr="00904C57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6C8387C" w14:textId="1CF67273" w:rsidR="00AB29C8" w:rsidRDefault="00AB29C8" w:rsidP="00AB29C8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90423C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Business analytik senior 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A2B9D9A" w14:textId="1C53154E" w:rsidR="00AB29C8" w:rsidRPr="002224C8" w:rsidRDefault="0043100D" w:rsidP="00AB29C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4310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649EB66" w14:textId="2E0A559A" w:rsidR="00AB29C8" w:rsidRPr="00BB2C2E" w:rsidRDefault="00AB29C8" w:rsidP="00AB29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EA6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D8625A" w14:textId="3821BAC0" w:rsidR="00AB29C8" w:rsidRPr="009C1B74" w:rsidRDefault="009C1B74" w:rsidP="00AB29C8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1B74">
              <w:rPr>
                <w:rFonts w:ascii="Arial" w:hAnsi="Arial" w:cs="Arial"/>
                <w:sz w:val="20"/>
                <w:szCs w:val="22"/>
              </w:rPr>
              <w:t>9 900,-</w:t>
            </w:r>
          </w:p>
        </w:tc>
      </w:tr>
    </w:tbl>
    <w:p w14:paraId="7C4043CE" w14:textId="77777777" w:rsidR="00D11A04" w:rsidRPr="00AB29C8" w:rsidRDefault="00D11A04" w:rsidP="0004215F">
      <w:pPr>
        <w:spacing w:after="0"/>
        <w:rPr>
          <w:rFonts w:ascii="Arial" w:hAnsi="Arial" w:cs="Arial"/>
          <w:sz w:val="20"/>
          <w:szCs w:val="20"/>
        </w:rPr>
      </w:pPr>
    </w:p>
    <w:sectPr w:rsidR="00D11A04" w:rsidRPr="00AB29C8" w:rsidSect="000D092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6AB7" w14:textId="77777777" w:rsidR="008C79C9" w:rsidRDefault="008C79C9">
      <w:r>
        <w:separator/>
      </w:r>
    </w:p>
  </w:endnote>
  <w:endnote w:type="continuationSeparator" w:id="0">
    <w:p w14:paraId="6840BD23" w14:textId="77777777" w:rsidR="008C79C9" w:rsidRDefault="008C79C9">
      <w:r>
        <w:continuationSeparator/>
      </w:r>
    </w:p>
  </w:endnote>
  <w:endnote w:type="continuationNotice" w:id="1">
    <w:p w14:paraId="4ECC7AC4" w14:textId="77777777" w:rsidR="008C79C9" w:rsidRDefault="008C7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59B" w14:textId="5B32DBF9" w:rsidR="00E943C4" w:rsidRPr="00E40218" w:rsidRDefault="0043100D" w:rsidP="00E40218">
    <w:pPr>
      <w:pStyle w:val="Zpa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08F" w14:textId="77777777" w:rsidR="008C79C9" w:rsidRDefault="008C79C9">
      <w:r>
        <w:separator/>
      </w:r>
    </w:p>
  </w:footnote>
  <w:footnote w:type="continuationSeparator" w:id="0">
    <w:p w14:paraId="25BD6FE1" w14:textId="77777777" w:rsidR="008C79C9" w:rsidRDefault="008C79C9">
      <w:r>
        <w:continuationSeparator/>
      </w:r>
    </w:p>
  </w:footnote>
  <w:footnote w:type="continuationNotice" w:id="1">
    <w:p w14:paraId="2E494138" w14:textId="77777777" w:rsidR="008C79C9" w:rsidRDefault="008C7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720B8DAE" w:rsidR="00853E81" w:rsidRPr="00853E81" w:rsidRDefault="0016025D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04737E2" wp14:editId="78F63A0F">
          <wp:simplePos x="0" y="0"/>
          <wp:positionH relativeFrom="column">
            <wp:posOffset>933450</wp:posOffset>
          </wp:positionH>
          <wp:positionV relativeFrom="paragraph">
            <wp:posOffset>-47625</wp:posOffset>
          </wp:positionV>
          <wp:extent cx="3859949" cy="48260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949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8"/>
  </w:num>
  <w:num w:numId="5" w16cid:durableId="1600867120">
    <w:abstractNumId w:val="16"/>
  </w:num>
  <w:num w:numId="6" w16cid:durableId="949317791">
    <w:abstractNumId w:val="12"/>
  </w:num>
  <w:num w:numId="7" w16cid:durableId="294872119">
    <w:abstractNumId w:val="36"/>
  </w:num>
  <w:num w:numId="8" w16cid:durableId="2060742888">
    <w:abstractNumId w:val="48"/>
  </w:num>
  <w:num w:numId="9" w16cid:durableId="745686164">
    <w:abstractNumId w:val="31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3"/>
  </w:num>
  <w:num w:numId="13" w16cid:durableId="654459808">
    <w:abstractNumId w:val="32"/>
  </w:num>
  <w:num w:numId="14" w16cid:durableId="463155709">
    <w:abstractNumId w:val="11"/>
  </w:num>
  <w:num w:numId="15" w16cid:durableId="2120103895">
    <w:abstractNumId w:val="42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0"/>
  </w:num>
  <w:num w:numId="21" w16cid:durableId="106316517">
    <w:abstractNumId w:val="37"/>
  </w:num>
  <w:num w:numId="22" w16cid:durableId="1418865306">
    <w:abstractNumId w:val="41"/>
  </w:num>
  <w:num w:numId="23" w16cid:durableId="7706645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0"/>
  </w:num>
  <w:num w:numId="28" w16cid:durableId="758210841">
    <w:abstractNumId w:val="46"/>
  </w:num>
  <w:num w:numId="29" w16cid:durableId="359165940">
    <w:abstractNumId w:val="47"/>
  </w:num>
  <w:num w:numId="30" w16cid:durableId="2027823902">
    <w:abstractNumId w:val="25"/>
  </w:num>
  <w:num w:numId="31" w16cid:durableId="1480613658">
    <w:abstractNumId w:val="35"/>
  </w:num>
  <w:num w:numId="32" w16cid:durableId="112411444">
    <w:abstractNumId w:val="44"/>
  </w:num>
  <w:num w:numId="33" w16cid:durableId="1384864722">
    <w:abstractNumId w:val="34"/>
  </w:num>
  <w:num w:numId="34" w16cid:durableId="1364398714">
    <w:abstractNumId w:val="29"/>
  </w:num>
  <w:num w:numId="35" w16cid:durableId="1414161201">
    <w:abstractNumId w:val="7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8"/>
  </w:num>
  <w:num w:numId="41" w16cid:durableId="782190033">
    <w:abstractNumId w:val="26"/>
  </w:num>
  <w:num w:numId="42" w16cid:durableId="79330020">
    <w:abstractNumId w:val="22"/>
  </w:num>
  <w:num w:numId="43" w16cid:durableId="936643173">
    <w:abstractNumId w:val="50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7"/>
  </w:num>
  <w:num w:numId="47" w16cid:durableId="1609387607">
    <w:abstractNumId w:val="39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5"/>
  </w:num>
  <w:num w:numId="50" w16cid:durableId="1554996970">
    <w:abstractNumId w:val="6"/>
  </w:num>
  <w:num w:numId="51" w16cid:durableId="580604092">
    <w:abstractNumId w:val="23"/>
  </w:num>
  <w:num w:numId="52" w16cid:durableId="498547682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1B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57B2F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C6CB3"/>
    <w:rsid w:val="000C786B"/>
    <w:rsid w:val="000D092E"/>
    <w:rsid w:val="000D13A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033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4B2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025D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5D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5C66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737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465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00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5CE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6B9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1F6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109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1BF"/>
    <w:rsid w:val="00763869"/>
    <w:rsid w:val="00763E4E"/>
    <w:rsid w:val="0076415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518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5F7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190C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C79C9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DFE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423C"/>
    <w:rsid w:val="00904C57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225F"/>
    <w:rsid w:val="00984285"/>
    <w:rsid w:val="009850D0"/>
    <w:rsid w:val="00985E42"/>
    <w:rsid w:val="009864C4"/>
    <w:rsid w:val="00987168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1B74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9C8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17F3"/>
    <w:rsid w:val="00B12128"/>
    <w:rsid w:val="00B121DB"/>
    <w:rsid w:val="00B13080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DC7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3A8E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265D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0F0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5F15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478E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06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0DE9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6E69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025250fb-bc8f-468c-9c5d-8bcc1e86615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6d2728b-6543-4061-ada0-b61e82d966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1746</Words>
  <Characters>10766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167</cp:revision>
  <cp:lastPrinted>2025-09-04T13:58:00Z</cp:lastPrinted>
  <dcterms:created xsi:type="dcterms:W3CDTF">2024-03-11T14:22:00Z</dcterms:created>
  <dcterms:modified xsi:type="dcterms:W3CDTF">2025-09-23T10:46:00Z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</Properties>
</file>