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76747" w14:textId="77777777" w:rsidR="00AE4715" w:rsidRPr="0016212E" w:rsidRDefault="00D831EC">
      <w:pPr>
        <w:pBdr>
          <w:top w:val="nil"/>
          <w:left w:val="nil"/>
          <w:bottom w:val="nil"/>
          <w:right w:val="nil"/>
          <w:between w:val="nil"/>
        </w:pBdr>
        <w:spacing w:before="0" w:after="0" w:line="240" w:lineRule="auto"/>
        <w:ind w:left="1" w:hanging="3"/>
        <w:jc w:val="center"/>
        <w:rPr>
          <w:b/>
          <w:color w:val="000000"/>
          <w:sz w:val="28"/>
          <w:szCs w:val="28"/>
          <w:highlight w:val="none"/>
        </w:rPr>
      </w:pPr>
      <w:r w:rsidRPr="0016212E">
        <w:rPr>
          <w:b/>
          <w:smallCaps/>
          <w:color w:val="000000"/>
          <w:sz w:val="28"/>
          <w:szCs w:val="28"/>
          <w:highlight w:val="none"/>
        </w:rPr>
        <w:t>SMLOUVA</w:t>
      </w:r>
      <w:r w:rsidRPr="0016212E">
        <w:rPr>
          <w:b/>
          <w:color w:val="000000"/>
          <w:sz w:val="28"/>
          <w:szCs w:val="28"/>
          <w:highlight w:val="none"/>
        </w:rPr>
        <w:t xml:space="preserve"> O SPO</w:t>
      </w:r>
      <w:bookmarkStart w:id="0" w:name="_GoBack"/>
      <w:bookmarkEnd w:id="0"/>
      <w:r w:rsidRPr="0016212E">
        <w:rPr>
          <w:b/>
          <w:color w:val="000000"/>
          <w:sz w:val="28"/>
          <w:szCs w:val="28"/>
          <w:highlight w:val="none"/>
        </w:rPr>
        <w:t>LUPRÁCI NA ŘEŠENÍ PROJEKTU</w:t>
      </w:r>
    </w:p>
    <w:p w14:paraId="6E21CB08" w14:textId="77777777" w:rsidR="00AE4715" w:rsidRPr="0016212E" w:rsidRDefault="00D831EC">
      <w:pPr>
        <w:pBdr>
          <w:top w:val="nil"/>
          <w:left w:val="nil"/>
          <w:bottom w:val="nil"/>
          <w:right w:val="nil"/>
          <w:between w:val="nil"/>
        </w:pBdr>
        <w:spacing w:before="0" w:after="0" w:line="240" w:lineRule="auto"/>
        <w:ind w:left="0" w:hanging="2"/>
        <w:jc w:val="center"/>
        <w:rPr>
          <w:color w:val="000000"/>
          <w:sz w:val="20"/>
          <w:highlight w:val="none"/>
        </w:rPr>
      </w:pPr>
      <w:r w:rsidRPr="0016212E">
        <w:rPr>
          <w:color w:val="000000"/>
          <w:sz w:val="20"/>
          <w:highlight w:val="none"/>
        </w:rPr>
        <w:t xml:space="preserve">(dle § 1746 odst. 2 zákona č. 89/2012 Sb., </w:t>
      </w:r>
      <w:r w:rsidR="00C362C5" w:rsidRPr="0016212E">
        <w:rPr>
          <w:color w:val="000000"/>
          <w:sz w:val="20"/>
          <w:highlight w:val="none"/>
        </w:rPr>
        <w:t>občanský zákoník</w:t>
      </w:r>
      <w:r w:rsidRPr="0016212E">
        <w:rPr>
          <w:color w:val="000000"/>
          <w:sz w:val="20"/>
          <w:highlight w:val="none"/>
        </w:rPr>
        <w:t>, v platném znění a zákona č. 130/2002 Sb., zákon o podpoře výzkumu experimentálního vývoje a inovací, ve znění pozdějších předpisů)</w:t>
      </w:r>
    </w:p>
    <w:p w14:paraId="2176F39D" w14:textId="77777777" w:rsidR="00AE4715" w:rsidRPr="0016212E" w:rsidRDefault="00AE4715">
      <w:pPr>
        <w:pBdr>
          <w:top w:val="nil"/>
          <w:left w:val="nil"/>
          <w:bottom w:val="nil"/>
          <w:right w:val="nil"/>
          <w:between w:val="nil"/>
        </w:pBdr>
        <w:spacing w:before="0" w:after="0" w:line="240" w:lineRule="auto"/>
        <w:ind w:left="0" w:hanging="2"/>
        <w:jc w:val="center"/>
        <w:rPr>
          <w:color w:val="000000"/>
          <w:sz w:val="20"/>
          <w:highlight w:val="none"/>
        </w:rPr>
      </w:pPr>
    </w:p>
    <w:p w14:paraId="6B6C8242" w14:textId="77777777" w:rsidR="00AE4715" w:rsidRPr="0016212E" w:rsidRDefault="00D831EC">
      <w:pPr>
        <w:pBdr>
          <w:top w:val="nil"/>
          <w:left w:val="nil"/>
          <w:bottom w:val="nil"/>
          <w:right w:val="nil"/>
          <w:between w:val="nil"/>
        </w:pBdr>
        <w:spacing w:before="0" w:after="0" w:line="240" w:lineRule="auto"/>
        <w:ind w:left="0" w:hanging="2"/>
        <w:jc w:val="center"/>
        <w:rPr>
          <w:color w:val="000000"/>
          <w:szCs w:val="22"/>
          <w:highlight w:val="none"/>
        </w:rPr>
      </w:pPr>
      <w:r w:rsidRPr="0016212E">
        <w:rPr>
          <w:color w:val="000000"/>
          <w:szCs w:val="22"/>
          <w:highlight w:val="none"/>
        </w:rPr>
        <w:t>Smluvní strany:</w:t>
      </w:r>
    </w:p>
    <w:p w14:paraId="3CCE0EF8" w14:textId="77777777" w:rsidR="00AE4715" w:rsidRPr="0016212E" w:rsidRDefault="00D831EC">
      <w:p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 </w:t>
      </w:r>
    </w:p>
    <w:p w14:paraId="482116A3" w14:textId="77777777" w:rsidR="00AE4715" w:rsidRPr="001D2C1B" w:rsidRDefault="00D831EC">
      <w:pPr>
        <w:spacing w:before="0" w:after="0"/>
        <w:ind w:left="0" w:hanging="2"/>
        <w:rPr>
          <w:b/>
          <w:sz w:val="20"/>
          <w:highlight w:val="none"/>
        </w:rPr>
      </w:pPr>
      <w:r w:rsidRPr="0016212E">
        <w:rPr>
          <w:highlight w:val="none"/>
        </w:rPr>
        <w:t>1</w:t>
      </w:r>
      <w:r w:rsidRPr="001D2C1B">
        <w:rPr>
          <w:sz w:val="20"/>
          <w:highlight w:val="none"/>
        </w:rPr>
        <w:t xml:space="preserve">. Podnik: </w:t>
      </w:r>
      <w:r w:rsidR="00633375" w:rsidRPr="001D2C1B">
        <w:rPr>
          <w:b/>
          <w:sz w:val="20"/>
          <w:highlight w:val="none"/>
        </w:rPr>
        <w:t>NANOPROGRESS, z.s.</w:t>
      </w:r>
    </w:p>
    <w:p w14:paraId="386E3D30" w14:textId="77777777" w:rsidR="00AE4715" w:rsidRPr="001D2C1B" w:rsidRDefault="00D831EC">
      <w:pPr>
        <w:spacing w:before="0" w:after="0"/>
        <w:ind w:left="0" w:hanging="2"/>
        <w:rPr>
          <w:sz w:val="20"/>
          <w:highlight w:val="none"/>
        </w:rPr>
      </w:pPr>
      <w:r w:rsidRPr="001D2C1B">
        <w:rPr>
          <w:sz w:val="20"/>
          <w:highlight w:val="none"/>
        </w:rPr>
        <w:t xml:space="preserve">Se sídlem v: </w:t>
      </w:r>
      <w:r w:rsidR="00633375" w:rsidRPr="001D2C1B">
        <w:rPr>
          <w:sz w:val="20"/>
          <w:highlight w:val="none"/>
        </w:rPr>
        <w:t>Nová 306, Polabiny, 530 09, Pardubice</w:t>
      </w:r>
    </w:p>
    <w:p w14:paraId="782E2955" w14:textId="77777777" w:rsidR="00AE4715" w:rsidRPr="001D2C1B" w:rsidRDefault="00D831EC">
      <w:pPr>
        <w:spacing w:before="0" w:after="0"/>
        <w:ind w:left="0" w:hanging="2"/>
        <w:rPr>
          <w:sz w:val="20"/>
          <w:highlight w:val="none"/>
        </w:rPr>
      </w:pPr>
      <w:r w:rsidRPr="001D2C1B">
        <w:rPr>
          <w:sz w:val="20"/>
          <w:highlight w:val="none"/>
        </w:rPr>
        <w:t xml:space="preserve">IČ: </w:t>
      </w:r>
      <w:r w:rsidR="00633375" w:rsidRPr="001D2C1B">
        <w:rPr>
          <w:sz w:val="20"/>
          <w:highlight w:val="none"/>
        </w:rPr>
        <w:t>72070382</w:t>
      </w:r>
    </w:p>
    <w:p w14:paraId="1DF4AC59" w14:textId="77777777" w:rsidR="00AE4715" w:rsidRPr="001D2C1B" w:rsidRDefault="00D831EC">
      <w:pPr>
        <w:spacing w:before="0" w:after="0"/>
        <w:ind w:left="0" w:hanging="2"/>
        <w:rPr>
          <w:sz w:val="20"/>
          <w:highlight w:val="none"/>
        </w:rPr>
      </w:pPr>
      <w:r w:rsidRPr="001D2C1B">
        <w:rPr>
          <w:sz w:val="20"/>
          <w:highlight w:val="none"/>
        </w:rPr>
        <w:t>DIČ: CZ</w:t>
      </w:r>
      <w:r w:rsidR="00633375" w:rsidRPr="001D2C1B">
        <w:rPr>
          <w:sz w:val="20"/>
          <w:highlight w:val="none"/>
        </w:rPr>
        <w:t>72070382</w:t>
      </w:r>
    </w:p>
    <w:p w14:paraId="4E849F95" w14:textId="77777777" w:rsidR="00AE4715" w:rsidRPr="001D2C1B" w:rsidRDefault="00D831EC">
      <w:pPr>
        <w:spacing w:before="0" w:after="0"/>
        <w:ind w:left="0" w:hanging="2"/>
        <w:rPr>
          <w:sz w:val="20"/>
          <w:highlight w:val="none"/>
        </w:rPr>
      </w:pPr>
      <w:r w:rsidRPr="001D2C1B">
        <w:rPr>
          <w:sz w:val="20"/>
          <w:highlight w:val="none"/>
        </w:rPr>
        <w:t xml:space="preserve">Zastoupená: </w:t>
      </w:r>
      <w:r w:rsidR="009939F2" w:rsidRPr="00C362C5">
        <w:rPr>
          <w:sz w:val="20"/>
          <w:highlight w:val="none"/>
        </w:rPr>
        <w:t>Ing. Lubošem Komárkem, MSc., předsedou představenstva</w:t>
      </w:r>
    </w:p>
    <w:p w14:paraId="50EAFB62" w14:textId="77777777" w:rsidR="00AE4715" w:rsidRPr="001D2C1B" w:rsidRDefault="00D831EC">
      <w:pPr>
        <w:spacing w:before="0" w:after="0"/>
        <w:ind w:left="0" w:hanging="2"/>
        <w:rPr>
          <w:sz w:val="20"/>
          <w:highlight w:val="none"/>
        </w:rPr>
      </w:pPr>
      <w:r w:rsidRPr="001D2C1B">
        <w:rPr>
          <w:sz w:val="20"/>
          <w:highlight w:val="none"/>
        </w:rPr>
        <w:t xml:space="preserve">Osoba odpovědná za smluvní vztah: </w:t>
      </w:r>
      <w:proofErr w:type="spellStart"/>
      <w:r w:rsidR="00CF4345">
        <w:rPr>
          <w:sz w:val="20"/>
          <w:highlight w:val="none"/>
        </w:rPr>
        <w:t>xxx</w:t>
      </w:r>
      <w:proofErr w:type="spellEnd"/>
    </w:p>
    <w:p w14:paraId="61BAB9CA" w14:textId="77777777" w:rsidR="00AE4715" w:rsidRPr="001D2C1B" w:rsidRDefault="00D831EC">
      <w:pPr>
        <w:spacing w:before="0" w:after="0"/>
        <w:ind w:left="0" w:hanging="2"/>
        <w:rPr>
          <w:sz w:val="20"/>
          <w:highlight w:val="none"/>
        </w:rPr>
      </w:pPr>
      <w:r w:rsidRPr="001D2C1B">
        <w:rPr>
          <w:sz w:val="20"/>
          <w:highlight w:val="none"/>
        </w:rPr>
        <w:t xml:space="preserve">Bankovní spojení: </w:t>
      </w:r>
      <w:proofErr w:type="spellStart"/>
      <w:r w:rsidR="006D30BE">
        <w:rPr>
          <w:sz w:val="20"/>
          <w:highlight w:val="none"/>
        </w:rPr>
        <w:t>xxx</w:t>
      </w:r>
      <w:proofErr w:type="spellEnd"/>
    </w:p>
    <w:p w14:paraId="53765665" w14:textId="77777777" w:rsidR="00AE4715" w:rsidRPr="001D2C1B" w:rsidRDefault="00D831EC">
      <w:pPr>
        <w:spacing w:before="0" w:after="0"/>
        <w:ind w:left="0" w:hanging="2"/>
        <w:rPr>
          <w:sz w:val="20"/>
          <w:highlight w:val="none"/>
        </w:rPr>
      </w:pPr>
      <w:r w:rsidRPr="001D2C1B">
        <w:rPr>
          <w:sz w:val="20"/>
          <w:highlight w:val="none"/>
        </w:rPr>
        <w:t xml:space="preserve">Účet číslo: </w:t>
      </w:r>
      <w:proofErr w:type="spellStart"/>
      <w:r w:rsidR="006D30BE">
        <w:rPr>
          <w:sz w:val="20"/>
          <w:highlight w:val="none"/>
        </w:rPr>
        <w:t>xxx</w:t>
      </w:r>
      <w:proofErr w:type="spellEnd"/>
    </w:p>
    <w:p w14:paraId="7DDD3CA0" w14:textId="77777777" w:rsidR="00AE4715" w:rsidRPr="001D2C1B" w:rsidRDefault="00D831EC">
      <w:pPr>
        <w:spacing w:before="0" w:after="0"/>
        <w:ind w:left="0" w:hanging="2"/>
        <w:rPr>
          <w:sz w:val="20"/>
          <w:highlight w:val="none"/>
        </w:rPr>
      </w:pPr>
      <w:r w:rsidRPr="001D2C1B">
        <w:rPr>
          <w:sz w:val="20"/>
          <w:highlight w:val="none"/>
        </w:rPr>
        <w:t>(dále jen jako „příjemce“)</w:t>
      </w:r>
    </w:p>
    <w:p w14:paraId="2B6BC175" w14:textId="77777777" w:rsidR="00AE4715" w:rsidRPr="001D2C1B" w:rsidRDefault="00AE4715" w:rsidP="001D2C1B">
      <w:pPr>
        <w:pBdr>
          <w:top w:val="nil"/>
          <w:left w:val="nil"/>
          <w:bottom w:val="nil"/>
          <w:right w:val="nil"/>
          <w:between w:val="nil"/>
        </w:pBdr>
        <w:spacing w:before="0" w:after="0" w:line="240" w:lineRule="auto"/>
        <w:ind w:leftChars="0" w:left="0" w:firstLineChars="0" w:firstLine="0"/>
        <w:rPr>
          <w:color w:val="000000"/>
          <w:sz w:val="20"/>
          <w:highlight w:val="none"/>
        </w:rPr>
      </w:pPr>
    </w:p>
    <w:p w14:paraId="5FE97EBE" w14:textId="77777777" w:rsidR="00AE4715" w:rsidRPr="0016212E" w:rsidRDefault="00D831EC">
      <w:pPr>
        <w:pBdr>
          <w:top w:val="nil"/>
          <w:left w:val="nil"/>
          <w:bottom w:val="nil"/>
          <w:right w:val="nil"/>
          <w:between w:val="nil"/>
        </w:pBdr>
        <w:spacing w:before="0" w:after="0" w:line="240" w:lineRule="auto"/>
        <w:ind w:left="0" w:hanging="2"/>
        <w:rPr>
          <w:color w:val="000000"/>
          <w:highlight w:val="none"/>
        </w:rPr>
      </w:pPr>
      <w:r w:rsidRPr="0016212E">
        <w:rPr>
          <w:color w:val="000000"/>
          <w:highlight w:val="none"/>
        </w:rPr>
        <w:t>a</w:t>
      </w:r>
    </w:p>
    <w:p w14:paraId="1BB025AE" w14:textId="77777777" w:rsidR="00AE4715" w:rsidRPr="0016212E" w:rsidRDefault="00AE4715">
      <w:pPr>
        <w:pBdr>
          <w:top w:val="nil"/>
          <w:left w:val="nil"/>
          <w:bottom w:val="nil"/>
          <w:right w:val="nil"/>
          <w:between w:val="nil"/>
        </w:pBdr>
        <w:spacing w:before="0" w:after="0" w:line="240" w:lineRule="auto"/>
        <w:ind w:left="0" w:hanging="2"/>
        <w:rPr>
          <w:color w:val="000000"/>
          <w:szCs w:val="22"/>
          <w:highlight w:val="none"/>
        </w:rPr>
      </w:pPr>
    </w:p>
    <w:p w14:paraId="4FA231D7" w14:textId="77777777" w:rsidR="00AE4715" w:rsidRPr="0016212E" w:rsidRDefault="00AF306F">
      <w:pPr>
        <w:pBdr>
          <w:top w:val="nil"/>
          <w:left w:val="nil"/>
          <w:bottom w:val="nil"/>
          <w:right w:val="nil"/>
          <w:between w:val="nil"/>
        </w:pBdr>
        <w:spacing w:before="0" w:after="0" w:line="240" w:lineRule="auto"/>
        <w:ind w:left="0" w:hanging="2"/>
        <w:rPr>
          <w:color w:val="000000"/>
          <w:sz w:val="20"/>
          <w:highlight w:val="none"/>
        </w:rPr>
      </w:pPr>
      <w:r>
        <w:rPr>
          <w:highlight w:val="none"/>
        </w:rPr>
        <w:t>2</w:t>
      </w:r>
      <w:r w:rsidR="00D831EC" w:rsidRPr="0016212E">
        <w:rPr>
          <w:highlight w:val="none"/>
        </w:rPr>
        <w:t xml:space="preserve">. </w:t>
      </w:r>
      <w:r w:rsidR="00D831EC" w:rsidRPr="0016212E">
        <w:rPr>
          <w:color w:val="000000"/>
          <w:sz w:val="20"/>
          <w:highlight w:val="none"/>
        </w:rPr>
        <w:t xml:space="preserve">Výzkumná organizace: </w:t>
      </w:r>
      <w:r w:rsidR="00D831EC" w:rsidRPr="0016212E">
        <w:rPr>
          <w:b/>
          <w:color w:val="000000"/>
          <w:sz w:val="20"/>
          <w:highlight w:val="none"/>
        </w:rPr>
        <w:t>Technická univerzita v Liberci</w:t>
      </w:r>
    </w:p>
    <w:p w14:paraId="1C5EF6B3" w14:textId="77777777" w:rsidR="00AE4715" w:rsidRPr="0016212E" w:rsidRDefault="00D831EC">
      <w:p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Se sídlem v: Studentská 1402/2, Liberec 1, 46001,</w:t>
      </w:r>
    </w:p>
    <w:p w14:paraId="022AF298" w14:textId="77777777" w:rsidR="00AE4715" w:rsidRPr="0016212E" w:rsidRDefault="00D831EC">
      <w:p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IČ: 46747885</w:t>
      </w:r>
    </w:p>
    <w:p w14:paraId="44A96239" w14:textId="77777777" w:rsidR="00AE4715" w:rsidRPr="0016212E" w:rsidRDefault="00D831EC">
      <w:p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DIČ: CZ46747885</w:t>
      </w:r>
    </w:p>
    <w:p w14:paraId="3129F69B" w14:textId="77777777" w:rsidR="00AE4715" w:rsidRPr="0016212E" w:rsidRDefault="00D831EC">
      <w:p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ab/>
        <w:t>Zastoupen</w:t>
      </w:r>
      <w:r w:rsidRPr="0016212E">
        <w:rPr>
          <w:highlight w:val="none"/>
        </w:rPr>
        <w:t>á</w:t>
      </w:r>
      <w:r w:rsidRPr="0016212E">
        <w:rPr>
          <w:color w:val="000000"/>
          <w:sz w:val="20"/>
          <w:highlight w:val="none"/>
        </w:rPr>
        <w:t>: doc. RNDr. Miroslav</w:t>
      </w:r>
      <w:r w:rsidR="001D2C1B">
        <w:rPr>
          <w:color w:val="000000"/>
          <w:sz w:val="20"/>
          <w:highlight w:val="none"/>
        </w:rPr>
        <w:t>em</w:t>
      </w:r>
      <w:r w:rsidRPr="0016212E">
        <w:rPr>
          <w:color w:val="000000"/>
          <w:sz w:val="20"/>
          <w:highlight w:val="none"/>
        </w:rPr>
        <w:t xml:space="preserve"> </w:t>
      </w:r>
      <w:proofErr w:type="spellStart"/>
      <w:r w:rsidRPr="0016212E">
        <w:rPr>
          <w:color w:val="000000"/>
          <w:sz w:val="20"/>
          <w:highlight w:val="none"/>
        </w:rPr>
        <w:t>Brzezin</w:t>
      </w:r>
      <w:r w:rsidR="001D2C1B">
        <w:rPr>
          <w:color w:val="000000"/>
          <w:sz w:val="20"/>
          <w:highlight w:val="none"/>
        </w:rPr>
        <w:t>ou</w:t>
      </w:r>
      <w:proofErr w:type="spellEnd"/>
      <w:r w:rsidRPr="0016212E">
        <w:rPr>
          <w:color w:val="000000"/>
          <w:sz w:val="20"/>
          <w:highlight w:val="none"/>
        </w:rPr>
        <w:t xml:space="preserve">, CSc., </w:t>
      </w:r>
      <w:proofErr w:type="spellStart"/>
      <w:r w:rsidRPr="0016212E">
        <w:rPr>
          <w:color w:val="000000"/>
          <w:sz w:val="20"/>
          <w:highlight w:val="none"/>
        </w:rPr>
        <w:t>dr.h.c</w:t>
      </w:r>
      <w:proofErr w:type="spellEnd"/>
      <w:r w:rsidRPr="0016212E">
        <w:rPr>
          <w:color w:val="000000"/>
          <w:sz w:val="20"/>
          <w:highlight w:val="none"/>
        </w:rPr>
        <w:t>., rektor</w:t>
      </w:r>
      <w:r w:rsidR="001D2C1B">
        <w:rPr>
          <w:color w:val="000000"/>
          <w:sz w:val="20"/>
          <w:highlight w:val="none"/>
        </w:rPr>
        <w:t>em</w:t>
      </w:r>
      <w:r w:rsidRPr="0016212E">
        <w:rPr>
          <w:color w:val="000000"/>
          <w:sz w:val="20"/>
          <w:highlight w:val="none"/>
        </w:rPr>
        <w:t xml:space="preserve"> TUL</w:t>
      </w:r>
    </w:p>
    <w:p w14:paraId="31E6773E" w14:textId="77777777" w:rsidR="00AE4715" w:rsidRPr="0016212E" w:rsidRDefault="00D831EC">
      <w:p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Osoba zodpovědná za smluvní </w:t>
      </w:r>
      <w:r w:rsidR="00C362C5" w:rsidRPr="0016212E">
        <w:rPr>
          <w:color w:val="000000"/>
          <w:sz w:val="20"/>
          <w:highlight w:val="none"/>
        </w:rPr>
        <w:t>vztah:</w:t>
      </w:r>
      <w:r w:rsidR="00C362C5">
        <w:rPr>
          <w:color w:val="000000"/>
          <w:sz w:val="20"/>
          <w:highlight w:val="none"/>
        </w:rPr>
        <w:t xml:space="preserve"> </w:t>
      </w:r>
      <w:proofErr w:type="spellStart"/>
      <w:r w:rsidR="00CF4345">
        <w:rPr>
          <w:color w:val="000000"/>
          <w:sz w:val="20"/>
          <w:highlight w:val="none"/>
        </w:rPr>
        <w:t>xxx</w:t>
      </w:r>
      <w:proofErr w:type="spellEnd"/>
    </w:p>
    <w:p w14:paraId="717964AE" w14:textId="77777777" w:rsidR="00AE4715" w:rsidRPr="0016212E" w:rsidRDefault="00D831EC">
      <w:p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Bankovní spojení: </w:t>
      </w:r>
      <w:proofErr w:type="spellStart"/>
      <w:r w:rsidR="006D30BE">
        <w:rPr>
          <w:color w:val="000000"/>
          <w:sz w:val="20"/>
          <w:highlight w:val="none"/>
        </w:rPr>
        <w:t>xxx</w:t>
      </w:r>
      <w:proofErr w:type="spellEnd"/>
      <w:r w:rsidRPr="0016212E">
        <w:rPr>
          <w:color w:val="000000"/>
          <w:sz w:val="20"/>
          <w:highlight w:val="none"/>
        </w:rPr>
        <w:t xml:space="preserve"> </w:t>
      </w:r>
    </w:p>
    <w:p w14:paraId="59185B46" w14:textId="77777777" w:rsidR="00AE4715" w:rsidRPr="0016212E" w:rsidRDefault="00D831EC">
      <w:p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Účet číslo: </w:t>
      </w:r>
      <w:proofErr w:type="spellStart"/>
      <w:r w:rsidR="006D30BE">
        <w:rPr>
          <w:color w:val="000000"/>
          <w:sz w:val="20"/>
          <w:highlight w:val="none"/>
        </w:rPr>
        <w:t>xxx</w:t>
      </w:r>
      <w:proofErr w:type="spellEnd"/>
    </w:p>
    <w:p w14:paraId="16727435" w14:textId="77777777" w:rsidR="00AE4715" w:rsidRPr="0016212E" w:rsidRDefault="00D831EC" w:rsidP="001D2C1B">
      <w:pPr>
        <w:pBdr>
          <w:top w:val="nil"/>
          <w:left w:val="nil"/>
          <w:bottom w:val="nil"/>
          <w:right w:val="nil"/>
          <w:between w:val="nil"/>
        </w:pBdr>
        <w:spacing w:before="0" w:after="0" w:line="240" w:lineRule="auto"/>
        <w:ind w:leftChars="0" w:left="0" w:firstLineChars="0" w:firstLine="0"/>
        <w:rPr>
          <w:color w:val="000000"/>
          <w:sz w:val="20"/>
          <w:highlight w:val="none"/>
        </w:rPr>
      </w:pPr>
      <w:r w:rsidRPr="0016212E">
        <w:rPr>
          <w:color w:val="000000"/>
          <w:sz w:val="20"/>
          <w:highlight w:val="none"/>
        </w:rPr>
        <w:t>(dále jen jako „</w:t>
      </w:r>
      <w:r w:rsidRPr="0016212E">
        <w:rPr>
          <w:b/>
          <w:color w:val="000000"/>
          <w:sz w:val="20"/>
          <w:highlight w:val="none"/>
        </w:rPr>
        <w:t>spolupříjemce“)</w:t>
      </w:r>
    </w:p>
    <w:p w14:paraId="3FE0DEAF" w14:textId="77777777" w:rsidR="00AE4715" w:rsidRPr="0016212E" w:rsidRDefault="00D831EC">
      <w:p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ab/>
      </w:r>
    </w:p>
    <w:p w14:paraId="30CBB9B7" w14:textId="77777777" w:rsidR="00AE4715" w:rsidRPr="0016212E" w:rsidRDefault="00D831EC">
      <w:p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(dále také společně jako „</w:t>
      </w:r>
      <w:r w:rsidRPr="0016212E">
        <w:rPr>
          <w:b/>
          <w:color w:val="000000"/>
          <w:sz w:val="20"/>
          <w:highlight w:val="none"/>
        </w:rPr>
        <w:t>smluvní strany</w:t>
      </w:r>
      <w:r w:rsidRPr="0016212E">
        <w:rPr>
          <w:color w:val="000000"/>
          <w:sz w:val="20"/>
          <w:highlight w:val="none"/>
        </w:rPr>
        <w:t>“)</w:t>
      </w:r>
    </w:p>
    <w:p w14:paraId="12A068AA" w14:textId="77777777" w:rsidR="00AE4715" w:rsidRPr="0016212E" w:rsidRDefault="00AE4715">
      <w:pPr>
        <w:pBdr>
          <w:top w:val="nil"/>
          <w:left w:val="nil"/>
          <w:bottom w:val="nil"/>
          <w:right w:val="nil"/>
          <w:between w:val="nil"/>
        </w:pBdr>
        <w:spacing w:before="0" w:after="0" w:line="240" w:lineRule="auto"/>
        <w:ind w:left="0" w:hanging="2"/>
        <w:rPr>
          <w:color w:val="000000"/>
          <w:sz w:val="20"/>
          <w:highlight w:val="none"/>
        </w:rPr>
      </w:pPr>
    </w:p>
    <w:p w14:paraId="2EDC0AAA" w14:textId="77777777" w:rsidR="00AE4715" w:rsidRPr="0016212E" w:rsidRDefault="00D831EC">
      <w:p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mezi sebou uzavírají následující smlouvu o spolupráci (dále jen „smlouva“).</w:t>
      </w:r>
    </w:p>
    <w:p w14:paraId="4A91EB7B" w14:textId="77777777" w:rsidR="00AE4715" w:rsidRPr="0016212E" w:rsidRDefault="00AE4715">
      <w:pPr>
        <w:pBdr>
          <w:top w:val="nil"/>
          <w:left w:val="nil"/>
          <w:bottom w:val="nil"/>
          <w:right w:val="nil"/>
          <w:between w:val="nil"/>
        </w:pBdr>
        <w:spacing w:before="0" w:after="0" w:line="240" w:lineRule="auto"/>
        <w:ind w:left="0" w:hanging="2"/>
        <w:rPr>
          <w:color w:val="000000"/>
          <w:sz w:val="20"/>
          <w:highlight w:val="none"/>
        </w:rPr>
      </w:pPr>
    </w:p>
    <w:p w14:paraId="5B03B1B6" w14:textId="77777777" w:rsidR="00AE4715" w:rsidRPr="0016212E" w:rsidRDefault="00D831EC">
      <w:pPr>
        <w:pBdr>
          <w:top w:val="nil"/>
          <w:left w:val="nil"/>
          <w:bottom w:val="nil"/>
          <w:right w:val="nil"/>
          <w:between w:val="nil"/>
        </w:pBdr>
        <w:spacing w:before="0" w:after="0" w:line="240" w:lineRule="auto"/>
        <w:ind w:left="0" w:hanging="2"/>
        <w:jc w:val="center"/>
        <w:rPr>
          <w:color w:val="000000"/>
          <w:sz w:val="20"/>
          <w:highlight w:val="none"/>
        </w:rPr>
      </w:pPr>
      <w:r w:rsidRPr="0016212E">
        <w:rPr>
          <w:b/>
          <w:color w:val="000000"/>
          <w:sz w:val="20"/>
          <w:highlight w:val="none"/>
        </w:rPr>
        <w:t>I.</w:t>
      </w:r>
    </w:p>
    <w:p w14:paraId="37C57FC4" w14:textId="77777777" w:rsidR="00AE4715" w:rsidRPr="0016212E" w:rsidRDefault="00D831EC">
      <w:pPr>
        <w:pBdr>
          <w:top w:val="nil"/>
          <w:left w:val="nil"/>
          <w:bottom w:val="nil"/>
          <w:right w:val="nil"/>
          <w:between w:val="nil"/>
        </w:pBdr>
        <w:spacing w:before="0" w:after="0" w:line="240" w:lineRule="auto"/>
        <w:ind w:left="0" w:hanging="2"/>
        <w:jc w:val="center"/>
        <w:rPr>
          <w:color w:val="000000"/>
          <w:sz w:val="20"/>
          <w:highlight w:val="none"/>
        </w:rPr>
      </w:pPr>
      <w:r w:rsidRPr="0016212E">
        <w:rPr>
          <w:b/>
          <w:color w:val="000000"/>
          <w:sz w:val="20"/>
          <w:highlight w:val="none"/>
        </w:rPr>
        <w:t>Předmět smlouvy</w:t>
      </w:r>
    </w:p>
    <w:p w14:paraId="2EC34437"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141CCCCC" w14:textId="77777777" w:rsidR="00AE4715" w:rsidRPr="00C362C5" w:rsidRDefault="00D831EC">
      <w:pPr>
        <w:numPr>
          <w:ilvl w:val="0"/>
          <w:numId w:val="1"/>
        </w:numPr>
        <w:pBdr>
          <w:top w:val="nil"/>
          <w:left w:val="nil"/>
          <w:bottom w:val="nil"/>
          <w:right w:val="nil"/>
          <w:between w:val="nil"/>
        </w:pBdr>
        <w:spacing w:before="0" w:after="0" w:line="240" w:lineRule="auto"/>
        <w:ind w:left="0" w:hanging="2"/>
        <w:rPr>
          <w:color w:val="000000"/>
          <w:sz w:val="20"/>
          <w:highlight w:val="none"/>
        </w:rPr>
      </w:pPr>
      <w:r w:rsidRPr="00C362C5">
        <w:rPr>
          <w:color w:val="000000"/>
          <w:sz w:val="20"/>
          <w:highlight w:val="none"/>
        </w:rPr>
        <w:t>Předmětem smlouvy je spolupráce smluvních stran za účelem zajištění realizace projektu „</w:t>
      </w:r>
      <w:r w:rsidR="001D2C1B" w:rsidRPr="00C362C5">
        <w:rPr>
          <w:color w:val="000000"/>
          <w:sz w:val="20"/>
          <w:highlight w:val="none"/>
        </w:rPr>
        <w:t>Vývoj a aplikace filtračně-sorpčního prostředku pro individuální úpravu vody</w:t>
      </w:r>
      <w:r w:rsidRPr="00C362C5">
        <w:rPr>
          <w:color w:val="000000"/>
          <w:sz w:val="20"/>
          <w:highlight w:val="none"/>
        </w:rPr>
        <w:t>“ (dále jen „</w:t>
      </w:r>
      <w:r w:rsidRPr="00C362C5">
        <w:rPr>
          <w:b/>
          <w:color w:val="000000"/>
          <w:sz w:val="20"/>
          <w:highlight w:val="none"/>
        </w:rPr>
        <w:t>projekt</w:t>
      </w:r>
      <w:r w:rsidRPr="00C362C5">
        <w:rPr>
          <w:color w:val="000000"/>
          <w:sz w:val="20"/>
          <w:highlight w:val="none"/>
        </w:rPr>
        <w:t xml:space="preserve">“) identifikační číslo </w:t>
      </w:r>
      <w:r w:rsidR="002474D5" w:rsidRPr="002474D5">
        <w:rPr>
          <w:color w:val="000000"/>
          <w:sz w:val="20"/>
          <w:highlight w:val="none"/>
        </w:rPr>
        <w:t xml:space="preserve">CZ.01.01.01/01/24_063/0006907 </w:t>
      </w:r>
      <w:r w:rsidRPr="00C362C5">
        <w:rPr>
          <w:color w:val="000000"/>
          <w:sz w:val="20"/>
          <w:highlight w:val="none"/>
        </w:rPr>
        <w:t xml:space="preserve">s předmětem řešení: </w:t>
      </w:r>
      <w:r w:rsidR="001D2C1B" w:rsidRPr="00C362C5">
        <w:rPr>
          <w:color w:val="000000"/>
          <w:sz w:val="20"/>
          <w:highlight w:val="none"/>
        </w:rPr>
        <w:t xml:space="preserve">Dosáhnout řešení, které se týká </w:t>
      </w:r>
      <w:r w:rsidR="00C362C5" w:rsidRPr="00C362C5">
        <w:rPr>
          <w:color w:val="000000"/>
          <w:sz w:val="20"/>
          <w:highlight w:val="none"/>
        </w:rPr>
        <w:t xml:space="preserve">individuální </w:t>
      </w:r>
      <w:r w:rsidR="001D2C1B" w:rsidRPr="00C362C5">
        <w:rPr>
          <w:color w:val="000000"/>
          <w:sz w:val="20"/>
          <w:highlight w:val="none"/>
        </w:rPr>
        <w:t xml:space="preserve">úpravy vody </w:t>
      </w:r>
      <w:r w:rsidR="00C362C5" w:rsidRPr="00C362C5">
        <w:rPr>
          <w:color w:val="000000"/>
          <w:sz w:val="20"/>
          <w:highlight w:val="none"/>
        </w:rPr>
        <w:t xml:space="preserve">pomocí pokročilého filtračně-sorpčního prostředku na bázi nanovláken a přírodního sorbentu </w:t>
      </w:r>
      <w:r w:rsidR="001D2C1B" w:rsidRPr="00C362C5">
        <w:rPr>
          <w:color w:val="000000"/>
          <w:sz w:val="20"/>
          <w:highlight w:val="none"/>
        </w:rPr>
        <w:t>a toto řešení dále převést do aplikační formy</w:t>
      </w:r>
      <w:r w:rsidRPr="00C362C5">
        <w:rPr>
          <w:color w:val="000000"/>
          <w:sz w:val="20"/>
          <w:highlight w:val="none"/>
        </w:rPr>
        <w:t>.</w:t>
      </w:r>
      <w:r w:rsidR="00C362C5" w:rsidRPr="00C362C5">
        <w:rPr>
          <w:color w:val="000000"/>
          <w:sz w:val="20"/>
          <w:highlight w:val="none"/>
        </w:rPr>
        <w:t xml:space="preserve"> </w:t>
      </w:r>
      <w:r w:rsidRPr="00C362C5">
        <w:rPr>
          <w:color w:val="000000"/>
          <w:sz w:val="20"/>
          <w:highlight w:val="none"/>
        </w:rPr>
        <w:t>Na projekt budou použity účelové finanční prostředky poskytnuté formou podpory (dotace) v rámci Operačního programu Technologie a aplikace pro konkurenceschopnost 2021-2027, výzvy „Aplikace – výzva III. – DEEP TECH“ na základě Rozhodnutí o poskytnutí dotace (dále jen „</w:t>
      </w:r>
      <w:r w:rsidRPr="00C362C5">
        <w:rPr>
          <w:b/>
          <w:color w:val="000000"/>
          <w:sz w:val="20"/>
          <w:highlight w:val="none"/>
        </w:rPr>
        <w:t>rozhodnutí</w:t>
      </w:r>
      <w:r w:rsidRPr="00C362C5">
        <w:rPr>
          <w:color w:val="000000"/>
          <w:sz w:val="20"/>
          <w:highlight w:val="none"/>
        </w:rPr>
        <w:t>“). Poskytovatelem podpory je Ministerstvo průmyslu a obchodu (dále jen „</w:t>
      </w:r>
      <w:r w:rsidRPr="00C362C5">
        <w:rPr>
          <w:b/>
          <w:color w:val="000000"/>
          <w:sz w:val="20"/>
          <w:highlight w:val="none"/>
        </w:rPr>
        <w:t>poskytovatel</w:t>
      </w:r>
      <w:r w:rsidRPr="00C362C5">
        <w:rPr>
          <w:color w:val="000000"/>
          <w:sz w:val="20"/>
          <w:highlight w:val="none"/>
        </w:rPr>
        <w:t xml:space="preserve">“). </w:t>
      </w:r>
    </w:p>
    <w:p w14:paraId="2FE96748" w14:textId="77777777" w:rsidR="00AE4715" w:rsidRPr="0016212E" w:rsidRDefault="00D831EC">
      <w:pPr>
        <w:numPr>
          <w:ilvl w:val="0"/>
          <w:numId w:val="1"/>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Cíle projektu jsou: </w:t>
      </w:r>
    </w:p>
    <w:p w14:paraId="282BFF56" w14:textId="77777777" w:rsidR="00C362C5" w:rsidRDefault="001D2C1B" w:rsidP="00C362C5">
      <w:pPr>
        <w:pBdr>
          <w:top w:val="nil"/>
          <w:left w:val="nil"/>
          <w:bottom w:val="nil"/>
          <w:right w:val="nil"/>
          <w:between w:val="nil"/>
        </w:pBdr>
        <w:spacing w:before="0" w:after="0" w:line="240" w:lineRule="auto"/>
        <w:ind w:left="0" w:hanging="2"/>
        <w:rPr>
          <w:color w:val="000000"/>
          <w:sz w:val="20"/>
          <w:highlight w:val="none"/>
        </w:rPr>
      </w:pPr>
      <w:r w:rsidRPr="00C362C5">
        <w:rPr>
          <w:color w:val="000000"/>
          <w:sz w:val="20"/>
          <w:highlight w:val="none"/>
        </w:rPr>
        <w:t xml:space="preserve">Dosažení </w:t>
      </w:r>
      <w:r w:rsidR="00C362C5">
        <w:rPr>
          <w:color w:val="000000"/>
          <w:sz w:val="20"/>
          <w:highlight w:val="none"/>
        </w:rPr>
        <w:t xml:space="preserve">výsledků souvisejících s přípravou filtračně-sorpčního prostředku na bázi nanovláken a přírodního sorbentu pro individuální úpravu pitné vody. Plánované výsledky jsou – </w:t>
      </w:r>
      <w:r w:rsidR="00C362C5" w:rsidRPr="00C362C5">
        <w:rPr>
          <w:color w:val="000000"/>
          <w:sz w:val="20"/>
          <w:highlight w:val="none"/>
        </w:rPr>
        <w:t>Funkční vzorek: Filtračně-sorpční nanovlákenný prostředek pro individuální úpravu pitné vody</w:t>
      </w:r>
      <w:r w:rsidR="00C362C5">
        <w:rPr>
          <w:color w:val="000000"/>
          <w:sz w:val="20"/>
          <w:highlight w:val="none"/>
          <w:lang w:val="en-US"/>
        </w:rPr>
        <w:t xml:space="preserve">; </w:t>
      </w:r>
      <w:r w:rsidR="00C362C5" w:rsidRPr="00C362C5">
        <w:rPr>
          <w:color w:val="000000"/>
          <w:sz w:val="20"/>
          <w:highlight w:val="none"/>
        </w:rPr>
        <w:t>Funkční vzorek: Model pro testování in vitro toxicity upravené vody na střevním epitelu</w:t>
      </w:r>
      <w:r w:rsidR="00C362C5">
        <w:rPr>
          <w:color w:val="000000"/>
          <w:sz w:val="20"/>
          <w:highlight w:val="none"/>
        </w:rPr>
        <w:t>;</w:t>
      </w:r>
      <w:r w:rsidR="00C362C5" w:rsidRPr="00C362C5">
        <w:rPr>
          <w:color w:val="000000"/>
          <w:sz w:val="20"/>
          <w:highlight w:val="none"/>
        </w:rPr>
        <w:t xml:space="preserve"> Ověřená technologie: Kombinace nanovlákenné filtrační vrstvy s pevným sorbentem</w:t>
      </w:r>
      <w:r w:rsidR="00C362C5">
        <w:rPr>
          <w:color w:val="000000"/>
          <w:sz w:val="20"/>
          <w:highlight w:val="none"/>
        </w:rPr>
        <w:t>;</w:t>
      </w:r>
      <w:r w:rsidR="00C362C5" w:rsidRPr="00C362C5">
        <w:rPr>
          <w:color w:val="000000"/>
          <w:sz w:val="20"/>
          <w:highlight w:val="none"/>
        </w:rPr>
        <w:t xml:space="preserve"> Ověřená technologie: Technologie výroby filtračně-sorpčního nanovlákenného prostředku pro individuální úpravu pitné vody</w:t>
      </w:r>
      <w:r w:rsidR="00C362C5">
        <w:rPr>
          <w:color w:val="000000"/>
          <w:sz w:val="20"/>
          <w:highlight w:val="none"/>
        </w:rPr>
        <w:t>.</w:t>
      </w:r>
    </w:p>
    <w:p w14:paraId="3AEF5957" w14:textId="77777777" w:rsidR="00AE4715" w:rsidRPr="00C362C5" w:rsidRDefault="00D831EC" w:rsidP="00C362C5">
      <w:p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Rozdělení činností pro realizaci projektu je dáno projektovou žádostí.</w:t>
      </w:r>
    </w:p>
    <w:p w14:paraId="0B4322F2" w14:textId="77777777" w:rsidR="00AE4715" w:rsidRPr="0016212E" w:rsidRDefault="00D831EC">
      <w:pPr>
        <w:numPr>
          <w:ilvl w:val="0"/>
          <w:numId w:val="1"/>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Předmětem této smlouvy je úprava účinné spolupráce mezi příjemcem a </w:t>
      </w:r>
      <w:proofErr w:type="spellStart"/>
      <w:r w:rsidRPr="0016212E">
        <w:rPr>
          <w:color w:val="000000"/>
          <w:sz w:val="20"/>
          <w:highlight w:val="none"/>
        </w:rPr>
        <w:t>spolupříjemcem</w:t>
      </w:r>
      <w:proofErr w:type="spellEnd"/>
      <w:r w:rsidRPr="0016212E">
        <w:rPr>
          <w:color w:val="000000"/>
          <w:sz w:val="20"/>
          <w:highlight w:val="none"/>
        </w:rPr>
        <w:t>, stanovení práv a povinností příjemce a spolupříjemce, stanovení způsobu nakládání s výsledky výzkumu a vývoje projektu (dále jen „</w:t>
      </w:r>
      <w:r w:rsidRPr="0016212E">
        <w:rPr>
          <w:b/>
          <w:color w:val="000000"/>
          <w:sz w:val="20"/>
          <w:highlight w:val="none"/>
        </w:rPr>
        <w:t>výsledek projektu</w:t>
      </w:r>
      <w:r w:rsidRPr="0016212E">
        <w:rPr>
          <w:color w:val="000000"/>
          <w:sz w:val="20"/>
          <w:highlight w:val="none"/>
        </w:rPr>
        <w:t>“ či „</w:t>
      </w:r>
      <w:r w:rsidRPr="0016212E">
        <w:rPr>
          <w:b/>
          <w:color w:val="000000"/>
          <w:sz w:val="20"/>
          <w:highlight w:val="none"/>
        </w:rPr>
        <w:t>výsledky projektu</w:t>
      </w:r>
      <w:r w:rsidRPr="0016212E">
        <w:rPr>
          <w:color w:val="000000"/>
          <w:sz w:val="20"/>
          <w:highlight w:val="none"/>
        </w:rPr>
        <w:t xml:space="preserve">“), a podmínky použití podpory </w:t>
      </w:r>
      <w:proofErr w:type="spellStart"/>
      <w:r w:rsidRPr="0016212E">
        <w:rPr>
          <w:color w:val="000000"/>
          <w:sz w:val="20"/>
          <w:highlight w:val="none"/>
        </w:rPr>
        <w:t>spolupříjemcem</w:t>
      </w:r>
      <w:proofErr w:type="spellEnd"/>
      <w:r w:rsidRPr="0016212E">
        <w:rPr>
          <w:color w:val="000000"/>
          <w:sz w:val="20"/>
          <w:highlight w:val="none"/>
        </w:rPr>
        <w:t>, při realizaci projektu. Rozdělení a využití výsledků vytvořených touto smlouvou bude mezi smluvními stranami upraveno ve Smlouvě o využití výsledků, jejíž návrh bude schválen nejméně třicet (30) dní před ukončením řešení projektu. Smlouva bude respektovat ustanovení o právech k duševnímu vlastnictví dle čl. VIII. této smlouvy. Projekt bude realizován podle schváleného návrhu projektu.</w:t>
      </w:r>
    </w:p>
    <w:p w14:paraId="29A04434" w14:textId="77777777" w:rsidR="00AE4715" w:rsidRPr="0016212E" w:rsidRDefault="00D831EC">
      <w:pPr>
        <w:numPr>
          <w:ilvl w:val="0"/>
          <w:numId w:val="1"/>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lastRenderedPageBreak/>
        <w:t xml:space="preserve">Předpokládanými výsledky projektu </w:t>
      </w:r>
      <w:sdt>
        <w:sdtPr>
          <w:rPr>
            <w:highlight w:val="none"/>
          </w:rPr>
          <w:tag w:val="goog_rdk_0"/>
          <w:id w:val="564926076"/>
        </w:sdtPr>
        <w:sdtEndPr/>
        <w:sdtContent/>
      </w:sdt>
      <w:r w:rsidRPr="0016212E">
        <w:rPr>
          <w:color w:val="000000"/>
          <w:sz w:val="20"/>
          <w:highlight w:val="none"/>
        </w:rPr>
        <w:t>jsou:</w:t>
      </w:r>
    </w:p>
    <w:p w14:paraId="046551C4" w14:textId="77777777" w:rsidR="00AE4715" w:rsidRPr="0016212E" w:rsidRDefault="00AE4715">
      <w:pPr>
        <w:pBdr>
          <w:top w:val="nil"/>
          <w:left w:val="nil"/>
          <w:bottom w:val="nil"/>
          <w:right w:val="nil"/>
          <w:between w:val="nil"/>
        </w:pBdr>
        <w:spacing w:before="0" w:after="0" w:line="240" w:lineRule="auto"/>
        <w:ind w:left="0" w:hanging="2"/>
        <w:rPr>
          <w:color w:val="000000"/>
          <w:sz w:val="20"/>
          <w:highlight w:val="none"/>
        </w:rPr>
      </w:pPr>
    </w:p>
    <w:p w14:paraId="3DFE7BA2" w14:textId="77777777" w:rsidR="00AE4715" w:rsidRPr="00AF306F" w:rsidRDefault="00D831EC">
      <w:pPr>
        <w:pBdr>
          <w:top w:val="nil"/>
          <w:left w:val="nil"/>
          <w:bottom w:val="nil"/>
          <w:right w:val="nil"/>
          <w:between w:val="nil"/>
        </w:pBdr>
        <w:spacing w:before="0" w:after="0" w:line="240" w:lineRule="auto"/>
        <w:ind w:left="0" w:hanging="2"/>
        <w:rPr>
          <w:b/>
          <w:bCs/>
          <w:color w:val="000000"/>
          <w:sz w:val="20"/>
          <w:highlight w:val="none"/>
        </w:rPr>
      </w:pPr>
      <w:bookmarkStart w:id="1" w:name="bookmark=id.gjdgxs" w:colFirst="0" w:colLast="0"/>
      <w:bookmarkEnd w:id="1"/>
      <w:r w:rsidRPr="0016212E">
        <w:rPr>
          <w:color w:val="000000"/>
          <w:sz w:val="20"/>
          <w:highlight w:val="none"/>
        </w:rPr>
        <w:t xml:space="preserve"> </w:t>
      </w:r>
      <w:r w:rsidR="00690A16">
        <w:rPr>
          <w:color w:val="000000"/>
          <w:sz w:val="20"/>
          <w:highlight w:val="none"/>
        </w:rPr>
        <w:tab/>
      </w:r>
      <w:r w:rsidR="001309B2" w:rsidRPr="00AF306F">
        <w:rPr>
          <w:b/>
          <w:bCs/>
          <w:color w:val="000000"/>
          <w:sz w:val="20"/>
          <w:highlight w:val="none"/>
        </w:rPr>
        <w:t xml:space="preserve">2x </w:t>
      </w:r>
      <w:r w:rsidRPr="00AF306F">
        <w:rPr>
          <w:b/>
          <w:bCs/>
          <w:color w:val="000000"/>
          <w:sz w:val="20"/>
          <w:highlight w:val="none"/>
        </w:rPr>
        <w:t>ověřená technologie</w:t>
      </w:r>
    </w:p>
    <w:p w14:paraId="66D9CEDD" w14:textId="77777777" w:rsidR="00690A16" w:rsidRPr="00AF306F" w:rsidRDefault="00690A16">
      <w:pPr>
        <w:pBdr>
          <w:top w:val="nil"/>
          <w:left w:val="nil"/>
          <w:bottom w:val="nil"/>
          <w:right w:val="nil"/>
          <w:between w:val="nil"/>
        </w:pBdr>
        <w:spacing w:before="0" w:after="0" w:line="240" w:lineRule="auto"/>
        <w:ind w:left="0" w:hanging="2"/>
        <w:rPr>
          <w:b/>
          <w:bCs/>
          <w:color w:val="000000"/>
          <w:sz w:val="20"/>
          <w:highlight w:val="none"/>
        </w:rPr>
      </w:pPr>
    </w:p>
    <w:p w14:paraId="4CE1EC65" w14:textId="77777777" w:rsidR="00AE4715" w:rsidRPr="00AF306F" w:rsidRDefault="00D831EC">
      <w:pPr>
        <w:pBdr>
          <w:top w:val="nil"/>
          <w:left w:val="nil"/>
          <w:bottom w:val="nil"/>
          <w:right w:val="nil"/>
          <w:between w:val="nil"/>
        </w:pBdr>
        <w:spacing w:before="0" w:after="0" w:line="240" w:lineRule="auto"/>
        <w:ind w:left="0" w:hanging="2"/>
        <w:rPr>
          <w:b/>
          <w:bCs/>
          <w:color w:val="000000"/>
          <w:sz w:val="20"/>
          <w:highlight w:val="none"/>
        </w:rPr>
      </w:pPr>
      <w:r w:rsidRPr="00AF306F">
        <w:rPr>
          <w:b/>
          <w:bCs/>
          <w:color w:val="000000"/>
          <w:sz w:val="20"/>
          <w:highlight w:val="none"/>
        </w:rPr>
        <w:t xml:space="preserve"> </w:t>
      </w:r>
      <w:r w:rsidR="00690A16" w:rsidRPr="00AF306F">
        <w:rPr>
          <w:b/>
          <w:bCs/>
          <w:color w:val="000000"/>
          <w:sz w:val="20"/>
          <w:highlight w:val="none"/>
        </w:rPr>
        <w:tab/>
      </w:r>
      <w:r w:rsidR="001309B2" w:rsidRPr="00AF306F">
        <w:rPr>
          <w:b/>
          <w:bCs/>
          <w:color w:val="000000"/>
          <w:sz w:val="20"/>
          <w:highlight w:val="none"/>
        </w:rPr>
        <w:t xml:space="preserve">2x </w:t>
      </w:r>
      <w:r w:rsidRPr="00AF306F">
        <w:rPr>
          <w:b/>
          <w:bCs/>
          <w:color w:val="000000"/>
          <w:sz w:val="20"/>
          <w:highlight w:val="none"/>
        </w:rPr>
        <w:t>funkční vzorek</w:t>
      </w:r>
    </w:p>
    <w:p w14:paraId="1236BF0D" w14:textId="77777777" w:rsidR="00AF306F" w:rsidRDefault="00AF306F" w:rsidP="00AF306F">
      <w:pPr>
        <w:pBdr>
          <w:top w:val="nil"/>
          <w:left w:val="nil"/>
          <w:bottom w:val="nil"/>
          <w:right w:val="nil"/>
          <w:between w:val="nil"/>
        </w:pBdr>
        <w:spacing w:before="0" w:after="0" w:line="240" w:lineRule="auto"/>
        <w:ind w:leftChars="0" w:left="0" w:firstLineChars="0" w:firstLine="0"/>
        <w:rPr>
          <w:rFonts w:ascii="Calibri" w:eastAsia="Calibri" w:hAnsi="Calibri" w:cs="Calibri"/>
          <w:color w:val="000000"/>
          <w:sz w:val="20"/>
          <w:highlight w:val="none"/>
        </w:rPr>
      </w:pPr>
      <w:bookmarkStart w:id="2" w:name="bookmark=id.1fob9te" w:colFirst="0" w:colLast="0"/>
      <w:bookmarkEnd w:id="2"/>
    </w:p>
    <w:p w14:paraId="594C1FD3" w14:textId="77777777" w:rsidR="00AF306F" w:rsidRPr="0016212E" w:rsidRDefault="00AF306F" w:rsidP="00AF306F">
      <w:pPr>
        <w:pBdr>
          <w:top w:val="nil"/>
          <w:left w:val="nil"/>
          <w:bottom w:val="nil"/>
          <w:right w:val="nil"/>
          <w:between w:val="nil"/>
        </w:pBdr>
        <w:spacing w:before="0" w:after="0" w:line="240" w:lineRule="auto"/>
        <w:ind w:leftChars="0" w:left="0" w:firstLineChars="0" w:firstLine="0"/>
        <w:rPr>
          <w:rFonts w:ascii="Calibri" w:eastAsia="Calibri" w:hAnsi="Calibri" w:cs="Calibri"/>
          <w:color w:val="000000"/>
          <w:sz w:val="20"/>
          <w:highlight w:val="none"/>
        </w:rPr>
      </w:pPr>
    </w:p>
    <w:p w14:paraId="586DD424" w14:textId="77777777" w:rsidR="00AE4715" w:rsidRPr="0016212E" w:rsidRDefault="00D831EC">
      <w:pPr>
        <w:pBdr>
          <w:top w:val="nil"/>
          <w:left w:val="nil"/>
          <w:bottom w:val="nil"/>
          <w:right w:val="nil"/>
          <w:between w:val="nil"/>
        </w:pBdr>
        <w:spacing w:before="0" w:after="0" w:line="240" w:lineRule="auto"/>
        <w:ind w:left="0" w:hanging="2"/>
        <w:jc w:val="center"/>
        <w:rPr>
          <w:color w:val="000000"/>
          <w:sz w:val="20"/>
          <w:highlight w:val="none"/>
        </w:rPr>
      </w:pPr>
      <w:r w:rsidRPr="0016212E">
        <w:rPr>
          <w:b/>
          <w:color w:val="000000"/>
          <w:sz w:val="20"/>
          <w:highlight w:val="none"/>
        </w:rPr>
        <w:t>II.</w:t>
      </w:r>
    </w:p>
    <w:p w14:paraId="087057E7" w14:textId="77777777" w:rsidR="00AE4715" w:rsidRPr="0016212E" w:rsidRDefault="00D831EC">
      <w:pPr>
        <w:pBdr>
          <w:top w:val="nil"/>
          <w:left w:val="nil"/>
          <w:bottom w:val="nil"/>
          <w:right w:val="nil"/>
          <w:between w:val="nil"/>
        </w:pBdr>
        <w:spacing w:before="0" w:after="0" w:line="240" w:lineRule="auto"/>
        <w:ind w:left="0" w:hanging="2"/>
        <w:jc w:val="center"/>
        <w:rPr>
          <w:color w:val="000000"/>
          <w:sz w:val="20"/>
          <w:highlight w:val="none"/>
        </w:rPr>
      </w:pPr>
      <w:r w:rsidRPr="0016212E">
        <w:rPr>
          <w:b/>
          <w:color w:val="000000"/>
          <w:sz w:val="20"/>
          <w:highlight w:val="none"/>
        </w:rPr>
        <w:t>Řízení a realizace spolupráce</w:t>
      </w:r>
    </w:p>
    <w:p w14:paraId="58E8DED5" w14:textId="77777777" w:rsidR="00AE4715" w:rsidRPr="0016212E" w:rsidRDefault="00AE4715">
      <w:pPr>
        <w:pBdr>
          <w:top w:val="nil"/>
          <w:left w:val="nil"/>
          <w:bottom w:val="nil"/>
          <w:right w:val="nil"/>
          <w:between w:val="nil"/>
        </w:pBdr>
        <w:spacing w:before="0" w:after="0" w:line="240" w:lineRule="auto"/>
        <w:ind w:left="0" w:hanging="2"/>
        <w:rPr>
          <w:color w:val="000000"/>
          <w:sz w:val="20"/>
          <w:highlight w:val="none"/>
        </w:rPr>
      </w:pPr>
    </w:p>
    <w:p w14:paraId="78B967C5" w14:textId="77777777" w:rsidR="00AE4715" w:rsidRPr="0016212E" w:rsidRDefault="00510D07">
      <w:pPr>
        <w:numPr>
          <w:ilvl w:val="0"/>
          <w:numId w:val="2"/>
        </w:numPr>
        <w:pBdr>
          <w:top w:val="nil"/>
          <w:left w:val="nil"/>
          <w:bottom w:val="nil"/>
          <w:right w:val="nil"/>
          <w:between w:val="nil"/>
        </w:pBdr>
        <w:spacing w:before="0" w:after="0" w:line="240" w:lineRule="auto"/>
        <w:ind w:left="0" w:hanging="2"/>
        <w:rPr>
          <w:color w:val="000000"/>
          <w:sz w:val="20"/>
          <w:highlight w:val="none"/>
        </w:rPr>
      </w:pPr>
      <w:sdt>
        <w:sdtPr>
          <w:rPr>
            <w:highlight w:val="none"/>
          </w:rPr>
          <w:tag w:val="goog_rdk_1"/>
          <w:id w:val="-343168473"/>
        </w:sdtPr>
        <w:sdtEndPr/>
        <w:sdtContent/>
      </w:sdt>
      <w:r w:rsidR="00D831EC" w:rsidRPr="0016212E">
        <w:rPr>
          <w:color w:val="000000"/>
          <w:sz w:val="20"/>
          <w:highlight w:val="none"/>
        </w:rPr>
        <w:t xml:space="preserve">Příjemce je koordinátorem projektu. Odpovědnost za odborné vedení celého projektu ponese hlavní řešitel projektu na straně příjemce, který bude rozhodovat o směrech výzkumných a vývojových prací celého projektu. Bude odpovědný za finalizaci monitorovacích zpráv, za čerpání finančních prostředků celého projektu a prezentaci dosažených výsledků širší odborné veřejnosti. Jeho úkolem bude také kontrola jednotlivých etap projektu a jejich výstupů a dodržování podmínek daných touto smlouvou, včetně kontroly dodržování podmínek smlouvy </w:t>
      </w:r>
      <w:proofErr w:type="spellStart"/>
      <w:r w:rsidR="00D831EC" w:rsidRPr="0016212E">
        <w:rPr>
          <w:color w:val="000000"/>
          <w:sz w:val="20"/>
          <w:highlight w:val="none"/>
        </w:rPr>
        <w:t>spolupříjemcem</w:t>
      </w:r>
      <w:proofErr w:type="spellEnd"/>
      <w:r w:rsidR="00D831EC" w:rsidRPr="0016212E">
        <w:rPr>
          <w:color w:val="000000"/>
          <w:sz w:val="20"/>
          <w:highlight w:val="none"/>
        </w:rPr>
        <w:t>.</w:t>
      </w:r>
    </w:p>
    <w:p w14:paraId="7BCEDAF6" w14:textId="77777777" w:rsidR="00AE4715" w:rsidRPr="0016212E" w:rsidRDefault="00510D07">
      <w:pPr>
        <w:numPr>
          <w:ilvl w:val="0"/>
          <w:numId w:val="2"/>
        </w:numPr>
        <w:pBdr>
          <w:top w:val="nil"/>
          <w:left w:val="nil"/>
          <w:bottom w:val="nil"/>
          <w:right w:val="nil"/>
          <w:between w:val="nil"/>
        </w:pBdr>
        <w:spacing w:before="0" w:after="0" w:line="240" w:lineRule="auto"/>
        <w:ind w:left="0" w:hanging="2"/>
        <w:rPr>
          <w:color w:val="000000"/>
          <w:sz w:val="20"/>
          <w:highlight w:val="none"/>
        </w:rPr>
      </w:pPr>
      <w:sdt>
        <w:sdtPr>
          <w:rPr>
            <w:highlight w:val="none"/>
          </w:rPr>
          <w:tag w:val="goog_rdk_2"/>
          <w:id w:val="532770605"/>
        </w:sdtPr>
        <w:sdtEndPr/>
        <w:sdtContent/>
      </w:sdt>
      <w:sdt>
        <w:sdtPr>
          <w:rPr>
            <w:highlight w:val="none"/>
          </w:rPr>
          <w:tag w:val="goog_rdk_3"/>
          <w:id w:val="1625654708"/>
        </w:sdtPr>
        <w:sdtEndPr/>
        <w:sdtContent/>
      </w:sdt>
      <w:r w:rsidR="00D831EC" w:rsidRPr="0016212E">
        <w:rPr>
          <w:color w:val="000000"/>
          <w:sz w:val="20"/>
          <w:highlight w:val="none"/>
        </w:rPr>
        <w:t xml:space="preserve">Hlavnímu řešiteli </w:t>
      </w:r>
      <w:r w:rsidR="008F2331">
        <w:rPr>
          <w:color w:val="000000"/>
          <w:sz w:val="20"/>
          <w:highlight w:val="none"/>
        </w:rPr>
        <w:t xml:space="preserve">(NANOPROGRESS, z.s.) </w:t>
      </w:r>
      <w:r w:rsidR="00D831EC" w:rsidRPr="0016212E">
        <w:rPr>
          <w:color w:val="000000"/>
          <w:sz w:val="20"/>
          <w:highlight w:val="none"/>
        </w:rPr>
        <w:t>projektu bude přímo podřízen řešitel na straně spolupříjemce.</w:t>
      </w:r>
    </w:p>
    <w:p w14:paraId="49B30CDF" w14:textId="77777777" w:rsidR="00AF306F" w:rsidRDefault="00D831EC" w:rsidP="00AF306F">
      <w:pPr>
        <w:numPr>
          <w:ilvl w:val="0"/>
          <w:numId w:val="2"/>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Hlavní řešitel projektu zajistí řízení projektu tak, aby plnění jednotlivých úkolů probíhalo v souladu se schváleným návrhem projektu.</w:t>
      </w:r>
    </w:p>
    <w:p w14:paraId="7501AA70" w14:textId="77777777" w:rsidR="00AF306F" w:rsidRPr="00AF306F" w:rsidRDefault="00AF306F" w:rsidP="00AF306F">
      <w:pPr>
        <w:pBdr>
          <w:top w:val="nil"/>
          <w:left w:val="nil"/>
          <w:bottom w:val="nil"/>
          <w:right w:val="nil"/>
          <w:between w:val="nil"/>
        </w:pBdr>
        <w:spacing w:before="0" w:after="0" w:line="240" w:lineRule="auto"/>
        <w:ind w:leftChars="0" w:left="0" w:firstLineChars="0" w:firstLine="0"/>
        <w:rPr>
          <w:color w:val="000000"/>
          <w:sz w:val="20"/>
          <w:highlight w:val="none"/>
        </w:rPr>
      </w:pPr>
    </w:p>
    <w:p w14:paraId="5BF48C50" w14:textId="77777777" w:rsidR="00AE4715" w:rsidRPr="0016212E" w:rsidRDefault="00AE4715">
      <w:pPr>
        <w:pBdr>
          <w:top w:val="nil"/>
          <w:left w:val="nil"/>
          <w:bottom w:val="nil"/>
          <w:right w:val="nil"/>
          <w:between w:val="nil"/>
        </w:pBdr>
        <w:spacing w:before="0" w:after="0" w:line="240" w:lineRule="auto"/>
        <w:ind w:left="0" w:hanging="2"/>
        <w:rPr>
          <w:color w:val="000000"/>
          <w:sz w:val="20"/>
          <w:highlight w:val="none"/>
        </w:rPr>
      </w:pPr>
    </w:p>
    <w:p w14:paraId="4FB7BC31" w14:textId="77777777" w:rsidR="00AE4715" w:rsidRPr="00AF306F" w:rsidRDefault="00D831EC">
      <w:pPr>
        <w:pBdr>
          <w:top w:val="nil"/>
          <w:left w:val="nil"/>
          <w:bottom w:val="nil"/>
          <w:right w:val="nil"/>
          <w:between w:val="nil"/>
        </w:pBdr>
        <w:spacing w:before="0" w:after="0" w:line="240" w:lineRule="auto"/>
        <w:ind w:left="0" w:hanging="2"/>
        <w:jc w:val="center"/>
        <w:rPr>
          <w:b/>
          <w:bCs/>
          <w:color w:val="000000"/>
          <w:sz w:val="20"/>
          <w:highlight w:val="none"/>
        </w:rPr>
      </w:pPr>
      <w:r w:rsidRPr="00AF306F">
        <w:rPr>
          <w:b/>
          <w:bCs/>
          <w:color w:val="000000"/>
          <w:sz w:val="20"/>
          <w:highlight w:val="none"/>
        </w:rPr>
        <w:t>III.</w:t>
      </w:r>
    </w:p>
    <w:p w14:paraId="56BB898D" w14:textId="77777777" w:rsidR="00AE4715" w:rsidRPr="0016212E" w:rsidRDefault="00D831EC">
      <w:pPr>
        <w:pBdr>
          <w:top w:val="nil"/>
          <w:left w:val="nil"/>
          <w:bottom w:val="nil"/>
          <w:right w:val="nil"/>
          <w:between w:val="nil"/>
        </w:pBdr>
        <w:spacing w:before="0" w:after="0" w:line="240" w:lineRule="auto"/>
        <w:ind w:left="0" w:hanging="2"/>
        <w:jc w:val="center"/>
        <w:rPr>
          <w:color w:val="000000"/>
          <w:sz w:val="20"/>
          <w:highlight w:val="none"/>
        </w:rPr>
      </w:pPr>
      <w:r w:rsidRPr="0016212E">
        <w:rPr>
          <w:b/>
          <w:color w:val="000000"/>
          <w:sz w:val="20"/>
          <w:highlight w:val="none"/>
        </w:rPr>
        <w:t>Náklady a výdaje na řešení projektu</w:t>
      </w:r>
    </w:p>
    <w:p w14:paraId="7398D9AF" w14:textId="77777777" w:rsidR="00AE4715" w:rsidRPr="0016212E" w:rsidRDefault="00AE4715">
      <w:pPr>
        <w:pBdr>
          <w:top w:val="nil"/>
          <w:left w:val="nil"/>
          <w:bottom w:val="nil"/>
          <w:right w:val="nil"/>
          <w:between w:val="nil"/>
        </w:pBdr>
        <w:spacing w:before="0" w:after="0" w:line="240" w:lineRule="auto"/>
        <w:ind w:left="0" w:hanging="2"/>
        <w:rPr>
          <w:color w:val="000000"/>
          <w:sz w:val="20"/>
          <w:highlight w:val="none"/>
        </w:rPr>
      </w:pPr>
    </w:p>
    <w:p w14:paraId="49E40B41" w14:textId="77777777" w:rsidR="00AE4715" w:rsidRPr="0016212E" w:rsidRDefault="00D831EC">
      <w:pPr>
        <w:numPr>
          <w:ilvl w:val="0"/>
          <w:numId w:val="6"/>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Projekt bude financován dle žádosti projektu z účelové podpory, ostatních veřejných zdrojů a případně neveřejných zdrojů. Změny oproti předložené žádosti projektu navrhuje příjemce a schvaluje poskytovatel. Změny lze provádět pouze v souladu s podmínkami poskytovatele.</w:t>
      </w:r>
    </w:p>
    <w:p w14:paraId="4C90A00B" w14:textId="77777777" w:rsidR="00AE4715" w:rsidRPr="0016212E" w:rsidRDefault="00D831EC">
      <w:pPr>
        <w:numPr>
          <w:ilvl w:val="0"/>
          <w:numId w:val="6"/>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Výše, časové rozložení a použití poskytnuté podpory se řídí rozpočtem daným rozhodnutím. Pokud nedojde ke změnám rozhodnutí oproti společně vypracované a podané žádosti projektu, bude rozdělení podpory odpovídat </w:t>
      </w:r>
      <w:r w:rsidRPr="0016212E">
        <w:rPr>
          <w:b/>
          <w:color w:val="000000"/>
          <w:sz w:val="20"/>
          <w:highlight w:val="none"/>
        </w:rPr>
        <w:t>Příloze č. 1</w:t>
      </w:r>
      <w:r w:rsidRPr="0016212E">
        <w:rPr>
          <w:color w:val="000000"/>
          <w:sz w:val="20"/>
          <w:highlight w:val="none"/>
        </w:rPr>
        <w:t xml:space="preserve"> této smlouvy. </w:t>
      </w:r>
      <w:r w:rsidRPr="0016212E">
        <w:rPr>
          <w:b/>
          <w:color w:val="000000"/>
          <w:sz w:val="20"/>
          <w:highlight w:val="none"/>
        </w:rPr>
        <w:t>Příloha č. 1</w:t>
      </w:r>
      <w:r w:rsidRPr="0016212E">
        <w:rPr>
          <w:color w:val="000000"/>
          <w:sz w:val="20"/>
          <w:highlight w:val="none"/>
        </w:rPr>
        <w:t xml:space="preserve"> této smlouvy dále obsahuje také podíly na způsobilých výdajích / nákladech mezi jednotlivými subjekty a dále poměr jejich způsobilých výdajů / nákladů na VaV.</w:t>
      </w:r>
    </w:p>
    <w:p w14:paraId="6358A142" w14:textId="77777777" w:rsidR="00AE4715" w:rsidRPr="0016212E" w:rsidRDefault="00D831EC">
      <w:pPr>
        <w:numPr>
          <w:ilvl w:val="0"/>
          <w:numId w:val="6"/>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Dodavatelé zboží, služeb, stavebních prací, jejichž plnění je potřebné k řešení projektu musí být </w:t>
      </w:r>
      <w:proofErr w:type="spellStart"/>
      <w:r w:rsidRPr="0016212E">
        <w:rPr>
          <w:color w:val="000000"/>
          <w:sz w:val="20"/>
          <w:highlight w:val="none"/>
        </w:rPr>
        <w:t>spolupříjemcem</w:t>
      </w:r>
      <w:proofErr w:type="spellEnd"/>
      <w:r w:rsidRPr="0016212E">
        <w:rPr>
          <w:color w:val="000000"/>
          <w:sz w:val="20"/>
          <w:highlight w:val="none"/>
        </w:rPr>
        <w:t xml:space="preserve"> vybráni postupem podle zák. č. 134/2016 Sb., o zadávání veřejných zakázek, ve znění pozdějších předpisů (dále jen „</w:t>
      </w:r>
      <w:r w:rsidRPr="0016212E">
        <w:rPr>
          <w:b/>
          <w:color w:val="000000"/>
          <w:sz w:val="20"/>
          <w:highlight w:val="none"/>
        </w:rPr>
        <w:t>ZZVZ</w:t>
      </w:r>
      <w:r w:rsidRPr="0016212E">
        <w:rPr>
          <w:color w:val="000000"/>
          <w:sz w:val="20"/>
          <w:highlight w:val="none"/>
        </w:rPr>
        <w:t>“) a dále v souladu s podmínkami poskytovatele, pokud jsou v daném případě splněny zákonné podmínky pro takový postup. Dále je spolupříjemce povinen postupovat dle Pravidel pro výběr dodavatelů a postup dle pravidel nebo zákona č. 134/2016 Sb., o zadávání veřejných zakázek OP TAK (dále jen „</w:t>
      </w:r>
      <w:r w:rsidRPr="0016212E">
        <w:rPr>
          <w:b/>
          <w:color w:val="000000"/>
          <w:sz w:val="20"/>
          <w:highlight w:val="none"/>
        </w:rPr>
        <w:t>Pravidla</w:t>
      </w:r>
      <w:r w:rsidRPr="0016212E">
        <w:rPr>
          <w:color w:val="000000"/>
          <w:sz w:val="20"/>
          <w:highlight w:val="none"/>
        </w:rPr>
        <w:t>“), a to v případech, kdy se neaplikuje ZZVZ. Spolupříjemce se musí řídit Pravidly platnými v den vyhlášení veřejné zakázky. Pokud projekt neobsahuje povinnost zrealizovat výběrové řízení v režimu ZZVZ ani podle Pravidel, jsou uvedené postupy irelevantní.</w:t>
      </w:r>
    </w:p>
    <w:p w14:paraId="5A2F43F5" w14:textId="77777777" w:rsidR="00AE4715" w:rsidRPr="0016212E" w:rsidRDefault="00D831EC">
      <w:pPr>
        <w:numPr>
          <w:ilvl w:val="0"/>
          <w:numId w:val="6"/>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Způsobilé výdaje jsou specifikovány v „Pravidlech pro žadatele a příjemce z OP TAK – obecná část“. Výdaje musí být vynaloženy v souladu se zásadami hospodárnosti, účelnosti a efektivnosti.</w:t>
      </w:r>
    </w:p>
    <w:p w14:paraId="624EE5D1" w14:textId="77777777" w:rsidR="00AE4715" w:rsidRPr="0016212E" w:rsidRDefault="00D831EC">
      <w:pPr>
        <w:numPr>
          <w:ilvl w:val="0"/>
          <w:numId w:val="6"/>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Způsobilými výdaji jsou:</w:t>
      </w:r>
    </w:p>
    <w:p w14:paraId="07D37EA3" w14:textId="77777777" w:rsidR="00AE4715" w:rsidRPr="0016212E" w:rsidRDefault="00D831EC">
      <w:pPr>
        <w:numPr>
          <w:ilvl w:val="0"/>
          <w:numId w:val="5"/>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externí služby (smluvní výzkum, poradenské služby VaV využité pro účely projektu a ostatní provozní náklady) max. ve výši 30 % CZV;</w:t>
      </w:r>
    </w:p>
    <w:p w14:paraId="57ADE26B" w14:textId="77777777" w:rsidR="00AE4715" w:rsidRPr="0016212E" w:rsidRDefault="00D831EC">
      <w:pPr>
        <w:numPr>
          <w:ilvl w:val="0"/>
          <w:numId w:val="5"/>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osobní náklady – mzdy a pojistné výzkumných pracovníků, techniků a ostatního technického podpůrného personálu v rozsahu nezbytném pro účely projektu;</w:t>
      </w:r>
    </w:p>
    <w:p w14:paraId="44D40D58" w14:textId="77777777" w:rsidR="00AE4715" w:rsidRPr="0016212E" w:rsidRDefault="00D831EC">
      <w:pPr>
        <w:numPr>
          <w:ilvl w:val="0"/>
          <w:numId w:val="5"/>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náklady na nástroje, přístroje a vybavení pořízených od třetích stran v podobě odpisů dlouhodobého hmotného movitého majetku, v nezbytném rozsahu a po dobu, kdy jsou využívány pro účely projektu max. ve výši 20 % CZV;</w:t>
      </w:r>
    </w:p>
    <w:p w14:paraId="1610C715" w14:textId="77777777" w:rsidR="00AE4715" w:rsidRPr="0016212E" w:rsidRDefault="00D831EC">
      <w:pPr>
        <w:numPr>
          <w:ilvl w:val="0"/>
          <w:numId w:val="5"/>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náklady na materiál a komponenty, které vznikly bezprostředně v důsledku projektu;</w:t>
      </w:r>
    </w:p>
    <w:p w14:paraId="1CB22981" w14:textId="77777777" w:rsidR="00AE4715" w:rsidRPr="0016212E" w:rsidRDefault="00D831EC">
      <w:pPr>
        <w:numPr>
          <w:ilvl w:val="0"/>
          <w:numId w:val="5"/>
        </w:numPr>
        <w:pBdr>
          <w:top w:val="nil"/>
          <w:left w:val="nil"/>
          <w:bottom w:val="nil"/>
          <w:right w:val="nil"/>
          <w:between w:val="nil"/>
        </w:pBdr>
        <w:spacing w:before="0" w:after="0" w:line="240" w:lineRule="auto"/>
        <w:ind w:left="0" w:hanging="2"/>
        <w:rPr>
          <w:color w:val="000000"/>
          <w:szCs w:val="22"/>
          <w:highlight w:val="none"/>
        </w:rPr>
      </w:pPr>
      <w:r w:rsidRPr="0016212E">
        <w:rPr>
          <w:color w:val="000000"/>
          <w:sz w:val="20"/>
          <w:highlight w:val="none"/>
        </w:rPr>
        <w:t>paušální náklady (dodatečné režijní náklady) ve výši 15 % z osobních nákladů.</w:t>
      </w:r>
    </w:p>
    <w:p w14:paraId="79EEE82A" w14:textId="77777777" w:rsidR="00AE4715" w:rsidRPr="0016212E" w:rsidRDefault="00AE4715">
      <w:pPr>
        <w:pBdr>
          <w:top w:val="nil"/>
          <w:left w:val="nil"/>
          <w:bottom w:val="nil"/>
          <w:right w:val="nil"/>
          <w:between w:val="nil"/>
        </w:pBdr>
        <w:spacing w:before="0" w:after="0" w:line="240" w:lineRule="auto"/>
        <w:ind w:left="0" w:hanging="2"/>
        <w:rPr>
          <w:color w:val="000000"/>
          <w:szCs w:val="22"/>
          <w:highlight w:val="none"/>
        </w:rPr>
      </w:pPr>
    </w:p>
    <w:p w14:paraId="5D4D9D33" w14:textId="77777777" w:rsidR="00AE4715" w:rsidRPr="00AF306F" w:rsidRDefault="00D831EC">
      <w:pPr>
        <w:pBdr>
          <w:top w:val="nil"/>
          <w:left w:val="nil"/>
          <w:bottom w:val="nil"/>
          <w:right w:val="nil"/>
          <w:between w:val="nil"/>
        </w:pBdr>
        <w:spacing w:before="0" w:after="0" w:line="240" w:lineRule="auto"/>
        <w:ind w:left="0" w:hanging="2"/>
        <w:jc w:val="center"/>
        <w:rPr>
          <w:b/>
          <w:bCs/>
          <w:color w:val="000000"/>
          <w:szCs w:val="22"/>
          <w:highlight w:val="none"/>
        </w:rPr>
      </w:pPr>
      <w:r w:rsidRPr="00AF306F">
        <w:rPr>
          <w:b/>
          <w:bCs/>
          <w:color w:val="000000"/>
          <w:szCs w:val="22"/>
          <w:highlight w:val="none"/>
        </w:rPr>
        <w:t>IV.</w:t>
      </w:r>
    </w:p>
    <w:p w14:paraId="059496CE" w14:textId="77777777" w:rsidR="00AE4715" w:rsidRPr="0016212E" w:rsidRDefault="00D831EC">
      <w:pPr>
        <w:pBdr>
          <w:top w:val="nil"/>
          <w:left w:val="nil"/>
          <w:bottom w:val="nil"/>
          <w:right w:val="nil"/>
          <w:between w:val="nil"/>
        </w:pBdr>
        <w:spacing w:before="0" w:after="0" w:line="240" w:lineRule="auto"/>
        <w:ind w:left="0" w:hanging="2"/>
        <w:jc w:val="center"/>
        <w:rPr>
          <w:color w:val="000000"/>
          <w:sz w:val="20"/>
          <w:highlight w:val="none"/>
        </w:rPr>
      </w:pPr>
      <w:r w:rsidRPr="0016212E">
        <w:rPr>
          <w:b/>
          <w:color w:val="000000"/>
          <w:sz w:val="20"/>
          <w:highlight w:val="none"/>
        </w:rPr>
        <w:t>Poskytování účelové podpory a kofinancování výdajů spolupříjemce příjemcem</w:t>
      </w:r>
    </w:p>
    <w:p w14:paraId="306A182E"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712E7127" w14:textId="77777777" w:rsidR="00AE4715" w:rsidRPr="0016212E" w:rsidRDefault="00D831EC">
      <w:pPr>
        <w:numPr>
          <w:ilvl w:val="0"/>
          <w:numId w:val="9"/>
        </w:numPr>
        <w:pBdr>
          <w:top w:val="nil"/>
          <w:left w:val="nil"/>
          <w:bottom w:val="nil"/>
          <w:right w:val="nil"/>
          <w:between w:val="nil"/>
        </w:pBdr>
        <w:spacing w:before="0" w:after="0" w:line="240" w:lineRule="auto"/>
        <w:ind w:left="0" w:hanging="2"/>
        <w:rPr>
          <w:strike/>
          <w:color w:val="000000"/>
          <w:sz w:val="20"/>
          <w:highlight w:val="none"/>
        </w:rPr>
      </w:pPr>
      <w:r w:rsidRPr="0016212E">
        <w:rPr>
          <w:color w:val="000000"/>
          <w:sz w:val="20"/>
          <w:highlight w:val="none"/>
        </w:rPr>
        <w:t>Podpora bude příjemci vyplacena v souladu s „Pravidly pro žadatele a příjemce z OP TAK“ za předpokladu splnění podmínek rozhodnutí. Předpokladem je počáteční plné předfinancování výdajů projektu nebo jeho etapy z vlastních zdrojů příjemce a spolupříjemce podpory.</w:t>
      </w:r>
    </w:p>
    <w:p w14:paraId="1DB7DA35" w14:textId="77777777" w:rsidR="00AE4715" w:rsidRPr="0016212E" w:rsidRDefault="00D831EC">
      <w:pPr>
        <w:numPr>
          <w:ilvl w:val="0"/>
          <w:numId w:val="9"/>
        </w:numPr>
        <w:pBdr>
          <w:top w:val="nil"/>
          <w:left w:val="nil"/>
          <w:bottom w:val="nil"/>
          <w:right w:val="nil"/>
          <w:between w:val="nil"/>
        </w:pBdr>
        <w:spacing w:before="0" w:after="0" w:line="240" w:lineRule="auto"/>
        <w:ind w:left="0" w:hanging="2"/>
        <w:rPr>
          <w:strike/>
          <w:color w:val="000000"/>
          <w:sz w:val="20"/>
          <w:highlight w:val="none"/>
        </w:rPr>
      </w:pPr>
      <w:r w:rsidRPr="0016212E">
        <w:rPr>
          <w:color w:val="000000"/>
          <w:sz w:val="20"/>
          <w:highlight w:val="none"/>
        </w:rPr>
        <w:t xml:space="preserve">Příjemce se zavazuje poskytovat </w:t>
      </w:r>
      <w:proofErr w:type="spellStart"/>
      <w:r w:rsidRPr="0016212E">
        <w:rPr>
          <w:color w:val="000000"/>
          <w:sz w:val="20"/>
          <w:highlight w:val="none"/>
        </w:rPr>
        <w:t>spolupříjemci</w:t>
      </w:r>
      <w:proofErr w:type="spellEnd"/>
      <w:r w:rsidRPr="0016212E">
        <w:rPr>
          <w:color w:val="000000"/>
          <w:sz w:val="20"/>
          <w:highlight w:val="none"/>
        </w:rPr>
        <w:t xml:space="preserve"> podporu ve výši uvedené v </w:t>
      </w:r>
      <w:r w:rsidRPr="0016212E">
        <w:rPr>
          <w:b/>
          <w:color w:val="000000"/>
          <w:sz w:val="20"/>
          <w:highlight w:val="none"/>
        </w:rPr>
        <w:t>Příloze č. 1</w:t>
      </w:r>
      <w:r w:rsidRPr="0016212E">
        <w:rPr>
          <w:color w:val="000000"/>
          <w:sz w:val="20"/>
          <w:highlight w:val="none"/>
        </w:rPr>
        <w:t xml:space="preserve"> této smlouvy bezodkladně bezhotovostním převodem na účet spolupříjemce, nejpozději však do 14 dnů, od přijetí platby podpory na účet příjemce.</w:t>
      </w:r>
    </w:p>
    <w:p w14:paraId="313AF29B" w14:textId="77777777" w:rsidR="00C04F4D" w:rsidRPr="00AF306F" w:rsidRDefault="00D831EC" w:rsidP="00AF306F">
      <w:pPr>
        <w:numPr>
          <w:ilvl w:val="0"/>
          <w:numId w:val="9"/>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lastRenderedPageBreak/>
        <w:t>Převedení stanovené části účelové podpory spolupříjemce se považuje pouze za převod finančních prostředků a nepovažuje se za úplatu za uskutečněné zdanitelné plnění.</w:t>
      </w:r>
      <w:r w:rsidR="00C04F4D">
        <w:rPr>
          <w:color w:val="000000"/>
          <w:sz w:val="20"/>
          <w:highlight w:val="none"/>
        </w:rPr>
        <w:t xml:space="preserve"> </w:t>
      </w:r>
    </w:p>
    <w:p w14:paraId="3D79E57F" w14:textId="77777777" w:rsidR="00C04F4D" w:rsidRDefault="00C04F4D">
      <w:pPr>
        <w:pBdr>
          <w:top w:val="nil"/>
          <w:left w:val="nil"/>
          <w:bottom w:val="nil"/>
          <w:right w:val="nil"/>
          <w:between w:val="nil"/>
        </w:pBdr>
        <w:spacing w:before="0" w:after="0" w:line="240" w:lineRule="auto"/>
        <w:ind w:left="0" w:hanging="2"/>
        <w:jc w:val="center"/>
        <w:rPr>
          <w:color w:val="000000"/>
          <w:sz w:val="20"/>
          <w:highlight w:val="none"/>
        </w:rPr>
      </w:pPr>
    </w:p>
    <w:p w14:paraId="08661407" w14:textId="77777777" w:rsidR="00AE4715" w:rsidRPr="00AF306F" w:rsidRDefault="00D831EC">
      <w:pPr>
        <w:pBdr>
          <w:top w:val="nil"/>
          <w:left w:val="nil"/>
          <w:bottom w:val="nil"/>
          <w:right w:val="nil"/>
          <w:between w:val="nil"/>
        </w:pBdr>
        <w:spacing w:before="0" w:after="0" w:line="240" w:lineRule="auto"/>
        <w:ind w:left="0" w:hanging="2"/>
        <w:jc w:val="center"/>
        <w:rPr>
          <w:b/>
          <w:bCs/>
          <w:color w:val="000000"/>
          <w:sz w:val="20"/>
          <w:highlight w:val="none"/>
        </w:rPr>
      </w:pPr>
      <w:r w:rsidRPr="00AF306F">
        <w:rPr>
          <w:b/>
          <w:bCs/>
          <w:color w:val="000000"/>
          <w:sz w:val="20"/>
          <w:highlight w:val="none"/>
        </w:rPr>
        <w:t>V.</w:t>
      </w:r>
    </w:p>
    <w:p w14:paraId="4F1B10AE" w14:textId="77777777" w:rsidR="00AE4715" w:rsidRPr="0016212E" w:rsidRDefault="00D831EC">
      <w:pPr>
        <w:pBdr>
          <w:top w:val="nil"/>
          <w:left w:val="nil"/>
          <w:bottom w:val="nil"/>
          <w:right w:val="nil"/>
          <w:between w:val="nil"/>
        </w:pBdr>
        <w:spacing w:before="0" w:after="0" w:line="240" w:lineRule="auto"/>
        <w:ind w:left="0" w:hanging="2"/>
        <w:jc w:val="center"/>
        <w:rPr>
          <w:color w:val="000000"/>
          <w:sz w:val="20"/>
          <w:highlight w:val="none"/>
        </w:rPr>
      </w:pPr>
      <w:r w:rsidRPr="0016212E">
        <w:rPr>
          <w:b/>
          <w:color w:val="000000"/>
          <w:sz w:val="20"/>
          <w:highlight w:val="none"/>
        </w:rPr>
        <w:t>Závazky příjemce a spolupříjemce</w:t>
      </w:r>
    </w:p>
    <w:p w14:paraId="5C5BCFA1" w14:textId="77777777" w:rsidR="00AE4715" w:rsidRPr="0016212E" w:rsidRDefault="00AE4715">
      <w:pPr>
        <w:pBdr>
          <w:top w:val="nil"/>
          <w:left w:val="nil"/>
          <w:bottom w:val="nil"/>
          <w:right w:val="nil"/>
          <w:between w:val="nil"/>
        </w:pBdr>
        <w:spacing w:before="0" w:after="0" w:line="240" w:lineRule="auto"/>
        <w:ind w:left="0" w:hanging="2"/>
        <w:jc w:val="left"/>
        <w:rPr>
          <w:color w:val="000000"/>
          <w:sz w:val="20"/>
          <w:highlight w:val="none"/>
        </w:rPr>
      </w:pPr>
    </w:p>
    <w:p w14:paraId="49394D52" w14:textId="77777777" w:rsidR="00AE4715" w:rsidRPr="0016212E" w:rsidRDefault="00D831EC">
      <w:pPr>
        <w:numPr>
          <w:ilvl w:val="0"/>
          <w:numId w:val="4"/>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Povinnosti příjemce uvedené ve Výzvě a jejích přílohách, v rozhodnutí a jeho přílohách a případně dalších relevantních dokumentech (dále jen „Dokumenty“) se přiměřeně vztahují i na spolupříjemce. Věta první tohoto odstavce nedopadá na ustanovení Dokumentů, z jejichž povahy vyplývá, že se na spolupříjemce nemohou aplikovat.</w:t>
      </w:r>
    </w:p>
    <w:p w14:paraId="365829F7" w14:textId="77777777" w:rsidR="00AE4715" w:rsidRPr="0016212E" w:rsidRDefault="00D831EC">
      <w:pPr>
        <w:numPr>
          <w:ilvl w:val="0"/>
          <w:numId w:val="4"/>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Spolupříjemce se zavazuje poskytovat příjemci veškerou nezbytnou součinnost tak, aby příjemce mohl plnit své povinnosti dané mu Dokumenty, a zavazuje se jej informovat o všech podstatných skutečnostech, které mohou mít vliv na řešení projektu. </w:t>
      </w:r>
    </w:p>
    <w:p w14:paraId="6F4EC723" w14:textId="77777777" w:rsidR="00AE4715" w:rsidRPr="0016212E" w:rsidRDefault="00D831EC">
      <w:pPr>
        <w:numPr>
          <w:ilvl w:val="0"/>
          <w:numId w:val="4"/>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V případě, že o to spolupříjemce požádá, zavazuje se příjemce ve spolupráci se </w:t>
      </w:r>
      <w:proofErr w:type="spellStart"/>
      <w:r w:rsidRPr="0016212E">
        <w:rPr>
          <w:color w:val="000000"/>
          <w:sz w:val="20"/>
          <w:highlight w:val="none"/>
        </w:rPr>
        <w:t>spolupříjemcem</w:t>
      </w:r>
      <w:proofErr w:type="spellEnd"/>
      <w:r w:rsidRPr="0016212E">
        <w:rPr>
          <w:color w:val="000000"/>
          <w:sz w:val="20"/>
          <w:highlight w:val="none"/>
        </w:rPr>
        <w:t xml:space="preserve"> podat námitky nebo použít obdobné prostředky obrany proti neproplacení, krácení dotace, udělení sankce apod. z důvodu domnělého porušení podmínek projektu, které vyvěrá z porušení povinností spolupříjemce. Pokud tento závazek příjemce nesplní (nepodá námitky nebo nepoužije obdobné prostředky obrany, ač o to bylo </w:t>
      </w:r>
      <w:proofErr w:type="spellStart"/>
      <w:r w:rsidRPr="0016212E">
        <w:rPr>
          <w:color w:val="000000"/>
          <w:sz w:val="20"/>
          <w:highlight w:val="none"/>
        </w:rPr>
        <w:t>spolupříjemcem</w:t>
      </w:r>
      <w:proofErr w:type="spellEnd"/>
      <w:r w:rsidRPr="0016212E">
        <w:rPr>
          <w:color w:val="000000"/>
          <w:sz w:val="20"/>
          <w:highlight w:val="none"/>
        </w:rPr>
        <w:t xml:space="preserve"> požádáno), není </w:t>
      </w:r>
      <w:proofErr w:type="spellStart"/>
      <w:r w:rsidRPr="0016212E">
        <w:rPr>
          <w:color w:val="000000"/>
          <w:sz w:val="20"/>
          <w:highlight w:val="none"/>
        </w:rPr>
        <w:t>spolupříjemce</w:t>
      </w:r>
      <w:proofErr w:type="spellEnd"/>
      <w:r w:rsidRPr="0016212E">
        <w:rPr>
          <w:color w:val="000000"/>
          <w:sz w:val="20"/>
          <w:highlight w:val="none"/>
        </w:rPr>
        <w:t xml:space="preserve"> povinen příslušnou částku hradit příjemci ze svých prostředků.</w:t>
      </w:r>
    </w:p>
    <w:p w14:paraId="3C3A84D3" w14:textId="77777777" w:rsidR="00AE4715" w:rsidRPr="0016212E" w:rsidRDefault="00D831EC">
      <w:pPr>
        <w:numPr>
          <w:ilvl w:val="0"/>
          <w:numId w:val="4"/>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ab/>
        <w:t>V případě, že smluvní strana poruší povinnosti jí převzaté touto smlouvou nebo v Dokumentech a v důsledku takového porušení nebude poskytovatelem proplacena dotace anebo dojde ke krácení nároku uvedeného v žádosti o platbu též druhé smluvní straně, která své povinnosti neporušila, je smluvní strana, která povinnost porušila, povinna nahradit dotčené smluvní straně takto vzniklou škodu a zejm. jí uhradit vynaložené náklady na projekt či jiné náklady vynaložené v té souvislosti, včetně hotových výloh, které nebyly poskytovatelem proplaceny. Tím není dotčeno ustanovení předchozího odst. 5.3. této smlouvy.</w:t>
      </w:r>
    </w:p>
    <w:p w14:paraId="2C0656EA" w14:textId="77777777" w:rsidR="00AE4715" w:rsidRPr="0016212E" w:rsidRDefault="00AE4715">
      <w:pPr>
        <w:pBdr>
          <w:top w:val="nil"/>
          <w:left w:val="nil"/>
          <w:bottom w:val="nil"/>
          <w:right w:val="nil"/>
          <w:between w:val="nil"/>
        </w:pBdr>
        <w:spacing w:before="0" w:after="0" w:line="240" w:lineRule="auto"/>
        <w:ind w:left="0" w:hanging="2"/>
        <w:rPr>
          <w:color w:val="000000"/>
          <w:sz w:val="20"/>
          <w:highlight w:val="none"/>
        </w:rPr>
      </w:pPr>
    </w:p>
    <w:p w14:paraId="0A4114B2" w14:textId="77777777" w:rsidR="00AE4715" w:rsidRPr="0016212E" w:rsidRDefault="00AE4715">
      <w:pPr>
        <w:pBdr>
          <w:top w:val="nil"/>
          <w:left w:val="nil"/>
          <w:bottom w:val="nil"/>
          <w:right w:val="nil"/>
          <w:between w:val="nil"/>
        </w:pBdr>
        <w:spacing w:before="0" w:after="0" w:line="240" w:lineRule="auto"/>
        <w:ind w:left="0" w:hanging="2"/>
        <w:rPr>
          <w:color w:val="000000"/>
          <w:sz w:val="20"/>
          <w:highlight w:val="none"/>
        </w:rPr>
      </w:pPr>
    </w:p>
    <w:p w14:paraId="7DC3A14A" w14:textId="77777777" w:rsidR="00AE4715" w:rsidRPr="00AF306F" w:rsidRDefault="00D831EC">
      <w:pPr>
        <w:pBdr>
          <w:top w:val="nil"/>
          <w:left w:val="nil"/>
          <w:bottom w:val="nil"/>
          <w:right w:val="nil"/>
          <w:between w:val="nil"/>
        </w:pBdr>
        <w:spacing w:before="0" w:after="0" w:line="240" w:lineRule="auto"/>
        <w:ind w:left="0" w:hanging="2"/>
        <w:jc w:val="center"/>
        <w:rPr>
          <w:b/>
          <w:bCs/>
          <w:color w:val="000000"/>
          <w:sz w:val="20"/>
          <w:highlight w:val="none"/>
        </w:rPr>
      </w:pPr>
      <w:r w:rsidRPr="00AF306F">
        <w:rPr>
          <w:b/>
          <w:bCs/>
          <w:color w:val="000000"/>
          <w:sz w:val="20"/>
          <w:highlight w:val="none"/>
        </w:rPr>
        <w:t>VI.</w:t>
      </w:r>
    </w:p>
    <w:p w14:paraId="550F8FAA" w14:textId="77777777" w:rsidR="00AE4715" w:rsidRPr="0016212E" w:rsidRDefault="00D831EC">
      <w:pPr>
        <w:pBdr>
          <w:top w:val="nil"/>
          <w:left w:val="nil"/>
          <w:bottom w:val="nil"/>
          <w:right w:val="nil"/>
          <w:between w:val="nil"/>
        </w:pBdr>
        <w:spacing w:before="0" w:after="0" w:line="240" w:lineRule="auto"/>
        <w:ind w:left="0" w:hanging="2"/>
        <w:jc w:val="center"/>
        <w:rPr>
          <w:color w:val="000000"/>
          <w:sz w:val="20"/>
          <w:highlight w:val="none"/>
        </w:rPr>
      </w:pPr>
      <w:r w:rsidRPr="0016212E">
        <w:rPr>
          <w:b/>
          <w:color w:val="000000"/>
          <w:sz w:val="20"/>
          <w:highlight w:val="none"/>
        </w:rPr>
        <w:t xml:space="preserve">Odstoupení od smlouvy </w:t>
      </w:r>
    </w:p>
    <w:p w14:paraId="5107494B" w14:textId="77777777" w:rsidR="00AE4715" w:rsidRPr="0016212E" w:rsidRDefault="00AE4715">
      <w:pPr>
        <w:pBdr>
          <w:top w:val="nil"/>
          <w:left w:val="nil"/>
          <w:bottom w:val="nil"/>
          <w:right w:val="nil"/>
          <w:between w:val="nil"/>
        </w:pBdr>
        <w:spacing w:before="0" w:after="0" w:line="240" w:lineRule="auto"/>
        <w:ind w:left="0" w:hanging="2"/>
        <w:rPr>
          <w:color w:val="000000"/>
          <w:sz w:val="20"/>
          <w:highlight w:val="none"/>
        </w:rPr>
      </w:pPr>
    </w:p>
    <w:p w14:paraId="1F93A89A" w14:textId="77777777" w:rsidR="00AE4715" w:rsidRPr="0016212E" w:rsidRDefault="00D831EC">
      <w:pPr>
        <w:numPr>
          <w:ilvl w:val="0"/>
          <w:numId w:val="10"/>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Smluvní strana je oprávněna odstoupit od této smlouvy v případě, kdy druhá smluvní strana porušila nebo neplní povinnosti dané jí touto smlouvou či Dokumenty, přičemž pokud porušující smluvní strana byla vyzvána k nápravě, lze od smlouvy odstoupit až po marném uplynutí stanovené lhůty k nápravě. </w:t>
      </w:r>
    </w:p>
    <w:p w14:paraId="7EB7D410" w14:textId="77777777" w:rsidR="00AE4715" w:rsidRPr="0016212E" w:rsidRDefault="00D831EC">
      <w:pPr>
        <w:numPr>
          <w:ilvl w:val="0"/>
          <w:numId w:val="10"/>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Odstoupení je účinné doručením druhé smluvní straně.</w:t>
      </w:r>
    </w:p>
    <w:p w14:paraId="6D4F6BE3" w14:textId="77777777" w:rsidR="00AE4715" w:rsidRPr="0016212E" w:rsidRDefault="00D831EC">
      <w:pPr>
        <w:numPr>
          <w:ilvl w:val="0"/>
          <w:numId w:val="10"/>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V pochybnostech se má za to, že odstoupení bylo doručeno desátým dnem po odeslání odstoupení od smlouvy.</w:t>
      </w:r>
    </w:p>
    <w:p w14:paraId="1AEAC9E5"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3C50155B" w14:textId="77777777" w:rsidR="00AE4715" w:rsidRPr="00AF306F" w:rsidRDefault="00D831EC">
      <w:pPr>
        <w:pBdr>
          <w:top w:val="nil"/>
          <w:left w:val="nil"/>
          <w:bottom w:val="nil"/>
          <w:right w:val="nil"/>
          <w:between w:val="nil"/>
        </w:pBdr>
        <w:spacing w:before="0" w:after="0" w:line="240" w:lineRule="auto"/>
        <w:ind w:left="0" w:hanging="2"/>
        <w:jc w:val="center"/>
        <w:rPr>
          <w:b/>
          <w:bCs/>
          <w:color w:val="000000"/>
          <w:sz w:val="20"/>
          <w:highlight w:val="none"/>
        </w:rPr>
      </w:pPr>
      <w:r w:rsidRPr="00AF306F">
        <w:rPr>
          <w:b/>
          <w:bCs/>
          <w:color w:val="000000"/>
          <w:sz w:val="20"/>
          <w:highlight w:val="none"/>
        </w:rPr>
        <w:t>VII.</w:t>
      </w:r>
    </w:p>
    <w:p w14:paraId="6750229E" w14:textId="77777777" w:rsidR="00AE4715" w:rsidRPr="0016212E" w:rsidRDefault="00D831EC">
      <w:pPr>
        <w:pBdr>
          <w:top w:val="nil"/>
          <w:left w:val="nil"/>
          <w:bottom w:val="nil"/>
          <w:right w:val="nil"/>
          <w:between w:val="nil"/>
        </w:pBdr>
        <w:spacing w:before="0" w:after="0" w:line="240" w:lineRule="auto"/>
        <w:ind w:left="0" w:hanging="2"/>
        <w:jc w:val="center"/>
        <w:rPr>
          <w:color w:val="000000"/>
          <w:sz w:val="20"/>
          <w:highlight w:val="none"/>
        </w:rPr>
      </w:pPr>
      <w:r w:rsidRPr="0016212E">
        <w:rPr>
          <w:b/>
          <w:color w:val="000000"/>
          <w:sz w:val="20"/>
          <w:highlight w:val="none"/>
        </w:rPr>
        <w:t>Práva ke hmotnému majetku</w:t>
      </w:r>
    </w:p>
    <w:p w14:paraId="084CEA15" w14:textId="77777777" w:rsidR="00AE4715" w:rsidRPr="0016212E" w:rsidRDefault="00AE4715">
      <w:pPr>
        <w:pBdr>
          <w:top w:val="nil"/>
          <w:left w:val="nil"/>
          <w:bottom w:val="nil"/>
          <w:right w:val="nil"/>
          <w:between w:val="nil"/>
        </w:pBdr>
        <w:spacing w:before="0" w:after="0" w:line="240" w:lineRule="auto"/>
        <w:ind w:left="0" w:hanging="2"/>
        <w:rPr>
          <w:color w:val="000000"/>
          <w:sz w:val="20"/>
          <w:highlight w:val="none"/>
        </w:rPr>
      </w:pPr>
    </w:p>
    <w:p w14:paraId="09BCE393" w14:textId="77777777" w:rsidR="00AE4715" w:rsidRPr="0016212E" w:rsidRDefault="00D831EC">
      <w:pPr>
        <w:numPr>
          <w:ilvl w:val="0"/>
          <w:numId w:val="11"/>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Vlastníkem hmotného majetku nutného k řešení projektu a pořízeného z podpory je příjemce nebo spolupříjemce, který si uvedený majetek pořídil nebo jej vytvořil. Došlo-li k vytvoření nebo pořízení majetku společným působením příjemce a spolupříjemce, je takový majetek v jejich spoluvlastnictví, a to podle míry, v jakém se na jeho vytvoření nebo pořízení podíleli. V pochybnostech jsou podíly rovné. Příjemce i spolupříjemce jsou povinni nakládat s veškerým majetkem s péčí řádného hospodáře, zejména jej zabezpečit proti poškození, ztrátě nebo odcizení a dále jej využívat zejména pro aktivity spojené s projektem.</w:t>
      </w:r>
    </w:p>
    <w:p w14:paraId="2E733DDE" w14:textId="77777777" w:rsidR="00AE4715" w:rsidRPr="0016212E" w:rsidRDefault="00D831EC">
      <w:pPr>
        <w:numPr>
          <w:ilvl w:val="0"/>
          <w:numId w:val="11"/>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Po dobu účinnosti této smlouvy není spolupříjemce oprávněn bez souhlasu příjemce s hmotným majetkem disponovat ve prospěch třetí osoby, zejména pak není oprávněn tento hmotný majetek zcizit, převést, zatížit, pronajmout, půjčit či vypůjčit.</w:t>
      </w:r>
    </w:p>
    <w:p w14:paraId="161941B9" w14:textId="77777777" w:rsidR="00AE4715" w:rsidRPr="0016212E" w:rsidRDefault="00AE4715">
      <w:pPr>
        <w:pBdr>
          <w:top w:val="nil"/>
          <w:left w:val="nil"/>
          <w:bottom w:val="nil"/>
          <w:right w:val="nil"/>
          <w:between w:val="nil"/>
        </w:pBdr>
        <w:spacing w:before="0" w:after="0" w:line="240" w:lineRule="auto"/>
        <w:ind w:left="0" w:hanging="2"/>
        <w:rPr>
          <w:color w:val="000000"/>
          <w:sz w:val="20"/>
          <w:highlight w:val="none"/>
        </w:rPr>
      </w:pPr>
    </w:p>
    <w:p w14:paraId="61FB020A" w14:textId="77777777" w:rsidR="00AE4715" w:rsidRPr="00AF306F" w:rsidRDefault="00D831EC">
      <w:pPr>
        <w:pBdr>
          <w:top w:val="nil"/>
          <w:left w:val="nil"/>
          <w:bottom w:val="nil"/>
          <w:right w:val="nil"/>
          <w:between w:val="nil"/>
        </w:pBdr>
        <w:spacing w:before="0" w:after="0" w:line="240" w:lineRule="auto"/>
        <w:ind w:left="0" w:hanging="2"/>
        <w:jc w:val="center"/>
        <w:rPr>
          <w:b/>
          <w:bCs/>
          <w:color w:val="000000"/>
          <w:sz w:val="20"/>
          <w:highlight w:val="none"/>
        </w:rPr>
      </w:pPr>
      <w:r w:rsidRPr="00AF306F">
        <w:rPr>
          <w:b/>
          <w:bCs/>
          <w:color w:val="000000"/>
          <w:sz w:val="20"/>
          <w:highlight w:val="none"/>
        </w:rPr>
        <w:t>VIII.</w:t>
      </w:r>
    </w:p>
    <w:p w14:paraId="758A1D6F" w14:textId="77777777" w:rsidR="00AE4715" w:rsidRPr="0016212E" w:rsidRDefault="00D831EC">
      <w:pPr>
        <w:pBdr>
          <w:top w:val="nil"/>
          <w:left w:val="nil"/>
          <w:bottom w:val="nil"/>
          <w:right w:val="nil"/>
          <w:between w:val="nil"/>
        </w:pBdr>
        <w:spacing w:before="0" w:after="0" w:line="240" w:lineRule="auto"/>
        <w:ind w:left="0" w:hanging="2"/>
        <w:jc w:val="center"/>
        <w:rPr>
          <w:color w:val="000000"/>
          <w:sz w:val="20"/>
          <w:highlight w:val="none"/>
        </w:rPr>
      </w:pPr>
      <w:r w:rsidRPr="0016212E">
        <w:rPr>
          <w:b/>
          <w:color w:val="000000"/>
          <w:sz w:val="20"/>
          <w:highlight w:val="none"/>
        </w:rPr>
        <w:t>Práva duševního vlastnictví</w:t>
      </w:r>
    </w:p>
    <w:p w14:paraId="4E98296E" w14:textId="77777777" w:rsidR="00AE4715" w:rsidRPr="0016212E" w:rsidRDefault="00AE4715">
      <w:pPr>
        <w:pBdr>
          <w:top w:val="nil"/>
          <w:left w:val="nil"/>
          <w:bottom w:val="nil"/>
          <w:right w:val="nil"/>
          <w:between w:val="nil"/>
        </w:pBdr>
        <w:spacing w:before="0" w:after="0" w:line="240" w:lineRule="auto"/>
        <w:ind w:left="0" w:hanging="2"/>
        <w:rPr>
          <w:color w:val="000000"/>
          <w:sz w:val="20"/>
          <w:highlight w:val="none"/>
        </w:rPr>
      </w:pPr>
    </w:p>
    <w:p w14:paraId="3E7A2F69" w14:textId="77777777" w:rsidR="00AE4715" w:rsidRPr="0016212E" w:rsidRDefault="00D831EC">
      <w:pPr>
        <w:numPr>
          <w:ilvl w:val="0"/>
          <w:numId w:val="7"/>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Smluvní strany se zavazují dodržovat mlčenlivost o skutečnostech, které se týkají spolupráce dané touto smlouvou, bez ohledu na formu a způsob jejich sdělení či zachycení, a to až do doby jejich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smlouvy rozumí zaměstnanci smluvní strany, případně jiné osoby, které vykonávají činnost pro smluvní stranu na základě jakéhokoliv prokazatelného právního vztahu při plnění závazků ze smlouvy o spolupráci. Smluvní strany se dále zavazují, že duševní vlastnictví nepoužijí v rozporu s jeho účelem, s účelem vzájemné spolupráce určeným touto smlouvou o spolupráci, ve prospěch třetích osob jinak než podle této smlouvy, ani pro vlastní potřebu, která nemá vztah k předmětu </w:t>
      </w:r>
      <w:r w:rsidRPr="0016212E">
        <w:rPr>
          <w:color w:val="000000"/>
          <w:sz w:val="20"/>
          <w:highlight w:val="none"/>
        </w:rPr>
        <w:lastRenderedPageBreak/>
        <w:t>spolupráce, nebude-li dohodnuto jinak. Informace utajované podle zákona č. 412/2005 Sb., o ochraně utajovaných informací a o bezpečnostní způsobilosti, ve znění pozdějších předpisů, chrání smluvní strany způsobem stanoveným zákonem.</w:t>
      </w:r>
    </w:p>
    <w:p w14:paraId="7079AFCD" w14:textId="77777777" w:rsidR="00AE4715" w:rsidRPr="0016212E" w:rsidRDefault="00D831EC">
      <w:pPr>
        <w:numPr>
          <w:ilvl w:val="0"/>
          <w:numId w:val="7"/>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Právem duševního vlastnictví se rozumí zejména:</w:t>
      </w:r>
    </w:p>
    <w:p w14:paraId="075A3174" w14:textId="77777777" w:rsidR="00AE4715" w:rsidRPr="0016212E" w:rsidRDefault="00D831EC">
      <w:pPr>
        <w:numPr>
          <w:ilvl w:val="0"/>
          <w:numId w:val="8"/>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autorské právo, práva související s právem autorským, právo pořizovatele databáze a </w:t>
      </w:r>
      <w:proofErr w:type="spellStart"/>
      <w:r w:rsidRPr="0016212E">
        <w:rPr>
          <w:color w:val="000000"/>
          <w:sz w:val="20"/>
          <w:highlight w:val="none"/>
        </w:rPr>
        <w:t>knowhow</w:t>
      </w:r>
      <w:proofErr w:type="spellEnd"/>
      <w:r w:rsidRPr="0016212E">
        <w:rPr>
          <w:color w:val="000000"/>
          <w:sz w:val="20"/>
          <w:highlight w:val="none"/>
        </w:rPr>
        <w:t>,</w:t>
      </w:r>
    </w:p>
    <w:p w14:paraId="2A27EADC" w14:textId="77777777" w:rsidR="00AE4715" w:rsidRPr="0016212E" w:rsidRDefault="00D831EC">
      <w:pPr>
        <w:numPr>
          <w:ilvl w:val="0"/>
          <w:numId w:val="8"/>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14:paraId="5869CAD8" w14:textId="77777777" w:rsidR="00AE4715" w:rsidRPr="0016212E" w:rsidRDefault="00D831EC">
      <w:pPr>
        <w:numPr>
          <w:ilvl w:val="0"/>
          <w:numId w:val="8"/>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obchodní tajemství.</w:t>
      </w:r>
    </w:p>
    <w:p w14:paraId="6D97A0E6" w14:textId="77777777" w:rsidR="00AE4715" w:rsidRPr="0016212E" w:rsidRDefault="00D831EC">
      <w:pPr>
        <w:numPr>
          <w:ilvl w:val="0"/>
          <w:numId w:val="7"/>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Smluvní strany výslovně prohlašují, že duševní vlastnictví a znalosti vnesené smluvní stranou do projektu (dále jen „</w:t>
      </w:r>
      <w:sdt>
        <w:sdtPr>
          <w:rPr>
            <w:highlight w:val="none"/>
          </w:rPr>
          <w:tag w:val="goog_rdk_4"/>
          <w:id w:val="-1632474253"/>
        </w:sdtPr>
        <w:sdtEndPr/>
        <w:sdtContent/>
      </w:sdt>
      <w:r w:rsidRPr="0016212E">
        <w:rPr>
          <w:b/>
          <w:color w:val="000000"/>
          <w:sz w:val="20"/>
          <w:highlight w:val="none"/>
        </w:rPr>
        <w:t>vnesené duševní vlastnictví</w:t>
      </w:r>
      <w:r w:rsidRPr="0016212E">
        <w:rPr>
          <w:color w:val="000000"/>
          <w:sz w:val="20"/>
          <w:highlight w:val="none"/>
        </w:rPr>
        <w:t>“) zůstávají nadále ve vlastnictví této smluvní strany, a že touto smlouvou se neposkytuje ani nepřevádí vlastnické či jiné právo k vnesenému duševnímu vlastnictví druhé smluvní straně. Smluvní strany souhlasí s tím, aby druhá smluvní strana použila vnesené duševní vlastnictví výhradně pro účely a v rámci realizace projektu na základě této smlouvy. Smluvní strany nejsou oprávněny použít vnesené duševní vlastnictví k jinému účelu a jiným způsobem, než je realizace projektu, pokud si předem písemně nesjednají jinak zvláštní smlouvou. Zejména nesmí smluvní strany poskytovat či umožnit poskytnutí, přístup či užití vkládaných znalostí jakékoliv třetí straně bez předchozího písemného souhlasu druhé smluvní strany. Případné užití vkládaných znalostí druhou smluvní stranou pro jiné účely než pro účely realizace projektu, zejména pro komerční využití anebo vlastní další vývoj a výzkum, bude mezi smluvními stranami upraveno samostatnou licenční smlouvou. V případě existence jakýchkoliv pochybností se má za to, že souhlas nebyl vydán.</w:t>
      </w:r>
    </w:p>
    <w:p w14:paraId="6D048EFD" w14:textId="77777777" w:rsidR="00AE4715" w:rsidRPr="0016212E" w:rsidRDefault="00D831EC">
      <w:pPr>
        <w:numPr>
          <w:ilvl w:val="0"/>
          <w:numId w:val="7"/>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Smluvní strany se dohodly na tom, že právo duševního vlastnictví vzniklé v rámci spolupráce upravené touto smlouvou (dále jen „</w:t>
      </w:r>
      <w:r w:rsidRPr="0016212E">
        <w:rPr>
          <w:b/>
          <w:color w:val="000000"/>
          <w:sz w:val="20"/>
          <w:highlight w:val="none"/>
        </w:rPr>
        <w:t>nové duševní vlastnictví</w:t>
      </w:r>
      <w:r w:rsidRPr="0016212E">
        <w:rPr>
          <w:color w:val="000000"/>
          <w:sz w:val="20"/>
          <w:highlight w:val="none"/>
        </w:rPr>
        <w:t>“) je ve vlastnictví té smluvní strany, která ho vytvořila svými zaměstnanci a pomocí vlastních materiálních a finančních vkladů, bez přispění další strany (dále jen „</w:t>
      </w:r>
      <w:r w:rsidRPr="0016212E">
        <w:rPr>
          <w:b/>
          <w:color w:val="000000"/>
          <w:sz w:val="20"/>
          <w:highlight w:val="none"/>
        </w:rPr>
        <w:t>vlastník</w:t>
      </w:r>
      <w:r w:rsidRPr="0016212E">
        <w:rPr>
          <w:color w:val="000000"/>
          <w:sz w:val="20"/>
          <w:highlight w:val="none"/>
        </w:rPr>
        <w:t xml:space="preserve">“). Podpora a podpora pro spolupříjemce se považuje za vlastní finanční vklad. </w:t>
      </w:r>
    </w:p>
    <w:p w14:paraId="62EE6E6D" w14:textId="77777777" w:rsidR="00AE4715" w:rsidRPr="0016212E" w:rsidRDefault="00D831EC">
      <w:pPr>
        <w:numPr>
          <w:ilvl w:val="0"/>
          <w:numId w:val="7"/>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Vznikne-li nové duševní vlastnictví za přispění více smluvních stran (dále jen „</w:t>
      </w:r>
      <w:r w:rsidRPr="0016212E">
        <w:rPr>
          <w:b/>
          <w:color w:val="000000"/>
          <w:sz w:val="20"/>
          <w:highlight w:val="none"/>
        </w:rPr>
        <w:t>nové duševní spoluvlastnictví</w:t>
      </w:r>
      <w:r w:rsidRPr="0016212E">
        <w:rPr>
          <w:color w:val="000000"/>
          <w:sz w:val="20"/>
          <w:highlight w:val="none"/>
        </w:rPr>
        <w:t>“), je takové duševní vlastnictví ve spoluvlastnictví těchto smluvních stran (dále jen „</w:t>
      </w:r>
      <w:r w:rsidRPr="0016212E">
        <w:rPr>
          <w:b/>
          <w:color w:val="000000"/>
          <w:sz w:val="20"/>
          <w:highlight w:val="none"/>
        </w:rPr>
        <w:t>spoluvlastníci</w:t>
      </w:r>
      <w:r w:rsidRPr="0016212E">
        <w:rPr>
          <w:color w:val="000000"/>
          <w:sz w:val="20"/>
          <w:highlight w:val="none"/>
        </w:rPr>
        <w:t xml:space="preserve">“). Poměr podílů bude určen písemnou dohodou a odvíjí se výše podílu smluvních stran, resp. jejich zaměstnanců na vytvoření nového duševního spoluvlastnictví, kdy lze přihlížet k materiálním, finančním nebo </w:t>
      </w:r>
      <w:r w:rsidR="00A6616B" w:rsidRPr="0016212E">
        <w:rPr>
          <w:color w:val="000000"/>
          <w:sz w:val="20"/>
          <w:highlight w:val="none"/>
        </w:rPr>
        <w:t>personáln</w:t>
      </w:r>
      <w:r w:rsidR="00A6616B">
        <w:rPr>
          <w:color w:val="000000"/>
          <w:sz w:val="20"/>
          <w:highlight w:val="none"/>
        </w:rPr>
        <w:t>ím</w:t>
      </w:r>
      <w:r w:rsidR="00A6616B" w:rsidRPr="0016212E">
        <w:rPr>
          <w:color w:val="000000"/>
          <w:sz w:val="20"/>
          <w:highlight w:val="none"/>
        </w:rPr>
        <w:t xml:space="preserve"> vkladů</w:t>
      </w:r>
      <w:r w:rsidR="00A6616B">
        <w:rPr>
          <w:color w:val="000000"/>
          <w:sz w:val="20"/>
          <w:highlight w:val="none"/>
        </w:rPr>
        <w:t>m</w:t>
      </w:r>
      <w:r w:rsidRPr="0016212E">
        <w:rPr>
          <w:color w:val="000000"/>
          <w:sz w:val="20"/>
          <w:highlight w:val="none"/>
        </w:rPr>
        <w:t xml:space="preserve"> smluvních stran na vytvoření nového duševního spoluvlastnictví. U autorských děl se tento odstavec použije obdobně na výkon majetkových práv k autorskému dílu.</w:t>
      </w:r>
    </w:p>
    <w:p w14:paraId="700F48CD" w14:textId="77777777" w:rsidR="00AE4715" w:rsidRPr="0016212E" w:rsidRDefault="00D831EC">
      <w:pPr>
        <w:numPr>
          <w:ilvl w:val="0"/>
          <w:numId w:val="7"/>
        </w:numPr>
        <w:pBdr>
          <w:top w:val="nil"/>
          <w:left w:val="nil"/>
          <w:bottom w:val="nil"/>
          <w:right w:val="nil"/>
          <w:between w:val="nil"/>
        </w:pBdr>
        <w:spacing w:before="0" w:after="0" w:line="240" w:lineRule="auto"/>
        <w:ind w:left="0" w:hanging="2"/>
        <w:rPr>
          <w:color w:val="000000"/>
          <w:sz w:val="20"/>
          <w:highlight w:val="none"/>
        </w:rPr>
      </w:pPr>
      <w:bookmarkStart w:id="3" w:name="_heading=h.3znysh7" w:colFirst="0" w:colLast="0"/>
      <w:bookmarkEnd w:id="3"/>
      <w:r w:rsidRPr="0016212E">
        <w:rPr>
          <w:color w:val="000000"/>
          <w:sz w:val="20"/>
          <w:highlight w:val="none"/>
        </w:rPr>
        <w:t>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w:t>
      </w:r>
    </w:p>
    <w:p w14:paraId="1568CE52" w14:textId="77777777" w:rsidR="00AE4715" w:rsidRPr="0016212E" w:rsidRDefault="00D831EC">
      <w:pPr>
        <w:numPr>
          <w:ilvl w:val="0"/>
          <w:numId w:val="7"/>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Smluvní strany se výslovně dohodly, že s výsledky projektu budou mít právo nakládat obě smluvní strany. </w:t>
      </w:r>
    </w:p>
    <w:p w14:paraId="70BFDE5A" w14:textId="77777777" w:rsidR="00AE4715" w:rsidRPr="0016212E" w:rsidRDefault="00D831EC">
      <w:pPr>
        <w:numPr>
          <w:ilvl w:val="0"/>
          <w:numId w:val="7"/>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Smluvní strany se výslovně dohodly, že chráněné nové duševní vlastnictví nebo spoluvlastnictví může být </w:t>
      </w:r>
      <w:proofErr w:type="spellStart"/>
      <w:r w:rsidRPr="0016212E">
        <w:rPr>
          <w:color w:val="000000"/>
          <w:sz w:val="20"/>
          <w:highlight w:val="none"/>
        </w:rPr>
        <w:t>spolupříjemcem</w:t>
      </w:r>
      <w:proofErr w:type="spellEnd"/>
      <w:r w:rsidRPr="0016212E">
        <w:rPr>
          <w:color w:val="000000"/>
          <w:sz w:val="20"/>
          <w:highlight w:val="none"/>
        </w:rPr>
        <w:t xml:space="preserve"> využito pro výzkumné a vzdělávací účely bezúplatně způsobem, který neohrozí jeho ochranu. </w:t>
      </w:r>
    </w:p>
    <w:p w14:paraId="0BC2163D" w14:textId="77777777" w:rsidR="00AE4715" w:rsidRPr="0016212E" w:rsidRDefault="00D831EC">
      <w:pPr>
        <w:numPr>
          <w:ilvl w:val="0"/>
          <w:numId w:val="7"/>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Smluvní strany se zavazují upravit zvláštní smlouvou (Smlouvou o využití výsledků) způsob nakládání s výsledky projektu. Tato smlouva bude obsahovat především název a identifikační údaje projektu, vymezení dosažených výsledků a jejich srovnání s cíli projektu, způsob právní ochrany výsledků projektu, rozdělení vlastnických a užívacích práv k výsledkům, způsob jakým budou výsledky projektu využity a případně jak bude dělen dosažený zisk, doba, ve které budou výsledky využity, nejdéle však do 5 let od ukončení řešení projektu, rozsah stupně důvěrnosti údajů a způsob nakládání s nimi, pravidla pro propagaci a publicitu výsledků a sankce za porušení smlouvy. Podmínky využití výsledků projektu musí být v souladu s § 16 odst. 4 zákona o podpoře výzkumu a vývoje a musí respektovat principy a pravidla pro využívání výsledků dle Rámce pro státní podporu výzkumu, vývoje a inovací (2022/C 414/01) tak, aby nedocházelo k poskytnutí nepřímé státní podpory.</w:t>
      </w:r>
    </w:p>
    <w:p w14:paraId="2FDBD93C" w14:textId="77777777" w:rsidR="00AE4715" w:rsidRPr="0016212E" w:rsidRDefault="00D831EC">
      <w:pPr>
        <w:numPr>
          <w:ilvl w:val="0"/>
          <w:numId w:val="7"/>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14:paraId="202999AE" w14:textId="77777777" w:rsidR="00AE4715" w:rsidRPr="0016212E" w:rsidRDefault="00D831EC">
      <w:pPr>
        <w:numPr>
          <w:ilvl w:val="0"/>
          <w:numId w:val="7"/>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14:paraId="76F97B9A" w14:textId="77777777" w:rsidR="00AE4715" w:rsidRPr="0016212E" w:rsidRDefault="00D831EC">
      <w:pPr>
        <w:numPr>
          <w:ilvl w:val="0"/>
          <w:numId w:val="7"/>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Výsledky, které nemají za následek vznik práv k duševnímu vlastnictví, mohou být obecně šířeny.</w:t>
      </w:r>
    </w:p>
    <w:p w14:paraId="5C07C984" w14:textId="77777777" w:rsidR="00AE4715" w:rsidRPr="0016212E" w:rsidRDefault="00D831EC">
      <w:pPr>
        <w:numPr>
          <w:ilvl w:val="0"/>
          <w:numId w:val="7"/>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Smluvní strany jsou povinny zachovat výsledky projektu po dobu nejméně 5 let od poslední přijaté platby podpory na účet příjemce, tj. tato investice nesmí být prodána nebo zcizena po výše uvedenou dobu. Tímto ustanovením se rozumí, že příslušná smluvní strana bude po dobu 5 let od ukončení realizace projektu nabízet řešení, které vzniklo realizací projektu. V případě, že příslušná smluvní strana bude vyvíjet řešení určené pouze pro potřeby jí samé, je povinna v případě kontroly prokázat, že jej využívá způsobem, který uváděla v projektu.</w:t>
      </w:r>
    </w:p>
    <w:p w14:paraId="31CAAF7C" w14:textId="77777777" w:rsidR="00AE4715" w:rsidRPr="0016212E" w:rsidRDefault="00D831EC">
      <w:pPr>
        <w:numPr>
          <w:ilvl w:val="0"/>
          <w:numId w:val="7"/>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lastRenderedPageBreak/>
        <w:t>Pokud je součástí aktivit zhotovení prototypů, pak musí tyto prototypy podstoupit prototypové zkoušky, o kterých bude proveden detailní záznam a vyhodnocení. Pokud budou prototypy následně prodány, budou vždy deklarovány jako prodej zkušebního prototypu.</w:t>
      </w:r>
    </w:p>
    <w:p w14:paraId="47BAFC6A" w14:textId="77777777" w:rsidR="00C04F4D" w:rsidRPr="0016212E" w:rsidRDefault="00C04F4D" w:rsidP="00AF306F">
      <w:pPr>
        <w:pBdr>
          <w:top w:val="nil"/>
          <w:left w:val="nil"/>
          <w:bottom w:val="nil"/>
          <w:right w:val="nil"/>
          <w:between w:val="nil"/>
        </w:pBdr>
        <w:spacing w:before="0" w:after="0" w:line="240" w:lineRule="auto"/>
        <w:ind w:leftChars="0" w:left="0" w:firstLineChars="0" w:firstLine="0"/>
        <w:jc w:val="left"/>
        <w:rPr>
          <w:color w:val="000000"/>
          <w:sz w:val="20"/>
          <w:highlight w:val="none"/>
        </w:rPr>
      </w:pPr>
    </w:p>
    <w:p w14:paraId="6B725C93" w14:textId="77777777" w:rsidR="00AE4715" w:rsidRPr="0016212E" w:rsidRDefault="00AE4715">
      <w:pPr>
        <w:pBdr>
          <w:top w:val="nil"/>
          <w:left w:val="nil"/>
          <w:bottom w:val="nil"/>
          <w:right w:val="nil"/>
          <w:between w:val="nil"/>
        </w:pBdr>
        <w:spacing w:before="0" w:after="0" w:line="240" w:lineRule="auto"/>
        <w:ind w:left="0" w:hanging="2"/>
        <w:jc w:val="center"/>
        <w:rPr>
          <w:color w:val="000000"/>
          <w:sz w:val="20"/>
          <w:highlight w:val="none"/>
        </w:rPr>
      </w:pPr>
    </w:p>
    <w:p w14:paraId="1D566D17" w14:textId="77777777" w:rsidR="00AE4715" w:rsidRPr="00AF306F" w:rsidRDefault="00D831EC">
      <w:pPr>
        <w:pBdr>
          <w:top w:val="nil"/>
          <w:left w:val="nil"/>
          <w:bottom w:val="nil"/>
          <w:right w:val="nil"/>
          <w:between w:val="nil"/>
        </w:pBdr>
        <w:spacing w:before="0" w:after="0" w:line="240" w:lineRule="auto"/>
        <w:ind w:left="0" w:hanging="2"/>
        <w:jc w:val="center"/>
        <w:rPr>
          <w:b/>
          <w:bCs/>
          <w:color w:val="000000"/>
          <w:sz w:val="20"/>
          <w:highlight w:val="none"/>
        </w:rPr>
      </w:pPr>
      <w:r w:rsidRPr="00AF306F">
        <w:rPr>
          <w:b/>
          <w:bCs/>
          <w:color w:val="000000"/>
          <w:sz w:val="20"/>
          <w:highlight w:val="none"/>
        </w:rPr>
        <w:t>IX.</w:t>
      </w:r>
    </w:p>
    <w:p w14:paraId="17A3BE3C" w14:textId="77777777" w:rsidR="00AE4715" w:rsidRPr="0016212E" w:rsidRDefault="00D831EC">
      <w:pPr>
        <w:pBdr>
          <w:top w:val="nil"/>
          <w:left w:val="nil"/>
          <w:bottom w:val="nil"/>
          <w:right w:val="nil"/>
          <w:between w:val="nil"/>
        </w:pBdr>
        <w:spacing w:before="0" w:after="0" w:line="240" w:lineRule="auto"/>
        <w:ind w:left="0" w:hanging="2"/>
        <w:jc w:val="center"/>
        <w:rPr>
          <w:color w:val="000000"/>
          <w:sz w:val="20"/>
          <w:highlight w:val="none"/>
        </w:rPr>
      </w:pPr>
      <w:r w:rsidRPr="0016212E">
        <w:rPr>
          <w:b/>
          <w:color w:val="000000"/>
          <w:sz w:val="20"/>
          <w:highlight w:val="none"/>
        </w:rPr>
        <w:t>Řešení sporů</w:t>
      </w:r>
    </w:p>
    <w:p w14:paraId="7FC5C415" w14:textId="77777777" w:rsidR="00AE4715" w:rsidRPr="0016212E" w:rsidRDefault="00AE4715">
      <w:pPr>
        <w:pBdr>
          <w:top w:val="nil"/>
          <w:left w:val="nil"/>
          <w:bottom w:val="nil"/>
          <w:right w:val="nil"/>
          <w:between w:val="nil"/>
        </w:pBdr>
        <w:spacing w:before="0" w:after="0" w:line="240" w:lineRule="auto"/>
        <w:ind w:left="0" w:hanging="2"/>
        <w:jc w:val="left"/>
        <w:rPr>
          <w:color w:val="000000"/>
          <w:sz w:val="20"/>
          <w:highlight w:val="none"/>
        </w:rPr>
      </w:pPr>
    </w:p>
    <w:p w14:paraId="610053FC" w14:textId="77777777" w:rsidR="00AE4715" w:rsidRPr="0016212E" w:rsidRDefault="00D831EC">
      <w:p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w:t>
      </w:r>
    </w:p>
    <w:p w14:paraId="64A2DC36" w14:textId="77777777" w:rsidR="00AE4715" w:rsidRPr="0016212E" w:rsidRDefault="00AE4715">
      <w:pPr>
        <w:pBdr>
          <w:top w:val="nil"/>
          <w:left w:val="nil"/>
          <w:bottom w:val="nil"/>
          <w:right w:val="nil"/>
          <w:between w:val="nil"/>
        </w:pBdr>
        <w:spacing w:before="0" w:after="0" w:line="240" w:lineRule="auto"/>
        <w:ind w:left="0" w:hanging="2"/>
        <w:jc w:val="center"/>
        <w:rPr>
          <w:color w:val="000000"/>
          <w:sz w:val="20"/>
          <w:highlight w:val="none"/>
        </w:rPr>
      </w:pPr>
    </w:p>
    <w:p w14:paraId="56E6F283" w14:textId="77777777" w:rsidR="00AE4715" w:rsidRPr="00AF306F" w:rsidRDefault="00D831EC">
      <w:pPr>
        <w:pBdr>
          <w:top w:val="nil"/>
          <w:left w:val="nil"/>
          <w:bottom w:val="nil"/>
          <w:right w:val="nil"/>
          <w:between w:val="nil"/>
        </w:pBdr>
        <w:spacing w:before="0" w:after="0" w:line="240" w:lineRule="auto"/>
        <w:ind w:left="0" w:hanging="2"/>
        <w:jc w:val="center"/>
        <w:rPr>
          <w:b/>
          <w:bCs/>
          <w:color w:val="000000"/>
          <w:sz w:val="20"/>
          <w:highlight w:val="none"/>
        </w:rPr>
      </w:pPr>
      <w:r w:rsidRPr="00AF306F">
        <w:rPr>
          <w:b/>
          <w:bCs/>
          <w:color w:val="000000"/>
          <w:sz w:val="20"/>
          <w:highlight w:val="none"/>
        </w:rPr>
        <w:t>X.</w:t>
      </w:r>
    </w:p>
    <w:p w14:paraId="74F25ED5" w14:textId="77777777" w:rsidR="00AE4715" w:rsidRPr="0016212E" w:rsidRDefault="00D831EC">
      <w:pPr>
        <w:pBdr>
          <w:top w:val="nil"/>
          <w:left w:val="nil"/>
          <w:bottom w:val="nil"/>
          <w:right w:val="nil"/>
          <w:between w:val="nil"/>
        </w:pBdr>
        <w:spacing w:before="0" w:after="0" w:line="240" w:lineRule="auto"/>
        <w:ind w:left="0" w:hanging="2"/>
        <w:jc w:val="center"/>
        <w:rPr>
          <w:color w:val="000000"/>
          <w:sz w:val="20"/>
          <w:highlight w:val="none"/>
        </w:rPr>
      </w:pPr>
      <w:r w:rsidRPr="0016212E">
        <w:rPr>
          <w:b/>
          <w:color w:val="000000"/>
          <w:sz w:val="20"/>
          <w:highlight w:val="none"/>
        </w:rPr>
        <w:t>Závěrečná ustanovení</w:t>
      </w:r>
    </w:p>
    <w:p w14:paraId="112D0A04"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07E60004" w14:textId="77777777" w:rsidR="00AE4715" w:rsidRPr="0016212E" w:rsidRDefault="00D831EC">
      <w:pPr>
        <w:numPr>
          <w:ilvl w:val="0"/>
          <w:numId w:val="3"/>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Spolupříjemce prohlašuje, že se s žádostí o projekt, schváleným návrhem projektu, podmínkami projektu a rozhodnutím seznámil. Ustanovení této smlouvy budou vždy vykládána v souladu se zněním, účelem a cíli schváleného návrhu projektu a rozhodnutím.</w:t>
      </w:r>
    </w:p>
    <w:p w14:paraId="1D9B54A6" w14:textId="77777777" w:rsidR="00AE4715" w:rsidRPr="0016212E" w:rsidRDefault="00D831EC">
      <w:pPr>
        <w:numPr>
          <w:ilvl w:val="0"/>
          <w:numId w:val="3"/>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Smluvní strany uzavírají tuto smlouvu ve smyslu § 1746 odst. 2 zákona č. 89/2012 Sb., občanský zákoník v platném znění, a prohlašují, že veškerá práva a povinnosti daná touto smlouvou o účasti na řešení projektu, jakož i práva a povinnosti z této smlouvy vyplývající budou řešit podle ustanovení občanského zákoníku a ustanovení zákona o podpoře vědy a výzkumu.</w:t>
      </w:r>
    </w:p>
    <w:p w14:paraId="6B0B2ACF" w14:textId="77777777" w:rsidR="00AE4715" w:rsidRPr="0016212E" w:rsidRDefault="00D831EC">
      <w:pPr>
        <w:numPr>
          <w:ilvl w:val="0"/>
          <w:numId w:val="3"/>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Smlouva bude uveřejněna </w:t>
      </w:r>
      <w:proofErr w:type="spellStart"/>
      <w:r w:rsidRPr="0016212E">
        <w:rPr>
          <w:color w:val="000000"/>
          <w:sz w:val="20"/>
          <w:highlight w:val="none"/>
        </w:rPr>
        <w:t>spolupříjemcem</w:t>
      </w:r>
      <w:proofErr w:type="spellEnd"/>
      <w:r w:rsidRPr="0016212E">
        <w:rPr>
          <w:color w:val="000000"/>
          <w:sz w:val="20"/>
          <w:highlight w:val="none"/>
        </w:rPr>
        <w:t xml:space="preserve"> dle zákona č. 340/2015 Sb. (o registru smluv) v registru smluv. Smluvní strany jsou v této souvislosti povinny označit ve smlouvě údaje, které jsou předmětem anonymizace a nebudou ve smyslu zákona o registru smluv zveřejněny. Spolupříjemce nenese žádnou odpovědnost za zveřejnění takto neoznačených údajů.</w:t>
      </w:r>
    </w:p>
    <w:p w14:paraId="2676447B" w14:textId="77777777" w:rsidR="00AE4715" w:rsidRPr="0016212E" w:rsidRDefault="00D831EC">
      <w:pPr>
        <w:numPr>
          <w:ilvl w:val="0"/>
          <w:numId w:val="3"/>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Tato smlouva nabývá platnosti dnem oboustranného podpisu oprávněných osob smluvních stran a účinnosti dnem uveřejnění v registru smluv. Tato smlouva se uzavírá na dobu určitou, a to do úplného finančního vypořádání s poskytovatelem dotace. Omezení doby účinnosti se netýká ustanovení upravujících řešení sporů, vrácení podpory, sankcí, poskytování informací, dodržování mlčenlivosti a práv duševního vlastnictví. Tato smlouva může dále zaniknout odstoupením od smlouvy dle ustanovení této smlouvy.</w:t>
      </w:r>
    </w:p>
    <w:p w14:paraId="222DF123" w14:textId="77777777" w:rsidR="00AE4715" w:rsidRPr="0016212E" w:rsidRDefault="00D831EC">
      <w:pPr>
        <w:numPr>
          <w:ilvl w:val="0"/>
          <w:numId w:val="3"/>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 xml:space="preserve">Spolupříjemce souhlasí s tím, že údaje o projektu, příjemci, </w:t>
      </w:r>
      <w:proofErr w:type="spellStart"/>
      <w:r w:rsidRPr="0016212E">
        <w:rPr>
          <w:color w:val="000000"/>
          <w:sz w:val="20"/>
          <w:highlight w:val="none"/>
        </w:rPr>
        <w:t>spolupříjemci</w:t>
      </w:r>
      <w:proofErr w:type="spellEnd"/>
      <w:r w:rsidRPr="0016212E">
        <w:rPr>
          <w:color w:val="000000"/>
          <w:sz w:val="20"/>
          <w:highlight w:val="none"/>
        </w:rPr>
        <w:t xml:space="preserve"> a řešitelích budou uloženy v Informačním systému výzkumu a vývoje. </w:t>
      </w:r>
    </w:p>
    <w:p w14:paraId="57888602" w14:textId="77777777" w:rsidR="00AE4715" w:rsidRPr="0016212E" w:rsidRDefault="00D831EC">
      <w:pPr>
        <w:numPr>
          <w:ilvl w:val="0"/>
          <w:numId w:val="3"/>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Veškeré změny nebo doplňky této smlouvy mohou být uzavřeny pouze formou písemného dodatku k této smlouvě podepsaného zástupci obou smluvních stran.</w:t>
      </w:r>
    </w:p>
    <w:p w14:paraId="2B89E0B5" w14:textId="77777777" w:rsidR="00AE4715" w:rsidRPr="0016212E" w:rsidRDefault="00D831EC">
      <w:pPr>
        <w:numPr>
          <w:ilvl w:val="0"/>
          <w:numId w:val="3"/>
        </w:numPr>
        <w:pBdr>
          <w:top w:val="nil"/>
          <w:left w:val="nil"/>
          <w:bottom w:val="nil"/>
          <w:right w:val="nil"/>
          <w:between w:val="nil"/>
        </w:pBdr>
        <w:spacing w:before="0" w:after="0" w:line="240" w:lineRule="auto"/>
        <w:ind w:left="0" w:hanging="2"/>
        <w:rPr>
          <w:color w:val="000000"/>
          <w:sz w:val="20"/>
          <w:highlight w:val="none"/>
        </w:rPr>
      </w:pPr>
      <w:r w:rsidRPr="0016212E">
        <w:rPr>
          <w:color w:val="000000"/>
          <w:sz w:val="20"/>
          <w:highlight w:val="none"/>
        </w:rPr>
        <w:t>Součástí této smlouvy jsou:</w:t>
      </w:r>
    </w:p>
    <w:p w14:paraId="637E3B65" w14:textId="77777777" w:rsidR="00AE4715" w:rsidRPr="0016212E" w:rsidRDefault="00510D07">
      <w:pPr>
        <w:pBdr>
          <w:top w:val="nil"/>
          <w:left w:val="nil"/>
          <w:bottom w:val="nil"/>
          <w:right w:val="nil"/>
          <w:between w:val="nil"/>
        </w:pBdr>
        <w:spacing w:before="0" w:after="0" w:line="240" w:lineRule="auto"/>
        <w:ind w:left="0" w:hanging="2"/>
        <w:rPr>
          <w:color w:val="000000"/>
          <w:sz w:val="20"/>
          <w:highlight w:val="none"/>
        </w:rPr>
      </w:pPr>
      <w:sdt>
        <w:sdtPr>
          <w:rPr>
            <w:highlight w:val="none"/>
          </w:rPr>
          <w:tag w:val="goog_rdk_5"/>
          <w:id w:val="1559208718"/>
        </w:sdtPr>
        <w:sdtEndPr/>
        <w:sdtContent/>
      </w:sdt>
      <w:r w:rsidR="00D831EC" w:rsidRPr="0016212E">
        <w:rPr>
          <w:color w:val="000000"/>
          <w:sz w:val="20"/>
          <w:highlight w:val="none"/>
        </w:rPr>
        <w:t>Příloha č. 1 – Rozpočet programu Aplikace</w:t>
      </w:r>
    </w:p>
    <w:p w14:paraId="7CB98201" w14:textId="77777777" w:rsidR="00AE4715" w:rsidRPr="00D42C5E" w:rsidRDefault="00D42C5E">
      <w:pPr>
        <w:numPr>
          <w:ilvl w:val="0"/>
          <w:numId w:val="3"/>
        </w:numPr>
        <w:pBdr>
          <w:top w:val="nil"/>
          <w:left w:val="nil"/>
          <w:bottom w:val="nil"/>
          <w:right w:val="nil"/>
          <w:between w:val="nil"/>
        </w:pBdr>
        <w:spacing w:before="0" w:after="0" w:line="240" w:lineRule="auto"/>
        <w:ind w:left="0" w:hanging="2"/>
        <w:rPr>
          <w:color w:val="000000"/>
          <w:sz w:val="20"/>
          <w:highlight w:val="none"/>
        </w:rPr>
      </w:pPr>
      <w:r w:rsidRPr="00D42C5E">
        <w:rPr>
          <w:color w:val="000000"/>
          <w:sz w:val="20"/>
          <w:highlight w:val="none"/>
        </w:rPr>
        <w:t>Smlouva je uzavřena elektronicky. Je-li uzavřena v listinné podobě, pak je vyhotovena ve dvou vyhotoveních, které mají platnost a závaznost originálu, kdy každá smluvní strana obdrží po jednom vyhotovení.</w:t>
      </w:r>
    </w:p>
    <w:p w14:paraId="73BD6B47"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44C97A01" w14:textId="77777777" w:rsidR="00AE4715" w:rsidRPr="0016212E" w:rsidRDefault="00AE4715">
      <w:pPr>
        <w:pBdr>
          <w:top w:val="nil"/>
          <w:left w:val="nil"/>
          <w:bottom w:val="nil"/>
          <w:right w:val="nil"/>
          <w:between w:val="nil"/>
        </w:pBdr>
        <w:spacing w:before="0" w:after="0" w:line="240" w:lineRule="auto"/>
        <w:ind w:left="0" w:hanging="2"/>
        <w:jc w:val="left"/>
        <w:rPr>
          <w:szCs w:val="22"/>
          <w:highlight w:val="none"/>
        </w:rPr>
      </w:pPr>
    </w:p>
    <w:p w14:paraId="005A51E8" w14:textId="77777777" w:rsidR="00AE4715" w:rsidRPr="0016212E" w:rsidRDefault="00AE4715">
      <w:pPr>
        <w:pBdr>
          <w:top w:val="nil"/>
          <w:left w:val="nil"/>
          <w:bottom w:val="nil"/>
          <w:right w:val="nil"/>
          <w:between w:val="nil"/>
        </w:pBdr>
        <w:spacing w:before="0" w:after="0" w:line="240" w:lineRule="auto"/>
        <w:ind w:left="0" w:hanging="2"/>
        <w:jc w:val="left"/>
        <w:rPr>
          <w:szCs w:val="22"/>
          <w:highlight w:val="none"/>
        </w:rPr>
      </w:pPr>
    </w:p>
    <w:tbl>
      <w:tblPr>
        <w:tblStyle w:val="a"/>
        <w:tblW w:w="10147"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AE4715" w:rsidRPr="0016212E" w14:paraId="44C22D73" w14:textId="77777777">
        <w:trPr>
          <w:trHeight w:val="1648"/>
        </w:trPr>
        <w:tc>
          <w:tcPr>
            <w:tcW w:w="4846" w:type="dxa"/>
            <w:tcBorders>
              <w:top w:val="single" w:sz="18" w:space="0" w:color="000000"/>
              <w:left w:val="single" w:sz="18" w:space="0" w:color="000000"/>
              <w:bottom w:val="single" w:sz="18" w:space="0" w:color="000000"/>
            </w:tcBorders>
          </w:tcPr>
          <w:p w14:paraId="2404E715" w14:textId="77777777" w:rsidR="00AE4715" w:rsidRPr="0016212E" w:rsidRDefault="00D831EC">
            <w:pPr>
              <w:pBdr>
                <w:top w:val="nil"/>
                <w:left w:val="nil"/>
                <w:bottom w:val="nil"/>
                <w:right w:val="nil"/>
                <w:between w:val="nil"/>
              </w:pBdr>
              <w:spacing w:before="0" w:after="60" w:line="240" w:lineRule="auto"/>
              <w:ind w:left="0" w:hanging="2"/>
              <w:jc w:val="center"/>
              <w:rPr>
                <w:color w:val="000000"/>
                <w:szCs w:val="22"/>
                <w:highlight w:val="none"/>
              </w:rPr>
            </w:pPr>
            <w:r w:rsidRPr="0016212E">
              <w:rPr>
                <w:color w:val="000000"/>
                <w:szCs w:val="22"/>
                <w:highlight w:val="none"/>
              </w:rPr>
              <w:t> Razítko a podpis příjemce</w:t>
            </w:r>
          </w:p>
          <w:p w14:paraId="6B21D423" w14:textId="77777777" w:rsidR="00AE4715" w:rsidRPr="0016212E" w:rsidRDefault="00AE4715">
            <w:pPr>
              <w:pBdr>
                <w:top w:val="nil"/>
                <w:left w:val="nil"/>
                <w:bottom w:val="nil"/>
                <w:right w:val="nil"/>
                <w:between w:val="nil"/>
              </w:pBdr>
              <w:spacing w:before="0" w:after="60" w:line="240" w:lineRule="auto"/>
              <w:ind w:left="0" w:hanging="2"/>
              <w:jc w:val="center"/>
              <w:rPr>
                <w:color w:val="000000"/>
                <w:szCs w:val="22"/>
                <w:highlight w:val="none"/>
              </w:rPr>
            </w:pPr>
          </w:p>
          <w:p w14:paraId="0BD44432" w14:textId="77777777" w:rsidR="00AE4715" w:rsidRPr="0016212E" w:rsidRDefault="00D831EC">
            <w:pPr>
              <w:pBdr>
                <w:top w:val="nil"/>
                <w:left w:val="nil"/>
                <w:bottom w:val="nil"/>
                <w:right w:val="nil"/>
                <w:between w:val="nil"/>
              </w:pBdr>
              <w:spacing w:before="0" w:after="60" w:line="240" w:lineRule="auto"/>
              <w:ind w:left="0" w:hanging="2"/>
              <w:jc w:val="center"/>
              <w:rPr>
                <w:color w:val="000000"/>
                <w:szCs w:val="22"/>
                <w:highlight w:val="none"/>
              </w:rPr>
            </w:pPr>
            <w:r w:rsidRPr="0016212E">
              <w:rPr>
                <w:color w:val="000000"/>
                <w:szCs w:val="22"/>
                <w:highlight w:val="none"/>
              </w:rPr>
              <w:t>………………………………………….</w:t>
            </w:r>
          </w:p>
          <w:p w14:paraId="6948E0D8" w14:textId="77777777" w:rsidR="00AE4715" w:rsidRPr="0016212E" w:rsidRDefault="00CE31A5">
            <w:pPr>
              <w:pBdr>
                <w:top w:val="nil"/>
                <w:left w:val="nil"/>
                <w:bottom w:val="nil"/>
                <w:right w:val="nil"/>
                <w:between w:val="nil"/>
              </w:pBdr>
              <w:spacing w:before="0" w:after="60" w:line="240" w:lineRule="auto"/>
              <w:ind w:left="0" w:hanging="2"/>
              <w:jc w:val="center"/>
              <w:rPr>
                <w:color w:val="000000"/>
                <w:szCs w:val="22"/>
                <w:highlight w:val="none"/>
              </w:rPr>
            </w:pPr>
            <w:r w:rsidRPr="00C04F4D">
              <w:rPr>
                <w:szCs w:val="22"/>
                <w:highlight w:val="none"/>
              </w:rPr>
              <w:t>Ing. Luboš Komárek, MSc., předseda představenstva</w:t>
            </w:r>
            <w:r w:rsidRPr="00CE31A5">
              <w:rPr>
                <w:szCs w:val="22"/>
                <w:highlight w:val="none"/>
              </w:rPr>
              <w:t xml:space="preserve"> </w:t>
            </w:r>
            <w:r w:rsidR="00D831EC" w:rsidRPr="0016212E">
              <w:rPr>
                <w:color w:val="000000"/>
                <w:szCs w:val="22"/>
                <w:highlight w:val="none"/>
              </w:rPr>
              <w:t>     </w:t>
            </w:r>
          </w:p>
          <w:p w14:paraId="2BE69E87" w14:textId="77777777" w:rsidR="00AE4715" w:rsidRPr="0016212E" w:rsidRDefault="00D831EC">
            <w:pPr>
              <w:pBdr>
                <w:top w:val="nil"/>
                <w:left w:val="nil"/>
                <w:bottom w:val="nil"/>
                <w:right w:val="nil"/>
                <w:between w:val="nil"/>
              </w:pBdr>
              <w:spacing w:before="0" w:after="60" w:line="240" w:lineRule="auto"/>
              <w:ind w:left="0" w:hanging="2"/>
              <w:jc w:val="center"/>
              <w:rPr>
                <w:color w:val="000000"/>
                <w:szCs w:val="22"/>
                <w:highlight w:val="none"/>
              </w:rPr>
            </w:pPr>
            <w:r w:rsidRPr="0016212E">
              <w:rPr>
                <w:color w:val="000000"/>
                <w:szCs w:val="22"/>
                <w:highlight w:val="none"/>
              </w:rPr>
              <w:t>V</w:t>
            </w:r>
            <w:r w:rsidR="00AF306F">
              <w:rPr>
                <w:color w:val="000000"/>
                <w:szCs w:val="22"/>
                <w:highlight w:val="none"/>
              </w:rPr>
              <w:t xml:space="preserve"> Praze, </w:t>
            </w:r>
            <w:r w:rsidRPr="0016212E">
              <w:rPr>
                <w:color w:val="000000"/>
                <w:szCs w:val="22"/>
                <w:highlight w:val="none"/>
              </w:rPr>
              <w:t>dne</w:t>
            </w:r>
            <w:r w:rsidR="00AF306F">
              <w:rPr>
                <w:color w:val="000000"/>
                <w:szCs w:val="22"/>
                <w:highlight w:val="none"/>
              </w:rPr>
              <w:t>:</w:t>
            </w:r>
            <w:r w:rsidR="00510D07">
              <w:rPr>
                <w:color w:val="000000"/>
                <w:szCs w:val="22"/>
                <w:highlight w:val="none"/>
              </w:rPr>
              <w:t xml:space="preserve"> </w:t>
            </w:r>
            <w:r w:rsidR="00CF4345">
              <w:rPr>
                <w:color w:val="000000"/>
                <w:szCs w:val="22"/>
                <w:highlight w:val="none"/>
              </w:rPr>
              <w:t>15.9.2025</w:t>
            </w:r>
            <w:r w:rsidRPr="0016212E">
              <w:rPr>
                <w:color w:val="000000"/>
                <w:szCs w:val="22"/>
                <w:highlight w:val="none"/>
              </w:rPr>
              <w:t>   </w:t>
            </w:r>
          </w:p>
        </w:tc>
        <w:tc>
          <w:tcPr>
            <w:tcW w:w="5301" w:type="dxa"/>
            <w:tcBorders>
              <w:top w:val="single" w:sz="18" w:space="0" w:color="000000"/>
              <w:left w:val="single" w:sz="12" w:space="0" w:color="000000"/>
              <w:bottom w:val="single" w:sz="18" w:space="0" w:color="000000"/>
              <w:right w:val="single" w:sz="18" w:space="0" w:color="000000"/>
            </w:tcBorders>
          </w:tcPr>
          <w:p w14:paraId="495C75A3" w14:textId="77777777" w:rsidR="00AE4715" w:rsidRPr="0016212E" w:rsidRDefault="00D831EC">
            <w:pPr>
              <w:pBdr>
                <w:top w:val="nil"/>
                <w:left w:val="nil"/>
                <w:bottom w:val="nil"/>
                <w:right w:val="nil"/>
                <w:between w:val="nil"/>
              </w:pBdr>
              <w:spacing w:before="0" w:after="60" w:line="240" w:lineRule="auto"/>
              <w:ind w:left="0" w:hanging="2"/>
              <w:jc w:val="center"/>
              <w:rPr>
                <w:color w:val="000000"/>
                <w:szCs w:val="22"/>
                <w:highlight w:val="none"/>
              </w:rPr>
            </w:pPr>
            <w:r w:rsidRPr="0016212E">
              <w:rPr>
                <w:color w:val="000000"/>
                <w:szCs w:val="22"/>
                <w:highlight w:val="none"/>
              </w:rPr>
              <w:t> Razítko a podpis spolupříjemce</w:t>
            </w:r>
          </w:p>
          <w:p w14:paraId="7B19CAD3" w14:textId="77777777" w:rsidR="00AE4715" w:rsidRPr="0016212E" w:rsidRDefault="00AE4715">
            <w:pPr>
              <w:pBdr>
                <w:top w:val="nil"/>
                <w:left w:val="nil"/>
                <w:bottom w:val="nil"/>
                <w:right w:val="nil"/>
                <w:between w:val="nil"/>
              </w:pBdr>
              <w:spacing w:before="0" w:after="60" w:line="240" w:lineRule="auto"/>
              <w:ind w:left="0" w:hanging="2"/>
              <w:jc w:val="center"/>
              <w:rPr>
                <w:color w:val="000000"/>
                <w:szCs w:val="22"/>
                <w:highlight w:val="none"/>
              </w:rPr>
            </w:pPr>
          </w:p>
          <w:p w14:paraId="2786EDF9" w14:textId="77777777" w:rsidR="00AE4715" w:rsidRPr="0016212E" w:rsidRDefault="00D831EC">
            <w:pPr>
              <w:pBdr>
                <w:top w:val="nil"/>
                <w:left w:val="nil"/>
                <w:bottom w:val="nil"/>
                <w:right w:val="nil"/>
                <w:between w:val="nil"/>
              </w:pBdr>
              <w:spacing w:before="0" w:after="60" w:line="240" w:lineRule="auto"/>
              <w:ind w:left="0" w:hanging="2"/>
              <w:jc w:val="center"/>
              <w:rPr>
                <w:color w:val="000000"/>
                <w:szCs w:val="22"/>
                <w:highlight w:val="none"/>
              </w:rPr>
            </w:pPr>
            <w:r w:rsidRPr="0016212E">
              <w:rPr>
                <w:color w:val="000000"/>
                <w:szCs w:val="22"/>
                <w:highlight w:val="none"/>
              </w:rPr>
              <w:t>……………………………………………</w:t>
            </w:r>
          </w:p>
          <w:p w14:paraId="7E6443E4" w14:textId="77777777" w:rsidR="00AE4715" w:rsidRPr="0016212E" w:rsidRDefault="00D831EC">
            <w:pPr>
              <w:pBdr>
                <w:top w:val="nil"/>
                <w:left w:val="nil"/>
                <w:bottom w:val="nil"/>
                <w:right w:val="nil"/>
                <w:between w:val="nil"/>
              </w:pBdr>
              <w:spacing w:before="0" w:after="0" w:line="240" w:lineRule="auto"/>
              <w:ind w:left="0" w:hanging="2"/>
              <w:jc w:val="center"/>
              <w:rPr>
                <w:color w:val="000000"/>
                <w:szCs w:val="22"/>
                <w:highlight w:val="none"/>
              </w:rPr>
            </w:pPr>
            <w:r w:rsidRPr="0016212E">
              <w:rPr>
                <w:color w:val="000000"/>
                <w:szCs w:val="22"/>
                <w:highlight w:val="none"/>
              </w:rPr>
              <w:t xml:space="preserve">doc. RNDr. Miroslav </w:t>
            </w:r>
            <w:proofErr w:type="spellStart"/>
            <w:r w:rsidRPr="0016212E">
              <w:rPr>
                <w:color w:val="000000"/>
                <w:szCs w:val="22"/>
                <w:highlight w:val="none"/>
              </w:rPr>
              <w:t>Brzezina</w:t>
            </w:r>
            <w:proofErr w:type="spellEnd"/>
            <w:r w:rsidRPr="0016212E">
              <w:rPr>
                <w:color w:val="000000"/>
                <w:szCs w:val="22"/>
                <w:highlight w:val="none"/>
              </w:rPr>
              <w:t xml:space="preserve">, CSc., </w:t>
            </w:r>
            <w:proofErr w:type="spellStart"/>
            <w:r w:rsidRPr="0016212E">
              <w:rPr>
                <w:color w:val="000000"/>
                <w:szCs w:val="22"/>
                <w:highlight w:val="none"/>
              </w:rPr>
              <w:t>dr.h.c</w:t>
            </w:r>
            <w:proofErr w:type="spellEnd"/>
            <w:r w:rsidRPr="0016212E">
              <w:rPr>
                <w:color w:val="000000"/>
                <w:szCs w:val="22"/>
                <w:highlight w:val="none"/>
              </w:rPr>
              <w:t>, rektor</w:t>
            </w:r>
          </w:p>
          <w:p w14:paraId="678D8B3F" w14:textId="77777777" w:rsidR="00CE31A5" w:rsidRDefault="00CE31A5">
            <w:pPr>
              <w:pBdr>
                <w:top w:val="nil"/>
                <w:left w:val="nil"/>
                <w:bottom w:val="nil"/>
                <w:right w:val="nil"/>
                <w:between w:val="nil"/>
              </w:pBdr>
              <w:spacing w:before="0" w:after="0" w:line="240" w:lineRule="auto"/>
              <w:ind w:left="0" w:hanging="2"/>
              <w:jc w:val="center"/>
              <w:rPr>
                <w:color w:val="000000"/>
                <w:szCs w:val="22"/>
                <w:highlight w:val="none"/>
              </w:rPr>
            </w:pPr>
          </w:p>
          <w:p w14:paraId="3C23CED2" w14:textId="77777777" w:rsidR="00AE4715" w:rsidRPr="0016212E" w:rsidRDefault="00D831EC">
            <w:pPr>
              <w:pBdr>
                <w:top w:val="nil"/>
                <w:left w:val="nil"/>
                <w:bottom w:val="nil"/>
                <w:right w:val="nil"/>
                <w:between w:val="nil"/>
              </w:pBdr>
              <w:spacing w:before="0" w:after="0" w:line="240" w:lineRule="auto"/>
              <w:ind w:left="0" w:hanging="2"/>
              <w:jc w:val="center"/>
              <w:rPr>
                <w:color w:val="000000"/>
                <w:szCs w:val="22"/>
                <w:highlight w:val="none"/>
              </w:rPr>
            </w:pPr>
            <w:r w:rsidRPr="0016212E">
              <w:rPr>
                <w:color w:val="000000"/>
                <w:szCs w:val="22"/>
                <w:highlight w:val="none"/>
              </w:rPr>
              <w:t>V</w:t>
            </w:r>
            <w:r w:rsidR="00AF306F">
              <w:rPr>
                <w:color w:val="000000"/>
                <w:szCs w:val="22"/>
                <w:highlight w:val="none"/>
              </w:rPr>
              <w:t> </w:t>
            </w:r>
            <w:r w:rsidRPr="0016212E">
              <w:rPr>
                <w:color w:val="000000"/>
                <w:szCs w:val="22"/>
                <w:highlight w:val="none"/>
              </w:rPr>
              <w:t>Liberci</w:t>
            </w:r>
            <w:r w:rsidR="00AF306F">
              <w:rPr>
                <w:color w:val="000000"/>
                <w:szCs w:val="22"/>
                <w:highlight w:val="none"/>
              </w:rPr>
              <w:t xml:space="preserve">, </w:t>
            </w:r>
            <w:r w:rsidRPr="0016212E">
              <w:rPr>
                <w:color w:val="000000"/>
                <w:szCs w:val="22"/>
                <w:highlight w:val="none"/>
              </w:rPr>
              <w:t>dne</w:t>
            </w:r>
            <w:r w:rsidR="00AF306F">
              <w:rPr>
                <w:color w:val="000000"/>
                <w:szCs w:val="22"/>
                <w:highlight w:val="none"/>
              </w:rPr>
              <w:t>:</w:t>
            </w:r>
            <w:r w:rsidRPr="0016212E">
              <w:rPr>
                <w:color w:val="000000"/>
                <w:szCs w:val="22"/>
                <w:highlight w:val="none"/>
              </w:rPr>
              <w:t> </w:t>
            </w:r>
            <w:r w:rsidR="00CF4345">
              <w:rPr>
                <w:color w:val="000000"/>
                <w:szCs w:val="22"/>
                <w:highlight w:val="none"/>
              </w:rPr>
              <w:t>6.9.2025</w:t>
            </w:r>
            <w:r w:rsidRPr="0016212E">
              <w:rPr>
                <w:color w:val="000000"/>
                <w:szCs w:val="22"/>
                <w:highlight w:val="none"/>
              </w:rPr>
              <w:t> </w:t>
            </w:r>
          </w:p>
        </w:tc>
      </w:tr>
    </w:tbl>
    <w:p w14:paraId="6856627A"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550CCA05"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66AF0AA4"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643813D6"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565DE5E9"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6B4A0E6F"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13189CA8" w14:textId="77777777" w:rsidR="00AE4715" w:rsidRPr="0016212E" w:rsidRDefault="00AE4715" w:rsidP="001A6172">
      <w:pPr>
        <w:pBdr>
          <w:top w:val="nil"/>
          <w:left w:val="nil"/>
          <w:bottom w:val="nil"/>
          <w:right w:val="nil"/>
          <w:between w:val="nil"/>
        </w:pBdr>
        <w:spacing w:before="0" w:after="0" w:line="240" w:lineRule="auto"/>
        <w:ind w:leftChars="0" w:left="0" w:firstLineChars="0" w:firstLine="0"/>
        <w:jc w:val="left"/>
        <w:rPr>
          <w:color w:val="000000"/>
          <w:szCs w:val="22"/>
          <w:highlight w:val="none"/>
        </w:rPr>
      </w:pPr>
    </w:p>
    <w:p w14:paraId="323E94E6" w14:textId="77777777" w:rsidR="00AE4715" w:rsidRPr="0016212E" w:rsidRDefault="00D831EC" w:rsidP="00AF306F">
      <w:pPr>
        <w:pBdr>
          <w:top w:val="nil"/>
          <w:left w:val="nil"/>
          <w:bottom w:val="nil"/>
          <w:right w:val="nil"/>
          <w:between w:val="nil"/>
        </w:pBdr>
        <w:spacing w:before="0" w:after="0" w:line="240" w:lineRule="auto"/>
        <w:ind w:leftChars="0" w:left="0" w:firstLineChars="0" w:firstLine="0"/>
        <w:jc w:val="left"/>
        <w:rPr>
          <w:color w:val="000000"/>
          <w:szCs w:val="22"/>
          <w:highlight w:val="none"/>
        </w:rPr>
      </w:pPr>
      <w:r w:rsidRPr="0016212E">
        <w:rPr>
          <w:b/>
          <w:color w:val="000000"/>
          <w:sz w:val="32"/>
          <w:szCs w:val="32"/>
          <w:highlight w:val="none"/>
        </w:rPr>
        <w:lastRenderedPageBreak/>
        <w:t xml:space="preserve">Příloha č.1 – Rozpočet </w:t>
      </w:r>
      <w:r w:rsidR="00AF306F">
        <w:rPr>
          <w:b/>
          <w:color w:val="000000"/>
          <w:sz w:val="32"/>
          <w:szCs w:val="32"/>
          <w:highlight w:val="none"/>
        </w:rPr>
        <w:t>projektu</w:t>
      </w:r>
    </w:p>
    <w:p w14:paraId="25E31A6A"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14792CB4" w14:textId="77777777" w:rsidR="00AE4715" w:rsidRPr="0016212E" w:rsidRDefault="00D831EC">
      <w:pPr>
        <w:pBdr>
          <w:top w:val="nil"/>
          <w:left w:val="nil"/>
          <w:bottom w:val="nil"/>
          <w:right w:val="nil"/>
          <w:between w:val="nil"/>
        </w:pBdr>
        <w:spacing w:before="0" w:after="0" w:line="240" w:lineRule="auto"/>
        <w:ind w:left="1" w:hanging="3"/>
        <w:jc w:val="left"/>
        <w:rPr>
          <w:color w:val="000000"/>
          <w:szCs w:val="22"/>
          <w:highlight w:val="none"/>
        </w:rPr>
      </w:pPr>
      <w:r w:rsidRPr="0016212E">
        <w:rPr>
          <w:b/>
          <w:color w:val="000000"/>
          <w:sz w:val="32"/>
          <w:szCs w:val="32"/>
          <w:highlight w:val="none"/>
        </w:rPr>
        <w:t xml:space="preserve"> </w:t>
      </w:r>
    </w:p>
    <w:p w14:paraId="07B4A0DA"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378B8C29" w14:textId="77777777" w:rsidR="00AE4715" w:rsidRPr="0016212E" w:rsidRDefault="004D517F">
      <w:pPr>
        <w:pBdr>
          <w:top w:val="nil"/>
          <w:left w:val="nil"/>
          <w:bottom w:val="nil"/>
          <w:right w:val="nil"/>
          <w:between w:val="nil"/>
        </w:pBdr>
        <w:spacing w:before="0" w:after="0" w:line="240" w:lineRule="auto"/>
        <w:ind w:left="0" w:hanging="2"/>
        <w:jc w:val="left"/>
        <w:rPr>
          <w:color w:val="000000"/>
          <w:szCs w:val="22"/>
          <w:highlight w:val="none"/>
        </w:rPr>
      </w:pPr>
      <w:r w:rsidRPr="004D517F">
        <w:rPr>
          <w:noProof/>
          <w:color w:val="000000"/>
          <w:szCs w:val="22"/>
        </w:rPr>
        <w:drawing>
          <wp:inline distT="0" distB="0" distL="0" distR="0" wp14:anchorId="008D1B68" wp14:editId="40611004">
            <wp:extent cx="6120130" cy="424878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4248785"/>
                    </a:xfrm>
                    <a:prstGeom prst="rect">
                      <a:avLst/>
                    </a:prstGeom>
                  </pic:spPr>
                </pic:pic>
              </a:graphicData>
            </a:graphic>
          </wp:inline>
        </w:drawing>
      </w:r>
    </w:p>
    <w:p w14:paraId="7F8CC6E0"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56B6723D"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30497989"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0DC83B6A"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559BFF4A"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5C9D930C"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241F130B"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572A651C"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1075D464"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1361C56A"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28DF391E"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169F03ED"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6D664E45"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08D5AF98" w14:textId="77777777" w:rsidR="00AE4715" w:rsidRPr="0016212E" w:rsidRDefault="00AE4715">
      <w:pPr>
        <w:pBdr>
          <w:top w:val="nil"/>
          <w:left w:val="nil"/>
          <w:bottom w:val="nil"/>
          <w:right w:val="nil"/>
          <w:between w:val="nil"/>
        </w:pBdr>
        <w:spacing w:before="0" w:after="0" w:line="240" w:lineRule="auto"/>
        <w:ind w:left="0" w:hanging="2"/>
        <w:jc w:val="left"/>
        <w:rPr>
          <w:color w:val="000000"/>
          <w:szCs w:val="22"/>
          <w:highlight w:val="none"/>
        </w:rPr>
      </w:pPr>
    </w:p>
    <w:p w14:paraId="08BE1DE2" w14:textId="77777777" w:rsidR="00AE4715" w:rsidRPr="0016212E" w:rsidRDefault="00AE4715">
      <w:pPr>
        <w:pBdr>
          <w:top w:val="nil"/>
          <w:left w:val="nil"/>
          <w:bottom w:val="nil"/>
          <w:right w:val="nil"/>
          <w:between w:val="nil"/>
        </w:pBdr>
        <w:spacing w:before="0" w:after="0" w:line="240" w:lineRule="auto"/>
        <w:ind w:left="0" w:hanging="2"/>
        <w:jc w:val="left"/>
        <w:rPr>
          <w:color w:val="000000"/>
          <w:sz w:val="24"/>
          <w:szCs w:val="24"/>
          <w:highlight w:val="none"/>
        </w:rPr>
      </w:pPr>
    </w:p>
    <w:sectPr w:rsidR="00AE4715" w:rsidRPr="0016212E" w:rsidSect="00BB0F97">
      <w:headerReference w:type="even" r:id="rId12"/>
      <w:headerReference w:type="default" r:id="rId13"/>
      <w:footerReference w:type="even" r:id="rId14"/>
      <w:footerReference w:type="default" r:id="rId15"/>
      <w:headerReference w:type="first" r:id="rId16"/>
      <w:footerReference w:type="first" r:id="rId17"/>
      <w:pgSz w:w="11906" w:h="16838"/>
      <w:pgMar w:top="2127" w:right="1134" w:bottom="1134" w:left="1134" w:header="1304" w:footer="36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42D29" w14:textId="77777777" w:rsidR="0062466A" w:rsidRDefault="0062466A">
      <w:pPr>
        <w:spacing w:before="0" w:after="0" w:line="240" w:lineRule="auto"/>
        <w:ind w:left="0" w:hanging="2"/>
      </w:pPr>
      <w:r>
        <w:separator/>
      </w:r>
    </w:p>
  </w:endnote>
  <w:endnote w:type="continuationSeparator" w:id="0">
    <w:p w14:paraId="5C00CFCD" w14:textId="77777777" w:rsidR="0062466A" w:rsidRDefault="0062466A">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20B0503030403090204"/>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Merriweather">
    <w:altName w:val="Calibri"/>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FC6E" w14:textId="77777777" w:rsidR="009E38CD" w:rsidRDefault="009E38CD">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363030"/>
      <w:docPartObj>
        <w:docPartGallery w:val="Page Numbers (Bottom of Page)"/>
        <w:docPartUnique/>
      </w:docPartObj>
    </w:sdtPr>
    <w:sdtEndPr>
      <w:rPr>
        <w:highlight w:val="none"/>
      </w:rPr>
    </w:sdtEndPr>
    <w:sdtContent>
      <w:p w14:paraId="579B21F9" w14:textId="77777777" w:rsidR="002474D5" w:rsidRPr="002474D5" w:rsidRDefault="002474D5">
        <w:pPr>
          <w:pStyle w:val="Zpat"/>
          <w:ind w:left="0" w:hanging="2"/>
          <w:jc w:val="center"/>
          <w:rPr>
            <w:highlight w:val="none"/>
          </w:rPr>
        </w:pPr>
        <w:r w:rsidRPr="002474D5">
          <w:rPr>
            <w:highlight w:val="none"/>
          </w:rPr>
          <w:fldChar w:fldCharType="begin"/>
        </w:r>
        <w:r w:rsidRPr="002474D5">
          <w:rPr>
            <w:highlight w:val="none"/>
          </w:rPr>
          <w:instrText>PAGE   \* MERGEFORMAT</w:instrText>
        </w:r>
        <w:r w:rsidRPr="002474D5">
          <w:rPr>
            <w:highlight w:val="none"/>
          </w:rPr>
          <w:fldChar w:fldCharType="separate"/>
        </w:r>
        <w:r w:rsidRPr="002474D5">
          <w:rPr>
            <w:highlight w:val="none"/>
          </w:rPr>
          <w:t>2</w:t>
        </w:r>
        <w:r w:rsidRPr="002474D5">
          <w:rPr>
            <w:highlight w:val="none"/>
          </w:rPr>
          <w:fldChar w:fldCharType="end"/>
        </w:r>
      </w:p>
    </w:sdtContent>
  </w:sdt>
  <w:p w14:paraId="75733036" w14:textId="77777777" w:rsidR="00AE4715" w:rsidRPr="00C362C5" w:rsidRDefault="00AE4715">
    <w:pPr>
      <w:pBdr>
        <w:top w:val="nil"/>
        <w:left w:val="nil"/>
        <w:bottom w:val="nil"/>
        <w:right w:val="nil"/>
        <w:between w:val="nil"/>
      </w:pBdr>
      <w:spacing w:before="0" w:after="0" w:line="240" w:lineRule="auto"/>
      <w:ind w:left="0" w:hanging="2"/>
      <w:jc w:val="left"/>
      <w:rPr>
        <w:rFonts w:asciiTheme="majorHAnsi" w:eastAsia="Merriweather" w:hAnsiTheme="majorHAnsi" w:cstheme="majorHAnsi"/>
        <w:color w:val="5948AD"/>
        <w:sz w:val="16"/>
        <w:szCs w:val="16"/>
        <w:highlight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7E8D" w14:textId="77777777" w:rsidR="009E38CD" w:rsidRDefault="009E38CD">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5DE30" w14:textId="77777777" w:rsidR="0062466A" w:rsidRDefault="0062466A">
      <w:pPr>
        <w:spacing w:before="0" w:after="0" w:line="240" w:lineRule="auto"/>
        <w:ind w:left="0" w:hanging="2"/>
      </w:pPr>
      <w:r>
        <w:separator/>
      </w:r>
    </w:p>
  </w:footnote>
  <w:footnote w:type="continuationSeparator" w:id="0">
    <w:p w14:paraId="28946944" w14:textId="77777777" w:rsidR="0062466A" w:rsidRDefault="0062466A">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1FC4D" w14:textId="77777777" w:rsidR="009E38CD" w:rsidRDefault="009E38CD">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56DB9" w14:textId="77777777" w:rsidR="00AE4715" w:rsidRDefault="00BB0F97">
    <w:pPr>
      <w:pBdr>
        <w:top w:val="nil"/>
        <w:left w:val="nil"/>
        <w:bottom w:val="nil"/>
        <w:right w:val="nil"/>
        <w:between w:val="nil"/>
      </w:pBdr>
      <w:spacing w:before="0" w:after="0" w:line="240" w:lineRule="auto"/>
      <w:ind w:left="0" w:hanging="2"/>
      <w:jc w:val="left"/>
      <w:rPr>
        <w:rFonts w:ascii="Merriweather" w:eastAsia="Merriweather" w:hAnsi="Merriweather" w:cs="Merriweather"/>
        <w:color w:val="000000"/>
        <w:szCs w:val="22"/>
      </w:rPr>
    </w:pPr>
    <w:r>
      <w:rPr>
        <w:noProof/>
      </w:rPr>
      <w:drawing>
        <wp:anchor distT="0" distB="0" distL="114300" distR="114300" simplePos="0" relativeHeight="251658240" behindDoc="0" locked="0" layoutInCell="1" hidden="0" allowOverlap="1" wp14:anchorId="04327F66" wp14:editId="204E2D52">
          <wp:simplePos x="0" y="0"/>
          <wp:positionH relativeFrom="margin">
            <wp:align>right</wp:align>
          </wp:positionH>
          <wp:positionV relativeFrom="paragraph">
            <wp:posOffset>-577215</wp:posOffset>
          </wp:positionV>
          <wp:extent cx="1477645" cy="828040"/>
          <wp:effectExtent l="0" t="0" r="8255"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77645" cy="828040"/>
                  </a:xfrm>
                  <a:prstGeom prst="rect">
                    <a:avLst/>
                  </a:prstGeom>
                  <a:ln/>
                </pic:spPr>
              </pic:pic>
            </a:graphicData>
          </a:graphic>
        </wp:anchor>
      </w:drawing>
    </w:r>
    <w:r w:rsidRPr="00BB0F97">
      <w:rPr>
        <w:rFonts w:ascii="Merriweather" w:eastAsia="Merriweather" w:hAnsi="Merriweather" w:cs="Merriweather"/>
        <w:noProof/>
        <w:color w:val="000000"/>
        <w:szCs w:val="22"/>
      </w:rPr>
      <w:drawing>
        <wp:anchor distT="0" distB="0" distL="114300" distR="114300" simplePos="0" relativeHeight="251659264" behindDoc="0" locked="0" layoutInCell="1" allowOverlap="1" wp14:anchorId="722D5E48" wp14:editId="5186D289">
          <wp:simplePos x="0" y="0"/>
          <wp:positionH relativeFrom="margin">
            <wp:align>left</wp:align>
          </wp:positionH>
          <wp:positionV relativeFrom="paragraph">
            <wp:posOffset>-504190</wp:posOffset>
          </wp:positionV>
          <wp:extent cx="1600200" cy="579258"/>
          <wp:effectExtent l="0" t="0" r="0" b="0"/>
          <wp:wrapNone/>
          <wp:docPr id="10" name="Obrázek 10" descr="NCA - NANOPROGRESS, z.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 - NANOPROGRESS, z. 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579258"/>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0BC9D" w14:textId="77777777" w:rsidR="009E38CD" w:rsidRDefault="009E38CD">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61C7"/>
    <w:multiLevelType w:val="multilevel"/>
    <w:tmpl w:val="9B7EBDF8"/>
    <w:lvl w:ilvl="0">
      <w:start w:val="1"/>
      <w:numFmt w:val="decimal"/>
      <w:lvlText w:val="4.%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665537A"/>
    <w:multiLevelType w:val="multilevel"/>
    <w:tmpl w:val="70BE90A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17392470"/>
    <w:multiLevelType w:val="multilevel"/>
    <w:tmpl w:val="11960BF4"/>
    <w:lvl w:ilvl="0">
      <w:start w:val="1"/>
      <w:numFmt w:val="decimal"/>
      <w:lvlText w:val="5.%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25A0549"/>
    <w:multiLevelType w:val="multilevel"/>
    <w:tmpl w:val="EE1AE74C"/>
    <w:lvl w:ilvl="0">
      <w:start w:val="1"/>
      <w:numFmt w:val="decimal"/>
      <w:lvlText w:val="2.%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4D54B73"/>
    <w:multiLevelType w:val="multilevel"/>
    <w:tmpl w:val="9D984C18"/>
    <w:lvl w:ilvl="0">
      <w:start w:val="1"/>
      <w:numFmt w:val="decimal"/>
      <w:lvlText w:val="3.%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4556593"/>
    <w:multiLevelType w:val="multilevel"/>
    <w:tmpl w:val="F0906380"/>
    <w:lvl w:ilvl="0">
      <w:start w:val="1"/>
      <w:numFmt w:val="decimal"/>
      <w:lvlText w:val="7.%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B2D6A66"/>
    <w:multiLevelType w:val="multilevel"/>
    <w:tmpl w:val="50AAE1FE"/>
    <w:lvl w:ilvl="0">
      <w:start w:val="1"/>
      <w:numFmt w:val="decimal"/>
      <w:lvlText w:val="6.%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D7B2110"/>
    <w:multiLevelType w:val="multilevel"/>
    <w:tmpl w:val="41F0DFD2"/>
    <w:lvl w:ilvl="0">
      <w:start w:val="1"/>
      <w:numFmt w:val="decimal"/>
      <w:lvlText w:val="8.%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6386302"/>
    <w:multiLevelType w:val="multilevel"/>
    <w:tmpl w:val="45646F68"/>
    <w:lvl w:ilvl="0">
      <w:start w:val="1"/>
      <w:numFmt w:val="decimal"/>
      <w:pStyle w:val="Nadpis1"/>
      <w:lvlText w:val="1.%1."/>
      <w:lvlJc w:val="left"/>
      <w:pPr>
        <w:ind w:left="720" w:hanging="360"/>
      </w:pPr>
      <w:rPr>
        <w:vertAlign w:val="baseline"/>
      </w:rPr>
    </w:lvl>
    <w:lvl w:ilvl="1">
      <w:start w:val="1"/>
      <w:numFmt w:val="lowerLetter"/>
      <w:pStyle w:val="Nadpis2"/>
      <w:lvlText w:val="%2."/>
      <w:lvlJc w:val="left"/>
      <w:pPr>
        <w:ind w:left="1440" w:hanging="360"/>
      </w:pPr>
      <w:rPr>
        <w:vertAlign w:val="baseline"/>
      </w:rPr>
    </w:lvl>
    <w:lvl w:ilvl="2">
      <w:start w:val="1"/>
      <w:numFmt w:val="lowerRoman"/>
      <w:pStyle w:val="Nadpis3"/>
      <w:lvlText w:val="%3."/>
      <w:lvlJc w:val="right"/>
      <w:pPr>
        <w:ind w:left="2160" w:hanging="180"/>
      </w:pPr>
      <w:rPr>
        <w:vertAlign w:val="baseline"/>
      </w:rPr>
    </w:lvl>
    <w:lvl w:ilvl="3">
      <w:start w:val="1"/>
      <w:numFmt w:val="decimal"/>
      <w:pStyle w:val="Nadpis4"/>
      <w:lvlText w:val="%4."/>
      <w:lvlJc w:val="left"/>
      <w:pPr>
        <w:ind w:left="2880" w:hanging="360"/>
      </w:pPr>
      <w:rPr>
        <w:vertAlign w:val="baseline"/>
      </w:rPr>
    </w:lvl>
    <w:lvl w:ilvl="4">
      <w:start w:val="1"/>
      <w:numFmt w:val="lowerLetter"/>
      <w:pStyle w:val="Nadpis5"/>
      <w:lvlText w:val="%5."/>
      <w:lvlJc w:val="left"/>
      <w:pPr>
        <w:ind w:left="3600" w:hanging="360"/>
      </w:pPr>
      <w:rPr>
        <w:vertAlign w:val="baseline"/>
      </w:rPr>
    </w:lvl>
    <w:lvl w:ilvl="5">
      <w:start w:val="1"/>
      <w:numFmt w:val="lowerRoman"/>
      <w:pStyle w:val="Nadpis6"/>
      <w:lvlText w:val="%6."/>
      <w:lvlJc w:val="right"/>
      <w:pPr>
        <w:ind w:left="4320" w:hanging="180"/>
      </w:pPr>
      <w:rPr>
        <w:vertAlign w:val="baseline"/>
      </w:rPr>
    </w:lvl>
    <w:lvl w:ilvl="6">
      <w:start w:val="1"/>
      <w:numFmt w:val="decimal"/>
      <w:pStyle w:val="Nadpis7"/>
      <w:lvlText w:val="%7."/>
      <w:lvlJc w:val="left"/>
      <w:pPr>
        <w:ind w:left="5040" w:hanging="360"/>
      </w:pPr>
      <w:rPr>
        <w:vertAlign w:val="baseline"/>
      </w:rPr>
    </w:lvl>
    <w:lvl w:ilvl="7">
      <w:start w:val="1"/>
      <w:numFmt w:val="lowerLetter"/>
      <w:pStyle w:val="Nadpis8"/>
      <w:lvlText w:val="%8."/>
      <w:lvlJc w:val="left"/>
      <w:pPr>
        <w:ind w:left="5760" w:hanging="360"/>
      </w:pPr>
      <w:rPr>
        <w:vertAlign w:val="baseline"/>
      </w:rPr>
    </w:lvl>
    <w:lvl w:ilvl="8">
      <w:start w:val="1"/>
      <w:numFmt w:val="lowerRoman"/>
      <w:pStyle w:val="Nadpis9"/>
      <w:lvlText w:val="%9."/>
      <w:lvlJc w:val="right"/>
      <w:pPr>
        <w:ind w:left="6480" w:hanging="180"/>
      </w:pPr>
      <w:rPr>
        <w:vertAlign w:val="baseline"/>
      </w:rPr>
    </w:lvl>
  </w:abstractNum>
  <w:abstractNum w:abstractNumId="9" w15:restartNumberingAfterBreak="0">
    <w:nsid w:val="7047281B"/>
    <w:multiLevelType w:val="hybridMultilevel"/>
    <w:tmpl w:val="ED742A30"/>
    <w:lvl w:ilvl="0" w:tplc="B3F2D4B0">
      <w:start w:val="1"/>
      <w:numFmt w:val="upp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760616A7"/>
    <w:multiLevelType w:val="multilevel"/>
    <w:tmpl w:val="877E7502"/>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87F75C5"/>
    <w:multiLevelType w:val="multilevel"/>
    <w:tmpl w:val="C44AF0D8"/>
    <w:lvl w:ilvl="0">
      <w:start w:val="1"/>
      <w:numFmt w:val="decimal"/>
      <w:lvlText w:val="10.%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8"/>
  </w:num>
  <w:num w:numId="2">
    <w:abstractNumId w:val="3"/>
  </w:num>
  <w:num w:numId="3">
    <w:abstractNumId w:val="11"/>
  </w:num>
  <w:num w:numId="4">
    <w:abstractNumId w:val="2"/>
  </w:num>
  <w:num w:numId="5">
    <w:abstractNumId w:val="10"/>
  </w:num>
  <w:num w:numId="6">
    <w:abstractNumId w:val="4"/>
  </w:num>
  <w:num w:numId="7">
    <w:abstractNumId w:val="7"/>
  </w:num>
  <w:num w:numId="8">
    <w:abstractNumId w:val="1"/>
  </w:num>
  <w:num w:numId="9">
    <w:abstractNumId w:val="0"/>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15"/>
    <w:rsid w:val="001309B2"/>
    <w:rsid w:val="00136142"/>
    <w:rsid w:val="0016212E"/>
    <w:rsid w:val="001A6172"/>
    <w:rsid w:val="001D2C1B"/>
    <w:rsid w:val="0021447F"/>
    <w:rsid w:val="002474D5"/>
    <w:rsid w:val="00295774"/>
    <w:rsid w:val="003B1C2D"/>
    <w:rsid w:val="004D517F"/>
    <w:rsid w:val="00502C55"/>
    <w:rsid w:val="00510D07"/>
    <w:rsid w:val="0062466A"/>
    <w:rsid w:val="00633375"/>
    <w:rsid w:val="00690A16"/>
    <w:rsid w:val="006D30BE"/>
    <w:rsid w:val="00794CF5"/>
    <w:rsid w:val="008654C2"/>
    <w:rsid w:val="008C2C62"/>
    <w:rsid w:val="008F2331"/>
    <w:rsid w:val="00953372"/>
    <w:rsid w:val="009939F2"/>
    <w:rsid w:val="009E38CD"/>
    <w:rsid w:val="00A6616B"/>
    <w:rsid w:val="00A72ADB"/>
    <w:rsid w:val="00A97946"/>
    <w:rsid w:val="00AE4715"/>
    <w:rsid w:val="00AF306F"/>
    <w:rsid w:val="00B30326"/>
    <w:rsid w:val="00B31D3A"/>
    <w:rsid w:val="00B74EE5"/>
    <w:rsid w:val="00B93951"/>
    <w:rsid w:val="00BB0F97"/>
    <w:rsid w:val="00C04F4D"/>
    <w:rsid w:val="00C362C5"/>
    <w:rsid w:val="00CE31A5"/>
    <w:rsid w:val="00CF4345"/>
    <w:rsid w:val="00D37560"/>
    <w:rsid w:val="00D42C5E"/>
    <w:rsid w:val="00D831EC"/>
    <w:rsid w:val="00E102AC"/>
    <w:rsid w:val="00FE10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707F"/>
  <w15:docId w15:val="{26C9200B-C041-4360-A297-A244EAE9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highlight w:val="yellow"/>
        <w:lang w:val="cs-CZ" w:eastAsia="cs-CZ" w:bidi="ar-SA"/>
      </w:rPr>
    </w:rPrDefault>
    <w:pPrDefault>
      <w:pPr>
        <w:spacing w:before="240" w:after="240"/>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position w:val="-1"/>
      <w:sz w:val="22"/>
    </w:rPr>
  </w:style>
  <w:style w:type="paragraph" w:styleId="Nadpis1">
    <w:name w:val="heading 1"/>
    <w:basedOn w:val="Normln"/>
    <w:next w:val="Normln"/>
    <w:uiPriority w:val="9"/>
    <w:qFormat/>
    <w:pPr>
      <w:keepNext/>
      <w:keepLines/>
      <w:numPr>
        <w:numId w:val="1"/>
      </w:numPr>
      <w:ind w:left="-1" w:hanging="1"/>
      <w:jc w:val="center"/>
    </w:pPr>
    <w:rPr>
      <w:b/>
      <w:bCs/>
      <w:sz w:val="28"/>
      <w:szCs w:val="28"/>
    </w:rPr>
  </w:style>
  <w:style w:type="paragraph" w:styleId="Nadpis2">
    <w:name w:val="heading 2"/>
    <w:basedOn w:val="Normln"/>
    <w:next w:val="Normln"/>
    <w:uiPriority w:val="9"/>
    <w:semiHidden/>
    <w:unhideWhenUsed/>
    <w:qFormat/>
    <w:pPr>
      <w:keepNext/>
      <w:numPr>
        <w:ilvl w:val="1"/>
        <w:numId w:val="1"/>
      </w:numPr>
      <w:spacing w:after="60"/>
      <w:ind w:left="-1" w:hanging="1"/>
      <w:outlineLvl w:val="1"/>
    </w:pPr>
    <w:rPr>
      <w:rFonts w:ascii="Cambria" w:hAnsi="Cambria"/>
      <w:b/>
      <w:bCs/>
      <w:i/>
      <w:iCs/>
      <w:sz w:val="28"/>
      <w:szCs w:val="28"/>
    </w:rPr>
  </w:style>
  <w:style w:type="paragraph" w:styleId="Nadpis3">
    <w:name w:val="heading 3"/>
    <w:basedOn w:val="Normln"/>
    <w:next w:val="Normln"/>
    <w:uiPriority w:val="9"/>
    <w:semiHidden/>
    <w:unhideWhenUsed/>
    <w:qFormat/>
    <w:pPr>
      <w:keepNext/>
      <w:numPr>
        <w:ilvl w:val="2"/>
        <w:numId w:val="1"/>
      </w:numPr>
      <w:spacing w:after="60"/>
      <w:ind w:left="-1" w:hanging="1"/>
      <w:outlineLvl w:val="2"/>
    </w:pPr>
    <w:rPr>
      <w:rFonts w:ascii="Cambria" w:hAnsi="Cambria"/>
      <w:b/>
      <w:bCs/>
      <w:sz w:val="26"/>
      <w:szCs w:val="26"/>
    </w:rPr>
  </w:style>
  <w:style w:type="paragraph" w:styleId="Nadpis4">
    <w:name w:val="heading 4"/>
    <w:basedOn w:val="NadpisTULMP"/>
    <w:next w:val="Normln"/>
    <w:uiPriority w:val="9"/>
    <w:semiHidden/>
    <w:unhideWhenUsed/>
    <w:qFormat/>
    <w:pPr>
      <w:keepNext/>
      <w:framePr w:wrap="around"/>
      <w:numPr>
        <w:ilvl w:val="3"/>
        <w:numId w:val="1"/>
      </w:numPr>
      <w:tabs>
        <w:tab w:val="clear" w:pos="4781"/>
      </w:tabs>
      <w:ind w:left="-1" w:hanging="1"/>
      <w:outlineLvl w:val="3"/>
    </w:pPr>
    <w:rPr>
      <w:bCs/>
      <w:szCs w:val="28"/>
    </w:rPr>
  </w:style>
  <w:style w:type="paragraph" w:styleId="Nadpis5">
    <w:name w:val="heading 5"/>
    <w:basedOn w:val="Normln"/>
    <w:next w:val="Normln"/>
    <w:uiPriority w:val="9"/>
    <w:semiHidden/>
    <w:unhideWhenUsed/>
    <w:qFormat/>
    <w:pPr>
      <w:numPr>
        <w:ilvl w:val="4"/>
        <w:numId w:val="1"/>
      </w:numPr>
      <w:spacing w:after="60"/>
      <w:ind w:left="-1" w:hanging="1"/>
      <w:outlineLvl w:val="4"/>
    </w:pPr>
    <w:rPr>
      <w:rFonts w:ascii="Calibri" w:hAnsi="Calibri"/>
      <w:b/>
      <w:bCs/>
      <w:i/>
      <w:iCs/>
      <w:sz w:val="26"/>
      <w:szCs w:val="26"/>
    </w:rPr>
  </w:style>
  <w:style w:type="paragraph" w:styleId="Nadpis6">
    <w:name w:val="heading 6"/>
    <w:basedOn w:val="Normln"/>
    <w:next w:val="Normln"/>
    <w:uiPriority w:val="9"/>
    <w:semiHidden/>
    <w:unhideWhenUsed/>
    <w:qFormat/>
    <w:pPr>
      <w:numPr>
        <w:ilvl w:val="5"/>
        <w:numId w:val="1"/>
      </w:numPr>
      <w:spacing w:after="60"/>
      <w:ind w:left="-1" w:hanging="1"/>
      <w:outlineLvl w:val="5"/>
    </w:pPr>
    <w:rPr>
      <w:rFonts w:ascii="Calibri" w:hAnsi="Calibri"/>
      <w:b/>
      <w:bCs/>
      <w:szCs w:val="22"/>
    </w:rPr>
  </w:style>
  <w:style w:type="paragraph" w:styleId="Nadpis7">
    <w:name w:val="heading 7"/>
    <w:basedOn w:val="Normln"/>
    <w:next w:val="Normln"/>
    <w:qFormat/>
    <w:pPr>
      <w:numPr>
        <w:ilvl w:val="6"/>
        <w:numId w:val="1"/>
      </w:numPr>
      <w:spacing w:after="60"/>
      <w:ind w:left="-1" w:hanging="1"/>
      <w:outlineLvl w:val="6"/>
    </w:pPr>
    <w:rPr>
      <w:rFonts w:ascii="Calibri" w:hAnsi="Calibri"/>
      <w:sz w:val="24"/>
      <w:szCs w:val="24"/>
    </w:rPr>
  </w:style>
  <w:style w:type="paragraph" w:styleId="Nadpis8">
    <w:name w:val="heading 8"/>
    <w:basedOn w:val="Normln"/>
    <w:next w:val="Normln"/>
    <w:qFormat/>
    <w:pPr>
      <w:numPr>
        <w:ilvl w:val="7"/>
        <w:numId w:val="1"/>
      </w:numPr>
      <w:spacing w:after="60"/>
      <w:ind w:left="-1" w:hanging="1"/>
      <w:outlineLvl w:val="7"/>
    </w:pPr>
    <w:rPr>
      <w:rFonts w:ascii="Calibri" w:hAnsi="Calibri"/>
      <w:i/>
      <w:iCs/>
      <w:sz w:val="24"/>
      <w:szCs w:val="24"/>
    </w:rPr>
  </w:style>
  <w:style w:type="paragraph" w:styleId="Nadpis9">
    <w:name w:val="heading 9"/>
    <w:basedOn w:val="Normln"/>
    <w:next w:val="Normln"/>
    <w:qFormat/>
    <w:pPr>
      <w:numPr>
        <w:ilvl w:val="8"/>
        <w:numId w:val="1"/>
      </w:numPr>
      <w:spacing w:after="60"/>
      <w:ind w:left="-1" w:hanging="1"/>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uiPriority w:val="10"/>
    <w:qFormat/>
    <w:pPr>
      <w:jc w:val="center"/>
    </w:pPr>
    <w:rPr>
      <w:b/>
      <w:sz w:val="28"/>
    </w:rPr>
  </w:style>
  <w:style w:type="paragraph" w:styleId="Zhlav">
    <w:name w:val="header"/>
    <w:basedOn w:val="Normln"/>
    <w:qFormat/>
    <w:pPr>
      <w:spacing w:after="0" w:line="240" w:lineRule="auto"/>
    </w:pPr>
  </w:style>
  <w:style w:type="character" w:customStyle="1" w:styleId="ZhlavChar">
    <w:name w:val="Záhlaví Char"/>
    <w:basedOn w:val="Standardnpsmoodstavce"/>
    <w:rPr>
      <w:w w:val="100"/>
      <w:position w:val="-1"/>
      <w:effect w:val="none"/>
      <w:vertAlign w:val="baseline"/>
      <w:cs w:val="0"/>
      <w:em w:val="none"/>
    </w:rPr>
  </w:style>
  <w:style w:type="paragraph" w:styleId="Zpat">
    <w:name w:val="footer"/>
    <w:basedOn w:val="Normln"/>
    <w:uiPriority w:val="99"/>
    <w:qFormat/>
    <w:pPr>
      <w:spacing w:after="0" w:line="240" w:lineRule="auto"/>
    </w:pPr>
  </w:style>
  <w:style w:type="character" w:customStyle="1" w:styleId="ZpatChar">
    <w:name w:val="Zápatí Char"/>
    <w:basedOn w:val="Standardnpsmoodstavce"/>
    <w:uiPriority w:val="99"/>
    <w:rPr>
      <w:w w:val="100"/>
      <w:position w:val="-1"/>
      <w:effect w:val="none"/>
      <w:vertAlign w:val="baseline"/>
      <w:cs w:val="0"/>
      <w:em w:val="none"/>
    </w:rPr>
  </w:style>
  <w:style w:type="paragraph" w:styleId="Textbubliny">
    <w:name w:val="Balloon Text"/>
    <w:basedOn w:val="Normln"/>
    <w:qFormat/>
    <w:pPr>
      <w:spacing w:after="0" w:line="240" w:lineRule="auto"/>
    </w:pPr>
    <w:rPr>
      <w:rFonts w:ascii="Tahoma" w:eastAsia="Calibri" w:hAnsi="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character" w:customStyle="1" w:styleId="Nadpis1Char">
    <w:name w:val="Nadpis 1 Char"/>
    <w:rPr>
      <w:b/>
      <w:bCs/>
      <w:w w:val="100"/>
      <w:position w:val="-1"/>
      <w:sz w:val="28"/>
      <w:szCs w:val="28"/>
      <w:effect w:val="none"/>
      <w:vertAlign w:val="baseline"/>
      <w:cs w:val="0"/>
      <w:em w:val="none"/>
      <w:lang w:bidi="ar-SA"/>
    </w:rPr>
  </w:style>
  <w:style w:type="character" w:styleId="Zstupntext">
    <w:name w:val="Placeholder Text"/>
    <w:rPr>
      <w:color w:val="808080"/>
      <w:w w:val="100"/>
      <w:position w:val="-1"/>
      <w:effect w:val="none"/>
      <w:vertAlign w:val="baseline"/>
      <w:cs w:val="0"/>
      <w:em w:val="none"/>
    </w:rPr>
  </w:style>
  <w:style w:type="paragraph" w:styleId="Normlnweb">
    <w:name w:val="Normal (Web)"/>
    <w:basedOn w:val="Normln"/>
    <w:qFormat/>
    <w:pPr>
      <w:spacing w:before="100" w:beforeAutospacing="1" w:after="100" w:afterAutospacing="1" w:line="240" w:lineRule="auto"/>
    </w:pPr>
    <w:rPr>
      <w:sz w:val="24"/>
      <w:szCs w:val="24"/>
    </w:rPr>
  </w:style>
  <w:style w:type="paragraph" w:customStyle="1" w:styleId="TUL2011">
    <w:name w:val="TUL2011"/>
    <w:basedOn w:val="Normln"/>
    <w:next w:val="Normln"/>
    <w:rPr>
      <w:rFonts w:ascii="Myriad Pro" w:eastAsia="Calibri" w:hAnsi="Myriad Pro"/>
      <w:szCs w:val="22"/>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Myriad Pro" w:hAnsi="Myriad Pro" w:cs="Myriad Pro"/>
      <w:color w:val="000000"/>
      <w:position w:val="-1"/>
      <w:sz w:val="24"/>
      <w:szCs w:val="24"/>
    </w:rPr>
  </w:style>
  <w:style w:type="character" w:customStyle="1" w:styleId="TUL2011Char">
    <w:name w:val="TUL2011 Char"/>
    <w:rPr>
      <w:rFonts w:ascii="Myriad Pro" w:eastAsia="Calibri" w:hAnsi="Myriad Pro" w:cs="Times New Roman"/>
      <w:w w:val="100"/>
      <w:position w:val="-1"/>
      <w:szCs w:val="22"/>
      <w:effect w:val="none"/>
      <w:vertAlign w:val="baseline"/>
      <w:cs w:val="0"/>
      <w:em w:val="none"/>
      <w:lang w:eastAsia="en-US"/>
    </w:rPr>
  </w:style>
  <w:style w:type="character" w:customStyle="1" w:styleId="Nadpis2Char">
    <w:name w:val="Nadpis 2 Char"/>
    <w:rPr>
      <w:rFonts w:ascii="Cambria" w:hAnsi="Cambria"/>
      <w:b/>
      <w:bCs/>
      <w:i/>
      <w:iCs/>
      <w:w w:val="100"/>
      <w:position w:val="-1"/>
      <w:sz w:val="28"/>
      <w:szCs w:val="28"/>
      <w:effect w:val="none"/>
      <w:vertAlign w:val="baseline"/>
      <w:cs w:val="0"/>
      <w:em w:val="none"/>
      <w:lang w:bidi="ar-SA"/>
    </w:rPr>
  </w:style>
  <w:style w:type="character" w:customStyle="1" w:styleId="Nadpis3Char">
    <w:name w:val="Nadpis 3 Char"/>
    <w:rPr>
      <w:rFonts w:ascii="Cambria" w:hAnsi="Cambria"/>
      <w:b/>
      <w:bCs/>
      <w:w w:val="100"/>
      <w:position w:val="-1"/>
      <w:sz w:val="26"/>
      <w:szCs w:val="26"/>
      <w:effect w:val="none"/>
      <w:vertAlign w:val="baseline"/>
      <w:cs w:val="0"/>
      <w:em w:val="none"/>
      <w:lang w:bidi="ar-SA"/>
    </w:rPr>
  </w:style>
  <w:style w:type="character" w:customStyle="1" w:styleId="Nadpis4Char">
    <w:name w:val="Nadpis 4 Char"/>
    <w:rPr>
      <w:b/>
      <w:bCs/>
      <w:color w:val="FFFFFF"/>
      <w:w w:val="100"/>
      <w:position w:val="-1"/>
      <w:sz w:val="28"/>
      <w:szCs w:val="28"/>
      <w:effect w:val="none"/>
      <w:vertAlign w:val="baseline"/>
      <w:cs w:val="0"/>
      <w:em w:val="none"/>
      <w:lang w:bidi="ar-SA"/>
    </w:rPr>
  </w:style>
  <w:style w:type="paragraph" w:styleId="Zkladntextodsazen">
    <w:name w:val="Body Text Indent"/>
    <w:basedOn w:val="Normln"/>
    <w:pPr>
      <w:ind w:left="1080"/>
    </w:pPr>
    <w:rPr>
      <w:sz w:val="24"/>
      <w:szCs w:val="24"/>
    </w:rPr>
  </w:style>
  <w:style w:type="character" w:customStyle="1" w:styleId="ZkladntextodsazenChar">
    <w:name w:val="Základní text odsazený Char"/>
    <w:rPr>
      <w:rFonts w:ascii="Times New Roman" w:eastAsia="Times New Roman" w:hAnsi="Times New Roman"/>
      <w:w w:val="100"/>
      <w:position w:val="-1"/>
      <w:sz w:val="24"/>
      <w:szCs w:val="24"/>
      <w:effect w:val="none"/>
      <w:vertAlign w:val="baseline"/>
      <w:cs w:val="0"/>
      <w:em w:val="none"/>
    </w:rPr>
  </w:style>
  <w:style w:type="paragraph" w:styleId="Zkladntext">
    <w:name w:val="Body Text"/>
    <w:basedOn w:val="Normln"/>
    <w:rPr>
      <w:sz w:val="24"/>
      <w:szCs w:val="24"/>
    </w:rPr>
  </w:style>
  <w:style w:type="character" w:customStyle="1" w:styleId="ZkladntextChar">
    <w:name w:val="Základní text Char"/>
    <w:rPr>
      <w:rFonts w:ascii="Times New Roman" w:eastAsia="Times New Roman" w:hAnsi="Times New Roman"/>
      <w:w w:val="100"/>
      <w:position w:val="-1"/>
      <w:sz w:val="24"/>
      <w:szCs w:val="24"/>
      <w:effect w:val="none"/>
      <w:vertAlign w:val="baseline"/>
      <w:cs w:val="0"/>
      <w:em w:val="none"/>
    </w:rPr>
  </w:style>
  <w:style w:type="paragraph" w:styleId="Zkladntextodsazen2">
    <w:name w:val="Body Text Indent 2"/>
    <w:basedOn w:val="Normln"/>
    <w:pPr>
      <w:ind w:left="360"/>
    </w:pPr>
    <w:rPr>
      <w:sz w:val="24"/>
      <w:szCs w:val="24"/>
    </w:rPr>
  </w:style>
  <w:style w:type="character" w:customStyle="1" w:styleId="Zkladntextodsazen2Char">
    <w:name w:val="Základní text odsazený 2 Char"/>
    <w:rPr>
      <w:rFonts w:ascii="Times New Roman" w:eastAsia="Times New Roman" w:hAnsi="Times New Roman"/>
      <w:w w:val="100"/>
      <w:position w:val="-1"/>
      <w:sz w:val="24"/>
      <w:szCs w:val="24"/>
      <w:effect w:val="none"/>
      <w:vertAlign w:val="baseline"/>
      <w:cs w:val="0"/>
      <w:em w:val="none"/>
    </w:rPr>
  </w:style>
  <w:style w:type="character" w:customStyle="1" w:styleId="ZdraznnZvraznn">
    <w:name w:val="Zdůraznění;Zvýraznění"/>
    <w:rPr>
      <w:i/>
      <w:iCs/>
      <w:w w:val="100"/>
      <w:position w:val="-1"/>
      <w:effect w:val="none"/>
      <w:vertAlign w:val="baseline"/>
      <w:cs w:val="0"/>
      <w:em w:val="none"/>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style>
  <w:style w:type="character" w:customStyle="1" w:styleId="TextkomenteChar">
    <w:name w:val="Text komentáře Char"/>
    <w:rPr>
      <w:rFonts w:ascii="Times New Roman" w:eastAsia="Times New Roman" w:hAnsi="Times New Roman"/>
      <w:w w:val="100"/>
      <w:position w:val="-1"/>
      <w:effect w:val="none"/>
      <w:vertAlign w:val="baseline"/>
      <w:cs w:val="0"/>
      <w:em w:val="none"/>
    </w:rPr>
  </w:style>
  <w:style w:type="paragraph" w:styleId="Pedmtkomente">
    <w:name w:val="annotation subject"/>
    <w:basedOn w:val="Textkomente"/>
    <w:next w:val="Textkomente"/>
    <w:rPr>
      <w:b/>
      <w:bCs/>
    </w:rPr>
  </w:style>
  <w:style w:type="character" w:customStyle="1" w:styleId="PedmtkomenteChar">
    <w:name w:val="Předmět komentáře Char"/>
    <w:rPr>
      <w:rFonts w:ascii="Times New Roman" w:eastAsia="Times New Roman" w:hAnsi="Times New Roman"/>
      <w:b/>
      <w:bCs/>
      <w:w w:val="100"/>
      <w:position w:val="-1"/>
      <w:effect w:val="none"/>
      <w:vertAlign w:val="baseline"/>
      <w:cs w:val="0"/>
      <w:em w:val="none"/>
    </w:rPr>
  </w:style>
  <w:style w:type="character" w:styleId="Siln">
    <w:name w:val="Strong"/>
    <w:rPr>
      <w:rFonts w:ascii="Arial" w:eastAsia="MS Mincho" w:hAnsi="Arial"/>
      <w:b/>
      <w:bCs/>
      <w:color w:val="000080"/>
      <w:w w:val="100"/>
      <w:position w:val="-1"/>
      <w:sz w:val="21"/>
      <w:effect w:val="none"/>
      <w:vertAlign w:val="baseline"/>
      <w:cs w:val="0"/>
      <w:em w:val="none"/>
      <w:lang w:val="en-GB" w:eastAsia="en-GB" w:bidi="ar-SA"/>
    </w:rPr>
  </w:style>
  <w:style w:type="paragraph" w:customStyle="1" w:styleId="dka">
    <w:name w:val="Řádka"/>
    <w:basedOn w:val="Normln"/>
    <w:rPr>
      <w:shadow/>
      <w:noProof/>
    </w:rPr>
  </w:style>
  <w:style w:type="paragraph" w:styleId="Nadpisobsahu">
    <w:name w:val="TOC Heading"/>
    <w:basedOn w:val="Nadpis1"/>
    <w:next w:val="Normln"/>
    <w:qFormat/>
    <w:pPr>
      <w:outlineLvl w:val="9"/>
    </w:pPr>
    <w:rPr>
      <w:lang w:eastAsia="en-US"/>
    </w:rPr>
  </w:style>
  <w:style w:type="paragraph" w:styleId="Obsah1">
    <w:name w:val="toc 1"/>
    <w:basedOn w:val="Normln"/>
    <w:next w:val="Normln"/>
    <w:qFormat/>
    <w:pPr>
      <w:tabs>
        <w:tab w:val="left" w:pos="709"/>
        <w:tab w:val="right" w:leader="dot" w:pos="9628"/>
      </w:tabs>
    </w:pPr>
  </w:style>
  <w:style w:type="paragraph" w:styleId="Obsah2">
    <w:name w:val="toc 2"/>
    <w:basedOn w:val="Normln"/>
    <w:next w:val="Normln"/>
    <w:qFormat/>
    <w:pPr>
      <w:ind w:left="200"/>
    </w:pPr>
  </w:style>
  <w:style w:type="paragraph" w:styleId="Obsah3">
    <w:name w:val="toc 3"/>
    <w:basedOn w:val="Normln"/>
    <w:next w:val="Normln"/>
    <w:qFormat/>
    <w:pPr>
      <w:ind w:left="400"/>
    </w:pPr>
  </w:style>
  <w:style w:type="character" w:styleId="Hypertextovodkaz">
    <w:name w:val="Hyperlink"/>
    <w:qFormat/>
    <w:rPr>
      <w:color w:val="0000FF"/>
      <w:w w:val="100"/>
      <w:position w:val="-1"/>
      <w:u w:val="single"/>
      <w:effect w:val="none"/>
      <w:vertAlign w:val="baseline"/>
      <w:cs w:val="0"/>
      <w:em w:val="none"/>
    </w:r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seseznamemConclusiondepartie">
    <w:name w:val="Odstavec se seznamem;Conclusion de partie"/>
    <w:basedOn w:val="Normln"/>
    <w:pPr>
      <w:spacing w:after="200" w:line="276" w:lineRule="auto"/>
      <w:ind w:left="720"/>
      <w:contextualSpacing/>
    </w:pPr>
    <w:rPr>
      <w:rFonts w:ascii="Calibri" w:eastAsia="Calibri" w:hAnsi="Calibri"/>
      <w:szCs w:val="22"/>
      <w:lang w:eastAsia="en-US"/>
    </w:rPr>
  </w:style>
  <w:style w:type="paragraph" w:styleId="Prosttext">
    <w:name w:val="Plain Text"/>
    <w:basedOn w:val="Normln"/>
    <w:qFormat/>
    <w:rPr>
      <w:rFonts w:ascii="Consolas" w:eastAsia="Calibri" w:hAnsi="Consolas"/>
      <w:sz w:val="21"/>
      <w:szCs w:val="21"/>
      <w:lang w:eastAsia="en-US"/>
    </w:rPr>
  </w:style>
  <w:style w:type="character" w:customStyle="1" w:styleId="ProsttextChar">
    <w:name w:val="Prostý text Char"/>
    <w:rPr>
      <w:rFonts w:ascii="Consolas" w:hAnsi="Consolas"/>
      <w:w w:val="100"/>
      <w:position w:val="-1"/>
      <w:sz w:val="21"/>
      <w:szCs w:val="21"/>
      <w:effect w:val="none"/>
      <w:vertAlign w:val="baseline"/>
      <w:cs w:val="0"/>
      <w:em w:val="none"/>
      <w:lang w:eastAsia="en-US"/>
    </w:rPr>
  </w:style>
  <w:style w:type="character" w:styleId="Sledovanodkaz">
    <w:name w:val="FollowedHyperlink"/>
    <w:qFormat/>
    <w:rPr>
      <w:color w:val="800080"/>
      <w:w w:val="100"/>
      <w:position w:val="-1"/>
      <w:u w:val="single"/>
      <w:effect w:val="none"/>
      <w:vertAlign w:val="baseline"/>
      <w:cs w:val="0"/>
      <w:em w:val="none"/>
    </w:rPr>
  </w:style>
  <w:style w:type="paragraph" w:customStyle="1" w:styleId="Citt1">
    <w:name w:val="Citát1"/>
    <w:basedOn w:val="Normln"/>
    <w:next w:val="Normln"/>
    <w:rPr>
      <w:i/>
      <w:iCs/>
      <w:color w:val="000000"/>
    </w:rPr>
  </w:style>
  <w:style w:type="character" w:customStyle="1" w:styleId="CittChar">
    <w:name w:val="Citát Char"/>
    <w:rPr>
      <w:i/>
      <w:iCs/>
      <w:color w:val="000000"/>
      <w:w w:val="100"/>
      <w:position w:val="-1"/>
      <w:effect w:val="none"/>
      <w:vertAlign w:val="baseline"/>
      <w:cs w:val="0"/>
      <w:em w:val="none"/>
    </w:rPr>
  </w:style>
  <w:style w:type="paragraph" w:styleId="Bezmezer">
    <w:name w:val="No Spacing"/>
    <w:pPr>
      <w:suppressAutoHyphens/>
      <w:spacing w:line="1" w:lineRule="atLeast"/>
      <w:ind w:leftChars="-1" w:left="-1" w:hangingChars="1" w:hanging="1"/>
      <w:textDirection w:val="btLr"/>
      <w:textAlignment w:val="top"/>
      <w:outlineLvl w:val="0"/>
    </w:pPr>
    <w:rPr>
      <w:position w:val="-1"/>
      <w:sz w:val="22"/>
      <w:szCs w:val="22"/>
      <w:lang w:eastAsia="en-US"/>
    </w:rPr>
  </w:style>
  <w:style w:type="paragraph" w:customStyle="1" w:styleId="Vnitnadresa-jmno">
    <w:name w:val="Vnitřní adresa - jméno"/>
    <w:basedOn w:val="Normln"/>
    <w:next w:val="Normln"/>
    <w:pPr>
      <w:spacing w:before="220" w:line="220" w:lineRule="atLeast"/>
    </w:pPr>
  </w:style>
  <w:style w:type="paragraph" w:styleId="Citt">
    <w:name w:val="Quote"/>
    <w:basedOn w:val="Normln"/>
    <w:next w:val="Normln"/>
    <w:rPr>
      <w:rFonts w:ascii="Calibri" w:eastAsia="Calibri" w:hAnsi="Calibri"/>
      <w:i/>
      <w:iCs/>
      <w:color w:val="000000"/>
    </w:rPr>
  </w:style>
  <w:style w:type="character" w:customStyle="1" w:styleId="CittChar1">
    <w:name w:val="Citát Char1"/>
    <w:rPr>
      <w:rFonts w:ascii="Times New Roman" w:eastAsia="Times New Roman" w:hAnsi="Times New Roman"/>
      <w:i/>
      <w:iCs/>
      <w:color w:val="000000"/>
      <w:w w:val="100"/>
      <w:position w:val="-1"/>
      <w:effect w:val="none"/>
      <w:vertAlign w:val="baseline"/>
      <w:cs w:val="0"/>
      <w:em w:val="none"/>
    </w:rPr>
  </w:style>
  <w:style w:type="paragraph" w:styleId="FormtovanvHTML">
    <w:name w:val="HTML Preformatted"/>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rPr>
      <w:rFonts w:ascii="Courier New" w:eastAsia="Times New Roman" w:hAnsi="Courier New" w:cs="Courier New"/>
      <w:w w:val="100"/>
      <w:position w:val="-1"/>
      <w:effect w:val="none"/>
      <w:vertAlign w:val="baseline"/>
      <w:cs w:val="0"/>
      <w:em w:val="none"/>
    </w:rPr>
  </w:style>
  <w:style w:type="character" w:styleId="Zdraznnintenzivn">
    <w:name w:val="Intense Emphasis"/>
    <w:rPr>
      <w:b/>
      <w:bCs/>
      <w:i/>
      <w:iCs/>
      <w:color w:val="4F81BD"/>
      <w:w w:val="100"/>
      <w:position w:val="-1"/>
      <w:effect w:val="none"/>
      <w:vertAlign w:val="baseline"/>
      <w:cs w:val="0"/>
      <w:em w:val="none"/>
    </w:rPr>
  </w:style>
  <w:style w:type="table" w:styleId="Stednstnovn2zvraznn5">
    <w:name w:val="Medium Shading 2 Accent 5"/>
    <w:basedOn w:val="Normlntabulka"/>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Stednstnovn2zvraznn4">
    <w:name w:val="Medium Shading 2 Accent 4"/>
    <w:basedOn w:val="Normlntabulka"/>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Stednseznam1zvraznn4">
    <w:name w:val="Medium List 1 Accent 4"/>
    <w:basedOn w:val="Normlntabulka"/>
    <w:pPr>
      <w:suppressAutoHyphens/>
      <w:spacing w:line="1" w:lineRule="atLeast"/>
      <w:ind w:leftChars="-1" w:left="-1" w:hangingChars="1" w:hanging="1"/>
      <w:textDirection w:val="btLr"/>
      <w:textAlignment w:val="top"/>
      <w:outlineLvl w:val="0"/>
    </w:pPr>
    <w:rPr>
      <w:color w:val="000000"/>
      <w:position w:val="-1"/>
    </w:rPr>
    <w:tblPr>
      <w:tblStyleRowBandSize w:val="1"/>
      <w:tblStyleColBandSize w:val="1"/>
      <w:tblBorders>
        <w:top w:val="single" w:sz="8" w:space="0" w:color="8064A2"/>
        <w:bottom w:val="single" w:sz="8" w:space="0" w:color="8064A2"/>
      </w:tblBorders>
    </w:tblPr>
  </w:style>
  <w:style w:type="paragraph" w:customStyle="1" w:styleId="NadpisTULMP">
    <w:name w:val="Nadpis TUL MP"/>
    <w:basedOn w:val="TUL2011"/>
    <w:pPr>
      <w:framePr w:hSpace="141" w:wrap="around" w:vAnchor="text" w:hAnchor="margin" w:y="-86"/>
      <w:tabs>
        <w:tab w:val="center" w:pos="4781"/>
      </w:tabs>
      <w:jc w:val="center"/>
    </w:pPr>
    <w:rPr>
      <w:rFonts w:ascii="Times New Roman" w:hAnsi="Times New Roman"/>
      <w:b/>
      <w:color w:val="FFFFFF"/>
      <w:sz w:val="28"/>
    </w:rPr>
  </w:style>
  <w:style w:type="character" w:customStyle="1" w:styleId="Nadpis5Char">
    <w:name w:val="Nadpis 5 Char"/>
    <w:rPr>
      <w:rFonts w:ascii="Calibri" w:eastAsia="Times New Roman" w:hAnsi="Calibri"/>
      <w:b/>
      <w:bCs/>
      <w:i/>
      <w:iCs/>
      <w:w w:val="100"/>
      <w:position w:val="-1"/>
      <w:sz w:val="26"/>
      <w:szCs w:val="26"/>
      <w:effect w:val="none"/>
      <w:vertAlign w:val="baseline"/>
      <w:cs w:val="0"/>
      <w:em w:val="none"/>
      <w:lang w:bidi="ar-SA"/>
    </w:rPr>
  </w:style>
  <w:style w:type="character" w:customStyle="1" w:styleId="NadpisTULMPChar">
    <w:name w:val="Nadpis TUL MP Char"/>
    <w:rPr>
      <w:rFonts w:ascii="Times New Roman" w:hAnsi="Times New Roman"/>
      <w:b/>
      <w:color w:val="FFFFFF"/>
      <w:w w:val="100"/>
      <w:position w:val="-1"/>
      <w:sz w:val="28"/>
      <w:szCs w:val="22"/>
      <w:effect w:val="none"/>
      <w:vertAlign w:val="baseline"/>
      <w:cs w:val="0"/>
      <w:em w:val="none"/>
      <w:lang w:eastAsia="en-US"/>
    </w:rPr>
  </w:style>
  <w:style w:type="character" w:customStyle="1" w:styleId="Nadpis6Char">
    <w:name w:val="Nadpis 6 Char"/>
    <w:rPr>
      <w:rFonts w:ascii="Calibri" w:eastAsia="Times New Roman" w:hAnsi="Calibri"/>
      <w:b/>
      <w:bCs/>
      <w:w w:val="100"/>
      <w:position w:val="-1"/>
      <w:sz w:val="22"/>
      <w:szCs w:val="22"/>
      <w:effect w:val="none"/>
      <w:vertAlign w:val="baseline"/>
      <w:cs w:val="0"/>
      <w:em w:val="none"/>
      <w:lang w:bidi="ar-SA"/>
    </w:rPr>
  </w:style>
  <w:style w:type="character" w:customStyle="1" w:styleId="Nadpis7Char">
    <w:name w:val="Nadpis 7 Char"/>
    <w:rPr>
      <w:rFonts w:ascii="Calibri" w:eastAsia="Times New Roman" w:hAnsi="Calibri"/>
      <w:w w:val="100"/>
      <w:position w:val="-1"/>
      <w:sz w:val="24"/>
      <w:szCs w:val="24"/>
      <w:effect w:val="none"/>
      <w:vertAlign w:val="baseline"/>
      <w:cs w:val="0"/>
      <w:em w:val="none"/>
      <w:lang w:bidi="ar-SA"/>
    </w:rPr>
  </w:style>
  <w:style w:type="character" w:customStyle="1" w:styleId="Nadpis8Char">
    <w:name w:val="Nadpis 8 Char"/>
    <w:rPr>
      <w:rFonts w:ascii="Calibri" w:eastAsia="Times New Roman" w:hAnsi="Calibri"/>
      <w:i/>
      <w:iCs/>
      <w:w w:val="100"/>
      <w:position w:val="-1"/>
      <w:sz w:val="24"/>
      <w:szCs w:val="24"/>
      <w:effect w:val="none"/>
      <w:vertAlign w:val="baseline"/>
      <w:cs w:val="0"/>
      <w:em w:val="none"/>
      <w:lang w:bidi="ar-SA"/>
    </w:rPr>
  </w:style>
  <w:style w:type="character" w:customStyle="1" w:styleId="Nadpis9Char">
    <w:name w:val="Nadpis 9 Char"/>
    <w:rPr>
      <w:rFonts w:ascii="Cambria" w:eastAsia="Times New Roman" w:hAnsi="Cambria"/>
      <w:w w:val="100"/>
      <w:position w:val="-1"/>
      <w:sz w:val="22"/>
      <w:szCs w:val="22"/>
      <w:effect w:val="none"/>
      <w:vertAlign w:val="baseline"/>
      <w:cs w:val="0"/>
      <w:em w:val="none"/>
      <w:lang w:bidi="ar-SA"/>
    </w:rPr>
  </w:style>
  <w:style w:type="paragraph" w:styleId="Revize">
    <w:name w:val="Revision"/>
    <w:pPr>
      <w:suppressAutoHyphens/>
      <w:spacing w:line="1" w:lineRule="atLeast"/>
      <w:ind w:leftChars="-1" w:left="-1" w:hangingChars="1" w:hanging="1"/>
      <w:textDirection w:val="btLr"/>
      <w:textAlignment w:val="top"/>
      <w:outlineLvl w:val="0"/>
    </w:pPr>
    <w:rPr>
      <w:position w:val="-1"/>
      <w:sz w:val="22"/>
    </w:rPr>
  </w:style>
  <w:style w:type="character" w:customStyle="1" w:styleId="detail">
    <w:name w:val="detail"/>
    <w:rPr>
      <w:w w:val="100"/>
      <w:position w:val="-1"/>
      <w:effect w:val="none"/>
      <w:vertAlign w:val="baseline"/>
      <w:cs w:val="0"/>
      <w:em w:val="none"/>
    </w:rPr>
  </w:style>
  <w:style w:type="character" w:customStyle="1" w:styleId="datalabel">
    <w:name w:val="datalabel"/>
    <w:rPr>
      <w:w w:val="100"/>
      <w:position w:val="-1"/>
      <w:effect w:val="none"/>
      <w:vertAlign w:val="baseline"/>
      <w:cs w:val="0"/>
      <w:em w:val="none"/>
    </w:rPr>
  </w:style>
  <w:style w:type="character" w:customStyle="1" w:styleId="BezmezerChar">
    <w:name w:val="Bez mezer Char"/>
    <w:rPr>
      <w:w w:val="100"/>
      <w:position w:val="-1"/>
      <w:sz w:val="22"/>
      <w:szCs w:val="22"/>
      <w:effect w:val="none"/>
      <w:vertAlign w:val="baseline"/>
      <w:cs w:val="0"/>
      <w:em w:val="none"/>
      <w:lang w:eastAsia="en-US"/>
    </w:rPr>
  </w:style>
  <w:style w:type="character" w:styleId="slostrnky">
    <w:name w:val="page number"/>
    <w:qFormat/>
    <w:rPr>
      <w:w w:val="100"/>
      <w:position w:val="-1"/>
      <w:effect w:val="none"/>
      <w:vertAlign w:val="baseline"/>
      <w:cs w:val="0"/>
      <w:em w:val="none"/>
    </w:rPr>
  </w:style>
  <w:style w:type="character" w:customStyle="1" w:styleId="NzevChar">
    <w:name w:val="Název Char"/>
    <w:rPr>
      <w:b/>
      <w:w w:val="100"/>
      <w:position w:val="-1"/>
      <w:sz w:val="28"/>
      <w:effect w:val="none"/>
      <w:vertAlign w:val="baseline"/>
      <w:cs w:val="0"/>
      <w:em w:val="none"/>
      <w:lang w:bidi="ar-SA"/>
    </w:rPr>
  </w:style>
  <w:style w:type="paragraph" w:customStyle="1" w:styleId="Standard">
    <w:name w:val="Standard"/>
    <w:pPr>
      <w:autoSpaceDN w:val="0"/>
      <w:spacing w:after="120" w:line="1" w:lineRule="atLeast"/>
      <w:ind w:leftChars="-1" w:left="-1" w:hangingChars="1" w:hanging="1"/>
      <w:textDirection w:val="btLr"/>
      <w:textAlignment w:val="baseline"/>
      <w:outlineLvl w:val="0"/>
    </w:pPr>
    <w:rPr>
      <w:rFonts w:ascii="Calibri" w:eastAsia="Cambria" w:hAnsi="Calibri"/>
      <w:color w:val="000000"/>
      <w:kern w:val="3"/>
      <w:position w:val="-1"/>
      <w:sz w:val="22"/>
      <w:szCs w:val="22"/>
      <w:lang w:eastAsia="en-U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Odstavecseseznamem">
    <w:name w:val="List Paragraph"/>
    <w:aliases w:val="Tučné,Nad,Odstavec cíl se seznamem,Odstavec se seznamem5,Odstavec_muj,List Paragraph,Číslování,nad 1,Název grafu"/>
    <w:basedOn w:val="Normln"/>
    <w:link w:val="OdstavecseseznamemChar"/>
    <w:uiPriority w:val="34"/>
    <w:qFormat/>
    <w:rsid w:val="00C362C5"/>
    <w:pPr>
      <w:spacing w:before="0" w:after="160" w:line="259" w:lineRule="auto"/>
      <w:ind w:left="720"/>
      <w:contextualSpacing/>
      <w:jc w:val="left"/>
    </w:pPr>
    <w:rPr>
      <w:rFonts w:ascii="Calibri" w:eastAsia="Calibri" w:hAnsi="Calibri" w:cs="Calibri"/>
      <w:szCs w:val="22"/>
      <w:highlight w:val="none"/>
      <w:lang w:eastAsia="en-US"/>
    </w:rPr>
  </w:style>
  <w:style w:type="character" w:customStyle="1" w:styleId="OdstavecseseznamemChar">
    <w:name w:val="Odstavec se seznamem Char"/>
    <w:aliases w:val="Tučné Char,Nad Char,Odstavec cíl se seznamem Char,Odstavec se seznamem5 Char,Odstavec_muj Char,List Paragraph Char,Číslování Char,nad 1 Char,Název grafu Char"/>
    <w:link w:val="Odstavecseseznamem"/>
    <w:uiPriority w:val="34"/>
    <w:qFormat/>
    <w:rsid w:val="00C362C5"/>
    <w:rPr>
      <w:rFonts w:ascii="Calibri" w:eastAsia="Calibri" w:hAnsi="Calibri" w:cs="Calibri"/>
      <w:position w:val="-1"/>
      <w:sz w:val="22"/>
      <w:szCs w:val="22"/>
      <w:highlight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AfK9CgPETJiRzjuKtMqTYOw8mw==">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20b5f1540212a4e69db3317625aa918f">
  <xsd:schema xmlns:xsd="http://www.w3.org/2001/XMLSchema" xmlns:xs="http://www.w3.org/2001/XMLSchema" xmlns:p="http://schemas.microsoft.com/office/2006/metadata/properties" xmlns:ns3="6e0fb9b0-b993-473a-b020-0e26f7bcde7a" targetNamespace="http://schemas.microsoft.com/office/2006/metadata/properties" ma:root="true" ma:fieldsID="fe612ec79ead17d10274b109950e65ad"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18B610-351C-44D3-B050-1BA79AAF0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40DE2-7448-49C7-B3BD-8BCE3D7E833E}">
  <ds:schemaRefs>
    <ds:schemaRef ds:uri="http://schemas.microsoft.com/sharepoint/v3/contenttype/forms"/>
  </ds:schemaRefs>
</ds:datastoreItem>
</file>

<file path=customXml/itemProps4.xml><?xml version="1.0" encoding="utf-8"?>
<ds:datastoreItem xmlns:ds="http://schemas.openxmlformats.org/officeDocument/2006/customXml" ds:itemID="{603CAD73-153C-492C-A7FE-7E6D9F305433}">
  <ds:schemaRefs>
    <ds:schemaRef ds:uri="http://purl.org/dc/elements/1.1/"/>
    <ds:schemaRef ds:uri="http://schemas.openxmlformats.org/package/2006/metadata/core-properties"/>
    <ds:schemaRef ds:uri="http://purl.org/dc/dcmitype/"/>
    <ds:schemaRef ds:uri="6e0fb9b0-b993-473a-b020-0e26f7bcde7a"/>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2900</Words>
  <Characters>17111</Characters>
  <Application>Microsoft Office Word</Application>
  <DocSecurity>4</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Žďárský</dc:creator>
  <cp:lastModifiedBy>Petra Halířová</cp:lastModifiedBy>
  <cp:revision>2</cp:revision>
  <cp:lastPrinted>2025-03-12T15:09:00Z</cp:lastPrinted>
  <dcterms:created xsi:type="dcterms:W3CDTF">2025-09-23T07:38:00Z</dcterms:created>
  <dcterms:modified xsi:type="dcterms:W3CDTF">2025-09-23T07:38:00Z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