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1759"/>
        <w:gridCol w:w="4251"/>
      </w:tblGrid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43AD8" w:rsidRDefault="00820C38">
            <w:pPr>
              <w:rPr>
                <w:rFonts w:cs="Arial"/>
                <w:b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szCs w:val="18"/>
              </w:rPr>
              <w:t>Komerční banka, a.s.</w:t>
            </w:r>
          </w:p>
          <w:p w:rsidR="00F43AD8" w:rsidRDefault="00820C3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F43AD8" w:rsidRDefault="00820C3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F43AD8" w:rsidRDefault="00820C38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F43AD8" w:rsidTr="003B3729"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>
            <w:pPr>
              <w:jc w:val="right"/>
              <w:rPr>
                <w:rFonts w:cs="Arial"/>
                <w:szCs w:val="18"/>
              </w:rPr>
            </w:pPr>
          </w:p>
        </w:tc>
      </w:tr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43AD8" w:rsidRDefault="00820C38">
            <w:r>
              <w:rPr>
                <w:b/>
              </w:rPr>
              <w:t>Obchodní akademie a Hotelová škola Havlíčkův Brod</w:t>
            </w:r>
          </w:p>
          <w:p w:rsidR="00F43AD8" w:rsidRDefault="00820C38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BRATŘÍKŮ 851, HAVLÍČKŮV BROD, PSČ 580 01, ČR</w:t>
            </w:r>
          </w:p>
          <w:p w:rsidR="00F43AD8" w:rsidRDefault="00820C38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60126817</w:t>
            </w:r>
          </w:p>
          <w:p w:rsidR="00F43AD8" w:rsidRDefault="00820C38">
            <w:r>
              <w:t xml:space="preserve">Zápis v obchodním rejstříku či jiné evidenci: </w:t>
            </w:r>
            <w:r>
              <w:rPr>
                <w:b/>
              </w:rPr>
              <w:t xml:space="preserve">Doklad osvědčující právní subjektivitu, číslo: </w:t>
            </w:r>
            <w:proofErr w:type="gramStart"/>
            <w:r>
              <w:rPr>
                <w:b/>
              </w:rPr>
              <w:t>Č.J.</w:t>
            </w:r>
            <w:proofErr w:type="gramEnd"/>
            <w:r>
              <w:rPr>
                <w:b/>
              </w:rPr>
              <w:t xml:space="preserve"> 14074/04-21, Česká republika, KRAJ VYSOČINA ČÍS. JEDNACÍ OAISS-561-06</w:t>
            </w:r>
          </w:p>
        </w:tc>
      </w:tr>
      <w:tr w:rsidR="00F43AD8" w:rsidTr="003B3729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>
            <w:pPr>
              <w:rPr>
                <w:rFonts w:cs="Arial"/>
                <w:szCs w:val="18"/>
              </w:rPr>
            </w:pPr>
          </w:p>
        </w:tc>
      </w:tr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D8" w:rsidRDefault="00820C38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F43AD8" w:rsidRDefault="00F43AD8">
            <w:pPr>
              <w:jc w:val="both"/>
            </w:pPr>
          </w:p>
          <w:p w:rsidR="00F43AD8" w:rsidRDefault="00820C38">
            <w:pPr>
              <w:jc w:val="both"/>
            </w:pPr>
            <w:r>
              <w:t>Ve smlouvě, na základě které vám vedeme účet uvedený dále v tomto dodatku, sjednáváme následující změny:</w:t>
            </w:r>
          </w:p>
        </w:tc>
      </w:tr>
      <w:tr w:rsidR="00F43AD8" w:rsidTr="003B3729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>
            <w:pPr>
              <w:rPr>
                <w:rFonts w:cs="Arial"/>
                <w:szCs w:val="18"/>
              </w:rPr>
            </w:pPr>
          </w:p>
        </w:tc>
      </w:tr>
      <w:tr w:rsidR="00F43AD8" w:rsidTr="003B3729"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43AD8" w:rsidRDefault="00820C38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F43AD8" w:rsidTr="003B3729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F43AD8" w:rsidTr="003B3729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16732521/0100</w:t>
            </w:r>
          </w:p>
        </w:tc>
      </w:tr>
      <w:tr w:rsidR="00F43AD8" w:rsidTr="003B3729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tabs>
                <w:tab w:val="left" w:pos="425"/>
              </w:tabs>
              <w:spacing w:before="40"/>
              <w:jc w:val="both"/>
            </w:pPr>
            <w:r>
              <w:rPr>
                <w:szCs w:val="18"/>
              </w:rPr>
              <w:t xml:space="preserve">Součástí balíčku služeb poskytovaných k účtu je produkt </w:t>
            </w:r>
            <w:proofErr w:type="gramStart"/>
            <w:r>
              <w:t>Balíček  100</w:t>
            </w:r>
            <w:proofErr w:type="gramEnd"/>
            <w:r>
              <w:t xml:space="preserve"> transakcí</w:t>
            </w:r>
            <w:r>
              <w:rPr>
                <w:szCs w:val="18"/>
              </w:rPr>
              <w:t>, vymezený v Sazebníku.</w:t>
            </w:r>
          </w:p>
          <w:p w:rsidR="00F43AD8" w:rsidRDefault="00820C38">
            <w:pPr>
              <w:spacing w:before="40"/>
              <w:jc w:val="both"/>
            </w:pPr>
            <w:r>
              <w:rPr>
                <w:rFonts w:cs="Arial"/>
                <w:szCs w:val="18"/>
              </w:rPr>
              <w:t>Do </w:t>
            </w:r>
            <w:proofErr w:type="gramStart"/>
            <w:r>
              <w:t>31.7.2018</w:t>
            </w:r>
            <w:proofErr w:type="gramEnd"/>
            <w:r>
              <w:rPr>
                <w:rFonts w:cs="Arial"/>
                <w:szCs w:val="18"/>
              </w:rPr>
              <w:t xml:space="preserve"> vám budeme za každou platební transakci provedenou nad rámec sjednaného produktu Balíček</w:t>
            </w:r>
            <w:r>
              <w:t xml:space="preserve"> 100 </w:t>
            </w:r>
            <w:r>
              <w:rPr>
                <w:rFonts w:cs="Arial"/>
                <w:szCs w:val="18"/>
              </w:rPr>
              <w:t xml:space="preserve">transakcí účtovat jednotnou cenu ve výši </w:t>
            </w:r>
            <w:r>
              <w:t>1,00</w:t>
            </w:r>
            <w:r>
              <w:rPr>
                <w:rFonts w:cs="Arial"/>
                <w:szCs w:val="18"/>
              </w:rPr>
              <w:t> Kč.</w:t>
            </w:r>
          </w:p>
          <w:p w:rsidR="00F43AD8" w:rsidRDefault="00820C38">
            <w:pPr>
              <w:keepNext/>
              <w:keepLines/>
              <w:spacing w:before="40" w:after="40"/>
              <w:jc w:val="both"/>
            </w:pPr>
            <w:r>
              <w:t xml:space="preserve">Do </w:t>
            </w:r>
            <w:proofErr w:type="gramStart"/>
            <w:r>
              <w:t>31.7.2018</w:t>
            </w:r>
            <w:proofErr w:type="gramEnd"/>
            <w:r>
              <w:t xml:space="preserve"> vám poskytneme slevu ve výši 100 % z ceny Balíčku transakcí dle Sazebníku.</w:t>
            </w:r>
          </w:p>
          <w:p w:rsidR="008153AA" w:rsidRDefault="008153AA">
            <w:pPr>
              <w:keepNext/>
              <w:keepLines/>
              <w:spacing w:before="40" w:after="40"/>
              <w:jc w:val="both"/>
            </w:pPr>
          </w:p>
          <w:p w:rsidR="008153AA" w:rsidRDefault="008153AA" w:rsidP="003B3729">
            <w:pPr>
              <w:keepNext/>
              <w:keepLines/>
              <w:spacing w:before="40" w:after="40"/>
              <w:jc w:val="both"/>
            </w:pPr>
            <w:r w:rsidRPr="008153AA">
              <w:t xml:space="preserve">Zavazujete se odeslat tuto smlouvu (včetně všech dokumentů, které tvoří její součást) k uveřejnění v registru smluv bez prodlení po jejím uzavření. Dále se zavazujete, že obdržíme potvrzení o uveřejnění v registru smluv zasílané správcem registru </w:t>
            </w:r>
            <w:r>
              <w:t xml:space="preserve">smluv na naši e-mailovou adresu </w:t>
            </w:r>
            <w:proofErr w:type="spellStart"/>
            <w:r w:rsidR="003B3729" w:rsidRPr="003B3729">
              <w:rPr>
                <w:b/>
              </w:rPr>
              <w:t>xxxxxxxxxxxxxxx</w:t>
            </w:r>
            <w:proofErr w:type="spellEnd"/>
            <w:r w:rsidRPr="008153AA">
              <w:t>. Za tím účelem vám zašleme znění této smlouvy (včetně všech dokumentů, které tvoří její součá</w:t>
            </w:r>
            <w:r>
              <w:t>st) na e-mailovou adresu dubnova@oahshb.cz</w:t>
            </w:r>
            <w:r w:rsidRPr="008153AA">
              <w:t>.</w:t>
            </w:r>
          </w:p>
        </w:tc>
      </w:tr>
      <w:tr w:rsidR="00F43AD8" w:rsidTr="003B3729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/>
        </w:tc>
      </w:tr>
      <w:tr w:rsidR="00F43AD8" w:rsidTr="003B3729"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43AD8" w:rsidRDefault="00820C38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F43AD8" w:rsidTr="003B3729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>
            <w:pPr>
              <w:keepNext/>
            </w:pPr>
          </w:p>
        </w:tc>
      </w:tr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obchodní podmínky banky (dále jen „VOP“), </w:t>
            </w:r>
          </w:p>
          <w:p w:rsidR="00F43AD8" w:rsidRDefault="00820C38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F43AD8" w:rsidRDefault="00820C38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F43AD8" w:rsidRDefault="00F43AD8">
            <w:pPr>
              <w:jc w:val="both"/>
              <w:rPr>
                <w:b/>
              </w:rPr>
            </w:pPr>
          </w:p>
        </w:tc>
      </w:tr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seznámili s obsahem a významem dokumentů, jež jsou nedílnou součástí smlouvy, a dalších dokumentů, na které se v nich odkazuje, a výslovně s jejich zněním souhlasíte,</w:t>
            </w:r>
          </w:p>
          <w:p w:rsidR="00F43AD8" w:rsidRDefault="00820C38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 jejich význam vám byl dostatečně vysvětlen,</w:t>
            </w:r>
          </w:p>
          <w:p w:rsidR="00F43AD8" w:rsidRDefault="00820C38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berete na vědomí, že 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F43AD8" w:rsidRDefault="00F43AD8">
            <w:pPr>
              <w:jc w:val="both"/>
              <w:rPr>
                <w:b/>
              </w:rPr>
            </w:pPr>
          </w:p>
        </w:tc>
      </w:tr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dáváte souhlas s tím, že jsme oprávněni:</w:t>
            </w:r>
          </w:p>
        </w:tc>
      </w:tr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zpracovávat vaše Osobní údaje v souladu s články 3.3 a 28 VOP a to pro účely tam uvedené. V případě zpracování Osobních údajů dle článku 28.3 VOP udělujete souhlas nejen nám, ale i SG, Členům FSKB, Osobám ovládaným </w:t>
            </w:r>
            <w:r>
              <w:lastRenderedPageBreak/>
              <w:t>SG a Investiční kapitálové společnosti KB. Informace o souvisejících právech včetně platnosti, odvolatelnosti a dobrovolnosti souhlasu jsou uvedeny v článku 28 VOP,</w:t>
            </w:r>
          </w:p>
          <w:p w:rsidR="00F43AD8" w:rsidRDefault="00820C38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započítávat své pohledávky za vámi v rozsahu a způsobem stanoveným ve VOP.</w:t>
            </w:r>
          </w:p>
          <w:p w:rsidR="00F43AD8" w:rsidRDefault="00F43AD8">
            <w:pPr>
              <w:jc w:val="both"/>
              <w:rPr>
                <w:b/>
              </w:rPr>
            </w:pPr>
          </w:p>
        </w:tc>
      </w:tr>
      <w:tr w:rsidR="00F43AD8" w:rsidTr="003B3729">
        <w:trPr>
          <w:cantSplit/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>
            <w:pPr>
              <w:jc w:val="both"/>
            </w:pPr>
            <w:r>
              <w:lastRenderedPageBreak/>
              <w:t>Na náš smluvní vztah dle smlouvy se vylučuje uplatnění ustanovení § 1799 a § 1800 občanského zákoníku o adhezních smlouvách.</w:t>
            </w:r>
          </w:p>
          <w:p w:rsidR="00F43AD8" w:rsidRDefault="00F43AD8">
            <w:pPr>
              <w:jc w:val="both"/>
            </w:pPr>
          </w:p>
          <w:p w:rsidR="00F43AD8" w:rsidRDefault="00820C38">
            <w:pPr>
              <w:jc w:val="both"/>
            </w:pPr>
            <w:r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F43AD8" w:rsidTr="003B3729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>
            <w:pPr>
              <w:jc w:val="both"/>
            </w:pPr>
          </w:p>
        </w:tc>
      </w:tr>
      <w:tr w:rsidR="00F43AD8" w:rsidTr="003B3729"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43AD8" w:rsidRDefault="00820C38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F43AD8" w:rsidTr="003B3729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>
            <w:pPr>
              <w:keepNext/>
            </w:pPr>
          </w:p>
        </w:tc>
      </w:tr>
      <w:tr w:rsidR="00F43AD8" w:rsidTr="003B3729"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820C38" w:rsidP="008153AA">
            <w:pPr>
              <w:overflowPunct w:val="0"/>
              <w:autoSpaceDE w:val="0"/>
              <w:jc w:val="both"/>
            </w:pPr>
            <w:r>
              <w:t xml:space="preserve">Dodatek nabývá platnosti dnem jeho uzavření a účinnosti dnem </w:t>
            </w:r>
            <w:r w:rsidR="008153AA">
              <w:rPr>
                <w:rFonts w:cs="Arial"/>
                <w:sz w:val="20"/>
              </w:rPr>
              <w:t>uveřejnění v registru.</w:t>
            </w:r>
          </w:p>
        </w:tc>
      </w:tr>
      <w:tr w:rsidR="00F43AD8" w:rsidTr="003B3729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/>
        </w:tc>
      </w:tr>
      <w:tr w:rsidR="00F43AD8" w:rsidTr="003B3729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/>
        </w:tc>
      </w:tr>
      <w:tr w:rsidR="00F43AD8" w:rsidTr="003B3729">
        <w:trPr>
          <w:cantSplit/>
          <w:jc w:val="center"/>
        </w:trPr>
        <w:tc>
          <w:tcPr>
            <w:tcW w:w="5387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43AD8" w:rsidRDefault="008153AA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Havlíčkově Brodu dne </w:t>
            </w:r>
            <w:proofErr w:type="gramStart"/>
            <w:r>
              <w:rPr>
                <w:rFonts w:cs="Arial"/>
                <w:szCs w:val="18"/>
              </w:rPr>
              <w:t>29</w:t>
            </w:r>
            <w:r w:rsidR="00820C38">
              <w:rPr>
                <w:rFonts w:cs="Arial"/>
                <w:szCs w:val="18"/>
              </w:rPr>
              <w:t>.08.2017</w:t>
            </w:r>
            <w:proofErr w:type="gramEnd"/>
          </w:p>
          <w:p w:rsidR="00F43AD8" w:rsidRDefault="00820C38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F43AD8" w:rsidRDefault="00F43AD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F43AD8" w:rsidRDefault="00F43AD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F43AD8" w:rsidRDefault="00F43AD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F43AD8" w:rsidRDefault="00F43AD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F43AD8" w:rsidRDefault="00820C38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F43AD8" w:rsidRDefault="00820C38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F43AD8" w:rsidRDefault="00820C38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proofErr w:type="spellStart"/>
            <w:r w:rsidR="003B3729">
              <w:rPr>
                <w:b/>
                <w:szCs w:val="18"/>
              </w:rPr>
              <w:t>xxxxxxxxxxxxxxx</w:t>
            </w:r>
            <w:proofErr w:type="spellEnd"/>
          </w:p>
          <w:p w:rsidR="00F43AD8" w:rsidRDefault="00820C38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bankovní poradce</w:t>
            </w:r>
          </w:p>
        </w:tc>
        <w:tc>
          <w:tcPr>
            <w:tcW w:w="425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43AD8" w:rsidRDefault="00F43AD8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F43AD8" w:rsidTr="003B3729"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43AD8" w:rsidRDefault="00F43AD8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F43AD8" w:rsidTr="003B3729">
        <w:trPr>
          <w:cantSplit/>
          <w:jc w:val="center"/>
        </w:trPr>
        <w:tc>
          <w:tcPr>
            <w:tcW w:w="5387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F43AD8" w:rsidRDefault="008153AA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Havlíčkově Brodu dne </w:t>
            </w:r>
            <w:proofErr w:type="gramStart"/>
            <w:r>
              <w:rPr>
                <w:rFonts w:cs="Arial"/>
                <w:szCs w:val="18"/>
              </w:rPr>
              <w:t>29</w:t>
            </w:r>
            <w:r w:rsidR="00820C38">
              <w:rPr>
                <w:rFonts w:cs="Arial"/>
                <w:szCs w:val="18"/>
              </w:rPr>
              <w:t>.08.2017</w:t>
            </w:r>
            <w:proofErr w:type="gramEnd"/>
          </w:p>
          <w:p w:rsidR="00F43AD8" w:rsidRDefault="00820C38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Obchodní akademie a Hotelová škola Havlíčkův Brod</w:t>
            </w:r>
          </w:p>
          <w:p w:rsidR="00F43AD8" w:rsidRDefault="00F43AD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F43AD8" w:rsidRDefault="00F43AD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F43AD8" w:rsidRDefault="00F43AD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F43AD8" w:rsidRDefault="00F43AD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F43AD8" w:rsidRDefault="00820C38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F43AD8" w:rsidRDefault="00820C38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F43AD8" w:rsidRDefault="00820C38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JIŘÍ FORMAN</w:t>
            </w:r>
          </w:p>
          <w:p w:rsidR="00F43AD8" w:rsidRDefault="00820C38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251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F43AD8" w:rsidRDefault="00F43AD8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7336FA" w:rsidRDefault="007336FA">
      <w:pPr>
        <w:sectPr w:rsidR="007336FA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F43AD8" w:rsidRDefault="00F43AD8">
      <w:pPr>
        <w:rPr>
          <w:vanish/>
          <w:color w:val="FF0000"/>
          <w:szCs w:val="2"/>
        </w:rPr>
      </w:pPr>
    </w:p>
    <w:sectPr w:rsidR="00F43AD8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13" w:rsidRDefault="00AC5513">
      <w:r>
        <w:separator/>
      </w:r>
    </w:p>
  </w:endnote>
  <w:endnote w:type="continuationSeparator" w:id="0">
    <w:p w:rsidR="00AC5513" w:rsidRDefault="00AC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cisionID C128 04">
    <w:altName w:val="DejaVu Sans Condensed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06C3D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106C3D" w:rsidRDefault="00820C38">
          <w:pPr>
            <w:pStyle w:val="kbFixedtext"/>
            <w:spacing w:before="100"/>
          </w:pPr>
          <w:r>
            <w:t xml:space="preserve">Komerční banka, a. s., se sídlem: </w:t>
          </w:r>
        </w:p>
        <w:p w:rsidR="00106C3D" w:rsidRDefault="00820C38">
          <w:pPr>
            <w:pStyle w:val="kbFixedtext"/>
          </w:pPr>
          <w:r>
            <w:t>Praha 1, Na Příkopě 33 čp. 969, PSČ 114 07, IČO: 45317054</w:t>
          </w:r>
        </w:p>
        <w:p w:rsidR="00106C3D" w:rsidRDefault="00820C3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106C3D" w:rsidRDefault="00820C38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D7B3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D7B3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106C3D" w:rsidRDefault="00820C38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106C3D" w:rsidRPr="008153AA" w:rsidRDefault="00820C38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10680103027902</w:t>
          </w:r>
        </w:p>
        <w:p w:rsidR="00106C3D" w:rsidRDefault="00820C38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tss_ckappeeb.docM  28.08.2017  8:54:20</w:t>
          </w:r>
        </w:p>
      </w:tc>
    </w:tr>
  </w:tbl>
  <w:p w:rsidR="00106C3D" w:rsidRDefault="00AC5513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06C3D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106C3D" w:rsidRDefault="00820C38">
          <w:pPr>
            <w:pStyle w:val="kbFixedtext"/>
            <w:spacing w:before="100"/>
          </w:pPr>
          <w:r>
            <w:t xml:space="preserve">Komerční banka, a. s., se sídlem: </w:t>
          </w:r>
        </w:p>
        <w:p w:rsidR="00106C3D" w:rsidRDefault="00820C38">
          <w:pPr>
            <w:pStyle w:val="kbFixedtext"/>
          </w:pPr>
          <w:r>
            <w:t>Praha 1, Na Příkopě 33 čp. 969, PSČ 114 07, IČO: 45317054</w:t>
          </w:r>
        </w:p>
        <w:p w:rsidR="00106C3D" w:rsidRDefault="00820C3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106C3D" w:rsidRDefault="00820C38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D7B3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D7B3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106C3D" w:rsidRDefault="00820C38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106C3D" w:rsidRPr="008153AA" w:rsidRDefault="00820C38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10680103027902</w:t>
          </w:r>
        </w:p>
        <w:p w:rsidR="00106C3D" w:rsidRDefault="00820C38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tss_ckappeeb.docM  28.08.2017  8:54:20</w:t>
          </w:r>
        </w:p>
      </w:tc>
    </w:tr>
  </w:tbl>
  <w:p w:rsidR="00106C3D" w:rsidRDefault="00AC5513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13" w:rsidRDefault="00AC5513">
      <w:r>
        <w:rPr>
          <w:color w:val="000000"/>
        </w:rPr>
        <w:separator/>
      </w:r>
    </w:p>
  </w:footnote>
  <w:footnote w:type="continuationSeparator" w:id="0">
    <w:p w:rsidR="00AC5513" w:rsidRDefault="00AC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106C3D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6C3D" w:rsidRDefault="00820C38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106C3D" w:rsidRDefault="00AC55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106C3D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820C38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820C38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106C3D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Nadpis1"/>
          </w:pPr>
        </w:p>
      </w:tc>
    </w:tr>
    <w:tr w:rsidR="00106C3D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06C3D" w:rsidRDefault="00AC5513">
          <w:pPr>
            <w:pStyle w:val="Nadpis1"/>
          </w:pPr>
        </w:p>
      </w:tc>
    </w:tr>
    <w:tr w:rsidR="00106C3D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106C3D" w:rsidRDefault="00AC5513">
          <w:pPr>
            <w:rPr>
              <w:rFonts w:cs="Arial"/>
              <w:szCs w:val="18"/>
            </w:rPr>
          </w:pPr>
        </w:p>
      </w:tc>
    </w:tr>
  </w:tbl>
  <w:p w:rsidR="00106C3D" w:rsidRDefault="00AC5513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D708C"/>
    <w:multiLevelType w:val="multilevel"/>
    <w:tmpl w:val="F96C4D1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8"/>
    <w:rsid w:val="000078AC"/>
    <w:rsid w:val="000C1B43"/>
    <w:rsid w:val="00134E56"/>
    <w:rsid w:val="00312876"/>
    <w:rsid w:val="003B3729"/>
    <w:rsid w:val="004D5C60"/>
    <w:rsid w:val="007336FA"/>
    <w:rsid w:val="008153AA"/>
    <w:rsid w:val="00820C38"/>
    <w:rsid w:val="00AC5513"/>
    <w:rsid w:val="00DD7B35"/>
    <w:rsid w:val="00F43AD8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ED68E-F475-4D16-BDC3-BBED01B0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basedOn w:val="Standardnpsmoodstavce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basedOn w:val="Standardnpsmoodstavce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basedOn w:val="Standardnpsmoodstavce"/>
    <w:rPr>
      <w:rFonts w:ascii="KBLOGA" w:hAnsi="KBLOGA"/>
      <w:sz w:val="6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8"/>
      <w:shd w:val="clear" w:color="auto" w:fill="000080"/>
    </w:rPr>
  </w:style>
  <w:style w:type="character" w:styleId="Hypertextovodkaz">
    <w:name w:val="Hyperlink"/>
    <w:basedOn w:val="Standardnpsmoodstavce"/>
    <w:uiPriority w:val="99"/>
    <w:unhideWhenUsed/>
    <w:rsid w:val="00F90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creator>vcerny</dc:creator>
  <cp:lastModifiedBy>Jana Dubnova</cp:lastModifiedBy>
  <cp:revision>2</cp:revision>
  <cp:lastPrinted>2017-08-28T07:10:00Z</cp:lastPrinted>
  <dcterms:created xsi:type="dcterms:W3CDTF">2017-08-29T12:46:00Z</dcterms:created>
  <dcterms:modified xsi:type="dcterms:W3CDTF">2017-08-29T12:46:00Z</dcterms:modified>
</cp:coreProperties>
</file>