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5D494582" w:rsidR="000B17EB" w:rsidRPr="00D5340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D5340D" w:rsidRPr="00D5340D">
        <w:rPr>
          <w:rFonts w:asciiTheme="minorHAnsi" w:hAnsiTheme="minorHAnsi" w:cstheme="minorHAnsi"/>
        </w:rPr>
        <w:t>Veolia</w:t>
      </w:r>
      <w:proofErr w:type="spellEnd"/>
      <w:r w:rsidR="00D5340D" w:rsidRPr="00D5340D">
        <w:rPr>
          <w:rFonts w:asciiTheme="minorHAnsi" w:hAnsiTheme="minorHAnsi" w:cstheme="minorHAnsi"/>
        </w:rPr>
        <w:t xml:space="preserve"> Komodity ČR, s.r.o.</w:t>
      </w:r>
    </w:p>
    <w:p w14:paraId="7D41E4BF" w14:textId="27ED065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28. října 3337/7, Moravská Ostrava, 702 00 Ostrava</w:t>
      </w:r>
    </w:p>
    <w:p w14:paraId="3B174D29" w14:textId="768B07A7" w:rsidR="008525C3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25846159</w:t>
      </w:r>
    </w:p>
    <w:p w14:paraId="4187729E" w14:textId="0CA90DA6" w:rsidR="000B17EB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DI</w:t>
      </w:r>
      <w:r w:rsidR="00FE55B3" w:rsidRPr="00D5340D">
        <w:rPr>
          <w:rFonts w:asciiTheme="minorHAnsi" w:hAnsiTheme="minorHAnsi" w:cstheme="minorHAnsi"/>
        </w:rPr>
        <w:t>Č:</w:t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CZ25846159, plátce DPH</w:t>
      </w:r>
    </w:p>
    <w:p w14:paraId="0444FF67" w14:textId="658EDC49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Zapsaná v obchodním rejstříku:</w:t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 21431 vedená u Krajského soudu v Ostravě</w:t>
      </w:r>
    </w:p>
    <w:p w14:paraId="23AF7BEA" w14:textId="1DFAE4E3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140605065</w:t>
      </w:r>
    </w:p>
    <w:p w14:paraId="2D8F2C1B" w14:textId="031BA30E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193</w:t>
      </w:r>
    </w:p>
    <w:p w14:paraId="689BD01D" w14:textId="516754A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Komerční banka, a.s.</w:t>
      </w:r>
    </w:p>
    <w:p w14:paraId="3C8BCD3D" w14:textId="34097772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</w:p>
    <w:p w14:paraId="04E67074" w14:textId="20D30DFD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</w:t>
      </w:r>
      <w:r w:rsidR="00D5340D">
        <w:rPr>
          <w:rFonts w:asciiTheme="minorHAnsi" w:hAnsiTheme="minorHAnsi" w:cstheme="minorHAnsi"/>
        </w:rPr>
        <w:t xml:space="preserve"> </w:t>
      </w:r>
      <w:r w:rsidRPr="003B3851">
        <w:rPr>
          <w:rFonts w:asciiTheme="minorHAnsi" w:hAnsiTheme="minorHAnsi" w:cstheme="minorHAnsi"/>
        </w:rPr>
        <w:t>schránky:</w:t>
      </w:r>
      <w:r w:rsidRPr="00D5340D">
        <w:rPr>
          <w:rFonts w:asciiTheme="minorHAnsi" w:hAnsiTheme="minorHAnsi" w:cstheme="minorHAnsi"/>
        </w:rPr>
        <w:t xml:space="preserve">                         </w:t>
      </w:r>
    </w:p>
    <w:p w14:paraId="5A4D7BCB" w14:textId="0D5089F8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4A0A26AE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F28CC" w:rsidRPr="00EF28CC">
        <w:rPr>
          <w:rFonts w:asciiTheme="minorHAnsi" w:hAnsiTheme="minorHAnsi" w:cstheme="minorHAnsi"/>
        </w:rPr>
        <w:t>Waldorfská základní škola a mateřská škola Ostrava, příspěvková organizace</w:t>
      </w:r>
    </w:p>
    <w:p w14:paraId="293950AC" w14:textId="15AE02E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F28CC">
        <w:rPr>
          <w:rFonts w:asciiTheme="minorHAnsi" w:hAnsiTheme="minorHAnsi" w:cstheme="minorHAnsi"/>
        </w:rPr>
        <w:t>Na Mlýnici 611/36, 702 00 Ostrava</w:t>
      </w:r>
    </w:p>
    <w:p w14:paraId="16D8A7B6" w14:textId="1C880CC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F28CC">
        <w:rPr>
          <w:rFonts w:asciiTheme="minorHAnsi" w:hAnsiTheme="minorHAnsi" w:cstheme="minorHAnsi"/>
        </w:rPr>
        <w:t>70933944</w:t>
      </w:r>
    </w:p>
    <w:p w14:paraId="10A6A0B3" w14:textId="4636B3D9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F28CC">
        <w:rPr>
          <w:rFonts w:asciiTheme="minorHAnsi" w:hAnsiTheme="minorHAnsi" w:cstheme="minorHAnsi"/>
        </w:rPr>
        <w:t>CZ70933944</w:t>
      </w:r>
    </w:p>
    <w:p w14:paraId="636FB39D" w14:textId="7672F7E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="00EF28CC">
        <w:rPr>
          <w:rFonts w:asciiTheme="minorHAnsi" w:hAnsiTheme="minorHAnsi" w:cstheme="minorHAnsi"/>
        </w:rPr>
        <w:t xml:space="preserve">Obchodní rejstřík KS Ostrava, odd. </w:t>
      </w:r>
      <w:proofErr w:type="spellStart"/>
      <w:r w:rsidR="00EF28CC">
        <w:rPr>
          <w:rFonts w:asciiTheme="minorHAnsi" w:hAnsiTheme="minorHAnsi" w:cstheme="minorHAnsi"/>
        </w:rPr>
        <w:t>Pr</w:t>
      </w:r>
      <w:proofErr w:type="spellEnd"/>
      <w:r w:rsidR="00EF28CC">
        <w:rPr>
          <w:rFonts w:asciiTheme="minorHAnsi" w:hAnsiTheme="minorHAnsi" w:cstheme="minorHAnsi"/>
        </w:rPr>
        <w:t>., vložka 91</w:t>
      </w:r>
    </w:p>
    <w:p w14:paraId="4F4A7DE7" w14:textId="5239F97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F28CC">
        <w:rPr>
          <w:rFonts w:asciiTheme="minorHAnsi" w:hAnsiTheme="minorHAnsi" w:cstheme="minorHAnsi"/>
        </w:rPr>
        <w:t>KB Ostrava</w:t>
      </w:r>
    </w:p>
    <w:p w14:paraId="77CCE806" w14:textId="422D917F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190C1FA" w14:textId="5CAB3BA3" w:rsidR="00E26C9F" w:rsidRPr="00D5340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D5340D">
        <w:rPr>
          <w:rFonts w:asciiTheme="minorHAnsi" w:hAnsiTheme="minorHAnsi" w:cstheme="minorHAnsi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F28CC">
        <w:rPr>
          <w:rFonts w:asciiTheme="minorHAnsi" w:hAnsiTheme="minorHAnsi" w:cstheme="minorHAnsi"/>
        </w:rPr>
        <w:t>4aemudw</w:t>
      </w:r>
      <w:r w:rsidRPr="00D5340D">
        <w:rPr>
          <w:rFonts w:asciiTheme="minorHAnsi" w:hAnsiTheme="minorHAnsi" w:cstheme="minorHAnsi"/>
          <w:color w:val="FF0000"/>
        </w:rPr>
        <w:t xml:space="preserve">          </w:t>
      </w:r>
    </w:p>
    <w:p w14:paraId="0AEE179B" w14:textId="3E1D7E20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77CA5BFB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0E679A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proofErr w:type="gramStart"/>
      <w:r w:rsidR="002D7137" w:rsidRPr="00696B82">
        <w:rPr>
          <w:rFonts w:asciiTheme="minorHAnsi" w:eastAsia="Arial Unicode MS" w:hAnsiTheme="minorHAnsi" w:cstheme="minorHAnsi"/>
        </w:rPr>
        <w:t>této</w:t>
      </w:r>
      <w:proofErr w:type="gramEnd"/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</w:t>
      </w:r>
      <w:proofErr w:type="gramStart"/>
      <w:r w:rsidRPr="00696B82">
        <w:rPr>
          <w:rFonts w:asciiTheme="minorHAnsi" w:eastAsia="Arial Unicode MS" w:hAnsiTheme="minorHAnsi" w:cstheme="minorHAnsi"/>
        </w:rPr>
        <w:t>této</w:t>
      </w:r>
      <w:proofErr w:type="gramEnd"/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</w:t>
      </w:r>
      <w:proofErr w:type="gramStart"/>
      <w:r w:rsidRPr="00696B82">
        <w:rPr>
          <w:rFonts w:asciiTheme="minorHAnsi" w:eastAsia="Arial Unicode MS" w:hAnsiTheme="minorHAnsi" w:cstheme="minorHAnsi"/>
        </w:rPr>
        <w:t>této</w:t>
      </w:r>
      <w:proofErr w:type="gramEnd"/>
      <w:r w:rsidRPr="00696B82">
        <w:rPr>
          <w:rFonts w:asciiTheme="minorHAnsi" w:eastAsia="Arial Unicode MS" w:hAnsiTheme="minorHAnsi" w:cstheme="minorHAnsi"/>
        </w:rPr>
        <w:t xml:space="preserve">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51D1686F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42E86200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75B5A8C2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EF28CC">
        <w:rPr>
          <w:rFonts w:asciiTheme="minorHAnsi" w:hAnsiTheme="minorHAnsi" w:cstheme="minorHAnsi"/>
        </w:rPr>
        <w:t xml:space="preserve">VT 21 </w:t>
      </w:r>
      <w:proofErr w:type="spellStart"/>
      <w:r w:rsidR="00EF28CC">
        <w:rPr>
          <w:rFonts w:asciiTheme="minorHAnsi" w:hAnsiTheme="minorHAnsi" w:cstheme="minorHAnsi"/>
        </w:rPr>
        <w:t>MWh</w:t>
      </w:r>
      <w:proofErr w:type="spellEnd"/>
      <w:r w:rsidR="00EF28CC">
        <w:rPr>
          <w:rFonts w:asciiTheme="minorHAnsi" w:hAnsiTheme="minorHAnsi" w:cstheme="minorHAnsi"/>
        </w:rPr>
        <w:t xml:space="preserve"> a NT 12</w:t>
      </w:r>
      <w:r w:rsidR="0017535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proofErr w:type="spellStart"/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proofErr w:type="gramStart"/>
      <w:r w:rsidR="00833597" w:rsidRPr="00833597">
        <w:rPr>
          <w:rFonts w:asciiTheme="minorHAnsi" w:eastAsia="Arial Unicode MS" w:hAnsiTheme="minorHAnsi" w:cstheme="minorHAnsi"/>
        </w:rPr>
        <w:t>této</w:t>
      </w:r>
      <w:proofErr w:type="gramEnd"/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100A0E2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EF156F">
        <w:rPr>
          <w:rFonts w:asciiTheme="minorHAnsi" w:eastAsia="Arial Unicode MS" w:hAnsiTheme="minorHAnsi" w:cstheme="minorHAnsi"/>
        </w:rPr>
        <w:t>v 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56E303E7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 xml:space="preserve">se nevyžaduje v případech zvýšení počtu odběrných míst, v důsledku kterého nedojde ke kumulativnímu rozšíření o </w:t>
      </w:r>
      <w:r w:rsidRPr="00926689">
        <w:rPr>
          <w:rFonts w:asciiTheme="minorHAnsi" w:eastAsia="Arial Unicode MS" w:hAnsiTheme="minorHAnsi" w:cstheme="minorHAnsi"/>
        </w:rPr>
        <w:t>více než 1</w:t>
      </w:r>
      <w:r w:rsidR="008D386C" w:rsidRPr="00926689">
        <w:rPr>
          <w:rFonts w:asciiTheme="minorHAnsi" w:eastAsia="Arial Unicode MS" w:hAnsiTheme="minorHAnsi" w:cstheme="minorHAnsi"/>
        </w:rPr>
        <w:t>1</w:t>
      </w:r>
      <w:r w:rsidRPr="00926689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926689">
        <w:rPr>
          <w:rFonts w:asciiTheme="minorHAnsi" w:eastAsia="Arial Unicode MS" w:hAnsiTheme="minorHAnsi" w:cstheme="minorHAnsi"/>
        </w:rPr>
        <w:t>MWh</w:t>
      </w:r>
      <w:proofErr w:type="spellEnd"/>
      <w:r w:rsidRPr="00926689">
        <w:rPr>
          <w:rFonts w:asciiTheme="minorHAnsi" w:eastAsia="Arial Unicode MS" w:hAnsiTheme="minorHAnsi" w:cstheme="minorHAnsi"/>
        </w:rPr>
        <w:t xml:space="preserve"> v rámci</w:t>
      </w:r>
      <w:r w:rsidRPr="00AE6B28">
        <w:rPr>
          <w:rFonts w:asciiTheme="minorHAnsi" w:eastAsia="Arial Unicode MS" w:hAnsiTheme="minorHAnsi" w:cstheme="minorHAnsi"/>
        </w:rPr>
        <w:t xml:space="preserve"> všech Zákazníků,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9C1FF9">
        <w:rPr>
          <w:rFonts w:asciiTheme="minorHAnsi" w:eastAsia="Arial Unicode MS" w:hAnsiTheme="minorHAnsi" w:cstheme="minorHAnsi"/>
        </w:rPr>
        <w:t xml:space="preserve">zakázky „Dodávky </w:t>
      </w:r>
      <w:r w:rsidR="00BE6C42" w:rsidRPr="009C1FF9">
        <w:rPr>
          <w:rFonts w:asciiTheme="minorHAnsi" w:eastAsia="Arial Unicode MS" w:hAnsiTheme="minorHAnsi" w:cstheme="minorHAnsi"/>
        </w:rPr>
        <w:t>elektrické energie</w:t>
      </w:r>
      <w:r w:rsidRPr="009C1FF9">
        <w:rPr>
          <w:rFonts w:asciiTheme="minorHAnsi" w:eastAsia="Arial Unicode MS" w:hAnsiTheme="minorHAnsi" w:cstheme="minorHAnsi"/>
        </w:rPr>
        <w:t xml:space="preserve"> pro statutární město Ostrava a městské organizace na rok 2024 – část 1 - Dodávka </w:t>
      </w:r>
      <w:r w:rsidR="00E703D2" w:rsidRPr="009C1FF9">
        <w:rPr>
          <w:rFonts w:asciiTheme="minorHAnsi" w:eastAsia="Arial Unicode MS" w:hAnsiTheme="minorHAnsi" w:cstheme="minorHAnsi"/>
        </w:rPr>
        <w:t>elekt</w:t>
      </w:r>
      <w:r w:rsidR="009C1FF9" w:rsidRPr="009C1FF9">
        <w:rPr>
          <w:rFonts w:asciiTheme="minorHAnsi" w:eastAsia="Arial Unicode MS" w:hAnsiTheme="minorHAnsi" w:cstheme="minorHAnsi"/>
        </w:rPr>
        <w:t>řiny</w:t>
      </w:r>
      <w:r w:rsidRPr="009C1FF9">
        <w:rPr>
          <w:rFonts w:asciiTheme="minorHAnsi" w:eastAsia="Arial Unicode MS" w:hAnsiTheme="minorHAnsi" w:cstheme="minorHAnsi"/>
        </w:rPr>
        <w:t xml:space="preserve"> v</w:t>
      </w:r>
      <w:r w:rsidR="009C1FF9" w:rsidRPr="009C1FF9">
        <w:rPr>
          <w:rFonts w:asciiTheme="minorHAnsi" w:eastAsia="Arial Unicode MS" w:hAnsiTheme="minorHAnsi" w:cstheme="minorHAnsi"/>
        </w:rPr>
        <w:t> hladině NN</w:t>
      </w:r>
      <w:r w:rsidRPr="009C1FF9">
        <w:rPr>
          <w:rFonts w:asciiTheme="minorHAnsi" w:eastAsia="Arial Unicode MS" w:hAnsiTheme="minorHAnsi" w:cstheme="minorHAnsi"/>
        </w:rPr>
        <w:t>“.</w:t>
      </w:r>
      <w:r w:rsidRPr="00AE6B28">
        <w:rPr>
          <w:rFonts w:asciiTheme="minorHAnsi" w:eastAsia="Arial Unicode MS" w:hAnsiTheme="minorHAnsi" w:cstheme="minorHAnsi"/>
        </w:rPr>
        <w:t xml:space="preserve"> Rozšíření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Příloze </w:t>
      </w:r>
      <w:proofErr w:type="gramStart"/>
      <w:r w:rsidRPr="00696B82">
        <w:rPr>
          <w:rFonts w:asciiTheme="minorHAnsi" w:hAnsiTheme="minorHAnsi" w:cstheme="minorHAnsi"/>
          <w:b/>
          <w:color w:val="auto"/>
          <w:sz w:val="20"/>
        </w:rPr>
        <w:t>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3839B186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EF156F">
        <w:rPr>
          <w:rFonts w:asciiTheme="minorHAnsi" w:hAnsiTheme="minorHAnsi" w:cstheme="minorHAnsi"/>
          <w:color w:val="auto"/>
          <w:sz w:val="20"/>
        </w:rPr>
        <w:t>elektřiny</w:t>
      </w:r>
      <w:r w:rsidR="00EF156F" w:rsidRPr="005D4FE9">
        <w:rPr>
          <w:rFonts w:asciiTheme="minorHAnsi" w:hAnsiTheme="minorHAnsi" w:cstheme="minorHAnsi"/>
          <w:color w:val="auto"/>
          <w:sz w:val="20"/>
        </w:rPr>
        <w:t xml:space="preserve"> </w:t>
      </w:r>
      <w:r w:rsidRPr="005D4FE9">
        <w:rPr>
          <w:rFonts w:asciiTheme="minorHAnsi" w:hAnsiTheme="minorHAnsi" w:cstheme="minorHAnsi"/>
          <w:color w:val="auto"/>
          <w:sz w:val="20"/>
        </w:rPr>
        <w:t>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59E0CA9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E15380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="00E15380" w:rsidRPr="00696B82">
        <w:rPr>
          <w:rFonts w:asciiTheme="minorHAnsi" w:hAnsiTheme="minorHAnsi" w:cstheme="minorHAnsi"/>
          <w:color w:val="auto"/>
          <w:sz w:val="20"/>
        </w:rPr>
        <w:t>– Obchodní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71E786B0" w14:textId="72CA4C00" w:rsidR="00F31183" w:rsidRPr="00E15380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15380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E15380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E15380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E15380">
        <w:rPr>
          <w:rFonts w:asciiTheme="minorHAnsi" w:hAnsiTheme="minorHAnsi" w:cstheme="minorHAnsi"/>
          <w:color w:val="auto"/>
          <w:sz w:val="20"/>
        </w:rPr>
        <w:t>.</w:t>
      </w: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14DA2AF4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proofErr w:type="gramStart"/>
      <w:r w:rsidR="002D7137" w:rsidRPr="00696B82">
        <w:rPr>
          <w:rFonts w:asciiTheme="minorHAnsi" w:hAnsiTheme="minorHAnsi" w:cstheme="minorHAnsi"/>
          <w:b/>
        </w:rPr>
        <w:t>této</w:t>
      </w:r>
      <w:proofErr w:type="gramEnd"/>
      <w:r w:rsidR="002D7137" w:rsidRPr="00696B82">
        <w:rPr>
          <w:rFonts w:asciiTheme="minorHAnsi" w:hAnsiTheme="minorHAnsi" w:cstheme="minorHAnsi"/>
          <w:b/>
        </w:rPr>
        <w:t xml:space="preserve">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</w:t>
      </w:r>
      <w:r w:rsidRPr="00696B82">
        <w:rPr>
          <w:rFonts w:asciiTheme="minorHAnsi" w:hAnsiTheme="minorHAnsi" w:cstheme="minorHAnsi"/>
        </w:rPr>
        <w:lastRenderedPageBreak/>
        <w:t xml:space="preserve">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B58772C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12C95AE2" w:rsidR="00C74671" w:rsidRPr="00906AEE" w:rsidRDefault="00C74671" w:rsidP="00906AEE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906AEE">
        <w:rPr>
          <w:rFonts w:asciiTheme="minorHAnsi" w:hAnsiTheme="minorHAnsi" w:cstheme="minorHAnsi"/>
        </w:rPr>
        <w:t xml:space="preserve">adresu nebo do jeho datové schránky. Data uvedená v registračním listu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dle čl. X. odst. 8 OPD nejsou pro </w:t>
      </w:r>
      <w:r w:rsidRPr="00906AEE">
        <w:rPr>
          <w:rFonts w:asciiTheme="minorHAnsi" w:hAnsiTheme="minorHAnsi" w:cstheme="minorHAnsi"/>
          <w:b/>
        </w:rPr>
        <w:t>Zákazníka</w:t>
      </w:r>
      <w:r w:rsidRPr="00906AEE">
        <w:rPr>
          <w:rFonts w:asciiTheme="minorHAnsi" w:hAnsiTheme="minorHAnsi" w:cstheme="minorHAnsi"/>
        </w:rPr>
        <w:t xml:space="preserve"> při zveřejňování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závazná.</w:t>
      </w:r>
    </w:p>
    <w:p w14:paraId="54E6B6C3" w14:textId="2043F710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e-mail, 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pokutu.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4EF6FD9B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 xml:space="preserve">O uzavření této smlouvy </w:t>
      </w:r>
      <w:proofErr w:type="gramStart"/>
      <w:r w:rsidRPr="00C94469">
        <w:rPr>
          <w:rFonts w:asciiTheme="minorHAnsi" w:hAnsiTheme="minorHAnsi" w:cstheme="minorHAnsi"/>
        </w:rPr>
        <w:t>rozhodla</w:t>
      </w:r>
      <w:proofErr w:type="gramEnd"/>
      <w:r w:rsidRPr="00C94469">
        <w:rPr>
          <w:rFonts w:asciiTheme="minorHAnsi" w:hAnsiTheme="minorHAnsi" w:cstheme="minorHAnsi"/>
        </w:rPr>
        <w:t xml:space="preserve"> rada města usnesením č. </w:t>
      </w:r>
      <w:proofErr w:type="gramStart"/>
      <w:r w:rsidR="003A6ED0" w:rsidRPr="00696B82">
        <w:rPr>
          <w:rFonts w:asciiTheme="minorHAnsi" w:hAnsiTheme="minorHAnsi" w:cstheme="minorHAnsi"/>
          <w:highlight w:val="lightGray"/>
        </w:rPr>
        <w:t>BUDE</w:t>
      </w:r>
      <w:proofErr w:type="gramEnd"/>
      <w:r w:rsidR="003A6ED0" w:rsidRPr="00696B82">
        <w:rPr>
          <w:rFonts w:asciiTheme="minorHAnsi" w:hAnsiTheme="minorHAnsi" w:cstheme="minorHAnsi"/>
          <w:highlight w:val="lightGray"/>
        </w:rPr>
        <w:t xml:space="preserve"> DOPLNĚN</w:t>
      </w:r>
      <w:r w:rsidR="003A6ED0">
        <w:rPr>
          <w:rFonts w:asciiTheme="minorHAnsi" w:hAnsiTheme="minorHAnsi" w:cstheme="minorHAnsi"/>
          <w:highlight w:val="lightGray"/>
        </w:rPr>
        <w:t>A</w:t>
      </w:r>
      <w:r w:rsidR="003A6ED0" w:rsidRPr="00696B82">
        <w:rPr>
          <w:rFonts w:asciiTheme="minorHAnsi" w:hAnsiTheme="minorHAnsi" w:cstheme="minorHAnsi"/>
          <w:highlight w:val="lightGray"/>
        </w:rPr>
        <w:t xml:space="preserve"> PŘED PODPISEM SMLOUVY</w:t>
      </w:r>
      <w:r w:rsidR="003A6ED0" w:rsidRPr="00D5340D">
        <w:rPr>
          <w:rFonts w:asciiTheme="minorHAnsi" w:hAnsiTheme="minorHAnsi" w:cstheme="minorHAnsi"/>
          <w:highlight w:val="lightGray"/>
        </w:rPr>
        <w:t>]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9C1FF9" w:rsidRPr="009C1FF9">
        <w:rPr>
          <w:rFonts w:asciiTheme="minorHAnsi" w:hAnsiTheme="minorHAnsi" w:cstheme="minorHAnsi"/>
          <w:i/>
        </w:rPr>
        <w:t>Dodávky elektrické energie pro statutární město Ostrava a městské organizace na rok 2024</w:t>
      </w:r>
      <w:r w:rsidR="00A30099">
        <w:rPr>
          <w:rFonts w:asciiTheme="minorHAnsi" w:hAnsiTheme="minorHAnsi" w:cstheme="minorHAnsi"/>
          <w:i/>
        </w:rPr>
        <w:t>“</w:t>
      </w:r>
      <w:r w:rsidR="009C1FF9">
        <w:rPr>
          <w:rFonts w:asciiTheme="minorHAnsi" w:hAnsiTheme="minorHAnsi" w:cstheme="minorHAnsi"/>
          <w:i/>
        </w:rPr>
        <w:t>.</w:t>
      </w: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322DD827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138B7A82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D5340D" w:rsidRPr="00D5340D">
        <w:rPr>
          <w:rFonts w:asciiTheme="minorHAnsi" w:hAnsiTheme="minorHAnsi" w:cstheme="minorHAnsi"/>
        </w:rPr>
        <w:t>Ostravě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5CBC079A" w14:textId="6D653B02" w:rsidR="00696B82" w:rsidRPr="00696B82" w:rsidRDefault="00696B82" w:rsidP="00545B60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bookmarkStart w:id="0" w:name="_GoBack"/>
      <w:bookmarkEnd w:id="0"/>
      <w:r w:rsidRPr="00D5340D">
        <w:rPr>
          <w:rFonts w:asciiTheme="minorHAnsi" w:hAnsiTheme="minorHAnsi" w:cstheme="minorHAnsi"/>
        </w:rPr>
        <w:tab/>
      </w:r>
      <w:r w:rsidRPr="00D5340D">
        <w:rPr>
          <w:rFonts w:asciiTheme="minorHAnsi" w:hAnsiTheme="minorHAnsi" w:cstheme="minorHAnsi"/>
          <w:highlight w:val="lightGray"/>
        </w:rPr>
        <w:t>[</w:t>
      </w:r>
      <w:r w:rsidR="007A26EC" w:rsidRPr="00D5340D">
        <w:rPr>
          <w:rFonts w:asciiTheme="minorHAnsi" w:hAnsiTheme="minorHAnsi" w:cstheme="minorHAnsi"/>
          <w:highlight w:val="lightGray"/>
        </w:rPr>
        <w:t xml:space="preserve">Jméno a příjmení - </w:t>
      </w:r>
      <w:r w:rsidR="007A26EC">
        <w:rPr>
          <w:rFonts w:asciiTheme="minorHAnsi" w:hAnsiTheme="minorHAnsi" w:cstheme="minorHAnsi"/>
          <w:highlight w:val="lightGray"/>
        </w:rPr>
        <w:t xml:space="preserve">bude doplněno před </w:t>
      </w:r>
      <w:proofErr w:type="spellStart"/>
      <w:r w:rsidR="007A26EC">
        <w:rPr>
          <w:rFonts w:asciiTheme="minorHAnsi" w:hAnsiTheme="minorHAnsi" w:cstheme="minorHAnsi"/>
          <w:highlight w:val="lightGray"/>
        </w:rPr>
        <w:t>podp</w:t>
      </w:r>
      <w:proofErr w:type="spellEnd"/>
      <w:r w:rsidR="007A26EC">
        <w:rPr>
          <w:rFonts w:asciiTheme="minorHAnsi" w:hAnsiTheme="minorHAnsi" w:cstheme="minorHAnsi"/>
          <w:highlight w:val="lightGray"/>
        </w:rPr>
        <w:t>.</w:t>
      </w:r>
      <w:r w:rsidR="007A26EC" w:rsidRPr="00696B82">
        <w:rPr>
          <w:rFonts w:asciiTheme="minorHAnsi" w:hAnsiTheme="minorHAnsi" w:cstheme="minorHAnsi"/>
          <w:highlight w:val="lightGray"/>
        </w:rPr>
        <w:t xml:space="preserve"> smlouvy</w:t>
      </w:r>
      <w:r w:rsidRPr="00D5340D">
        <w:rPr>
          <w:rFonts w:asciiTheme="minorHAnsi" w:hAnsiTheme="minorHAnsi" w:cstheme="minorHAnsi"/>
          <w:highlight w:val="lightGray"/>
        </w:rPr>
        <w:t>]</w:t>
      </w:r>
    </w:p>
    <w:p w14:paraId="3F95AE57" w14:textId="4A16B1CF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20898067" w14:textId="4B748D49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„podepsáno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24571D" w:rsidRPr="00696B82" w14:paraId="287BDA8A" w14:textId="77777777" w:rsidTr="00C42E54">
        <w:tc>
          <w:tcPr>
            <w:tcW w:w="1180" w:type="pct"/>
            <w:vAlign w:val="center"/>
          </w:tcPr>
          <w:p w14:paraId="159EB9FD" w14:textId="4C64D1D3" w:rsidR="0024571D" w:rsidRDefault="0024571D" w:rsidP="002510F5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="002510F5">
              <w:rPr>
                <w:rFonts w:ascii="Calibri" w:hAnsi="Calibri" w:cs="Calibri"/>
                <w:b/>
                <w:bCs/>
              </w:rPr>
              <w:t>25</w:t>
            </w:r>
            <w:r>
              <w:rPr>
                <w:rFonts w:ascii="Calibri" w:hAnsi="Calibri" w:cs="Calibri"/>
                <w:b/>
                <w:bCs/>
              </w:rPr>
              <w:t>d</w:t>
            </w:r>
          </w:p>
        </w:tc>
        <w:tc>
          <w:tcPr>
            <w:tcW w:w="1282" w:type="pct"/>
            <w:vAlign w:val="center"/>
          </w:tcPr>
          <w:p w14:paraId="0551E832" w14:textId="1BFD8CEF" w:rsidR="0024571D" w:rsidRDefault="0024571D" w:rsidP="0024571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</w:t>
            </w:r>
            <w:r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32456C01" w14:textId="04B98043" w:rsidR="0024571D" w:rsidRPr="00696B82" w:rsidRDefault="00C42E54" w:rsidP="0024571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656172">
              <w:rPr>
                <w:rFonts w:asciiTheme="minorHAnsi" w:eastAsia="Arial Unicode MS" w:hAnsiTheme="minorHAnsi" w:cstheme="minorHAnsi"/>
                <w:szCs w:val="16"/>
              </w:rPr>
              <w:t>3 584,-</w:t>
            </w:r>
          </w:p>
        </w:tc>
        <w:tc>
          <w:tcPr>
            <w:tcW w:w="1269" w:type="pct"/>
            <w:vAlign w:val="center"/>
          </w:tcPr>
          <w:p w14:paraId="2C4D31CA" w14:textId="69146970" w:rsidR="0024571D" w:rsidRDefault="0024571D" w:rsidP="0024571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0,02</w:t>
            </w:r>
            <w:r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8"/>
          <w:footerReference w:type="default" r:id="rId9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372C95A0" w:rsidR="0079060A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4474E77A" w14:textId="77777777" w:rsidR="00E26283" w:rsidRPr="00696B82" w:rsidRDefault="00E26283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5E0992C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3E7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oprávněné jednat ve věcech smluvních</w:t>
            </w:r>
          </w:p>
        </w:tc>
      </w:tr>
      <w:tr w:rsidR="00E26283" w:rsidRPr="00E26283" w14:paraId="1298C4F3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ED8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3EB1" w14:textId="271E371F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5193107A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E0C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9593" w14:textId="4D356472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7B8A3D55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DA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ACC8" w14:textId="145B4E7F" w:rsidR="00E26283" w:rsidRPr="00E26283" w:rsidRDefault="00E26283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E26283" w:rsidRPr="00E26283" w14:paraId="00A01D86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D6E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38B3" w14:textId="0DDF12E4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811B2BB" w14:textId="19994B3D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2B33A05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ABF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pověřená pro operativní a technická jednáno</w:t>
            </w:r>
          </w:p>
        </w:tc>
      </w:tr>
      <w:tr w:rsidR="00E26283" w:rsidRPr="00E26283" w14:paraId="013EBB18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802B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E0AB" w14:textId="03F13374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55A0A554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952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E212" w14:textId="574F95A6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0412E0A9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A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0191" w14:textId="232CD71A" w:rsidR="00E26283" w:rsidRPr="00E26283" w:rsidRDefault="00E26283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E26283" w:rsidRPr="00E26283" w14:paraId="10F4958F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3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901D" w14:textId="0A44B31A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8E8276C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0CF20B8F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87E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Kontakt pro nahlášení samoodečtů a pro další dotaz</w:t>
            </w: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</w:tr>
      <w:tr w:rsidR="00E26283" w:rsidRPr="00E26283" w14:paraId="5DBA2B29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220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248E" w14:textId="0B50E36A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058D82F4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9FD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4D6F" w14:textId="39310D82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5DF0FABA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62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7A8BC" w14:textId="29E01051" w:rsidR="00E26283" w:rsidRPr="00E26283" w:rsidRDefault="00E26283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E26283" w:rsidRPr="00E26283" w14:paraId="7391B5C4" w14:textId="77777777" w:rsidTr="00807B9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7E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5BAC" w14:textId="13DEAFF9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37F7152B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CF3DAEE" w14:textId="52229AC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99891C" w14:textId="612DBA7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256F8B1" w14:textId="4D8F5E24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01B5BA1" w14:textId="0496ED1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D11FDF2" w14:textId="2647F30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143EDCD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696B82" w14:paraId="4850ED0A" w14:textId="77777777" w:rsidTr="00100A91">
        <w:tc>
          <w:tcPr>
            <w:tcW w:w="919" w:type="dxa"/>
          </w:tcPr>
          <w:p w14:paraId="1F0F7CA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5B04E13D" w:rsidR="0079060A" w:rsidRPr="00846F16" w:rsidRDefault="0079060A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0326A7E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70E2ADA7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7D9A18BF" w14:textId="77777777" w:rsidTr="00100A91">
        <w:tc>
          <w:tcPr>
            <w:tcW w:w="919" w:type="dxa"/>
          </w:tcPr>
          <w:p w14:paraId="63A26C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6541CF9A" w:rsidR="0079060A" w:rsidRPr="00696B82" w:rsidRDefault="0079060A" w:rsidP="00F479B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8833048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3DA15264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738A209C" w14:textId="77777777" w:rsidTr="00100A91">
        <w:tc>
          <w:tcPr>
            <w:tcW w:w="919" w:type="dxa"/>
          </w:tcPr>
          <w:p w14:paraId="1BB4511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28C63D1C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DD2D0F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7E4524CA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33F6830A" w14:textId="77777777" w:rsidTr="00100A91">
        <w:tc>
          <w:tcPr>
            <w:tcW w:w="919" w:type="dxa"/>
          </w:tcPr>
          <w:p w14:paraId="151206D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58231FCE" w:rsidR="0079060A" w:rsidRPr="00696B82" w:rsidRDefault="0079060A" w:rsidP="00F479B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8C093E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53299BA7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0A85BCEF" w14:textId="77777777" w:rsidTr="00100A91">
        <w:tc>
          <w:tcPr>
            <w:tcW w:w="919" w:type="dxa"/>
          </w:tcPr>
          <w:p w14:paraId="130DD83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56880A5C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23140C53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9060A" w:rsidRPr="00696B82" w14:paraId="20623687" w14:textId="77777777" w:rsidTr="00100A91">
        <w:tc>
          <w:tcPr>
            <w:tcW w:w="919" w:type="dxa"/>
          </w:tcPr>
          <w:p w14:paraId="183342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2BF959DA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1279217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432CCC04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6101021C" w14:textId="77777777" w:rsidTr="00100A91">
        <w:tc>
          <w:tcPr>
            <w:tcW w:w="919" w:type="dxa"/>
          </w:tcPr>
          <w:p w14:paraId="72D2AE0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17F8C84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C10F78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289B821B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22F308F1" w14:textId="77777777" w:rsidTr="00100A91">
        <w:tc>
          <w:tcPr>
            <w:tcW w:w="919" w:type="dxa"/>
          </w:tcPr>
          <w:p w14:paraId="7EBADB8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3E281B9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6D7F2E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70DB18AD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22BDB582" w14:textId="77777777" w:rsidTr="00100A91">
        <w:tc>
          <w:tcPr>
            <w:tcW w:w="919" w:type="dxa"/>
          </w:tcPr>
          <w:p w14:paraId="60AACC2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23B75ADB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DD6787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204EA102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3ED48253" w14:textId="77777777" w:rsidTr="00100A91">
        <w:tc>
          <w:tcPr>
            <w:tcW w:w="919" w:type="dxa"/>
          </w:tcPr>
          <w:p w14:paraId="62E909A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4C2545B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E27C35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03837C75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9060A" w:rsidRPr="00696B82" w14:paraId="2CDEB37A" w14:textId="77777777" w:rsidTr="00100A91">
        <w:tc>
          <w:tcPr>
            <w:tcW w:w="919" w:type="dxa"/>
          </w:tcPr>
          <w:p w14:paraId="3BEEDA8C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5430619" w14:textId="2315E82B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74DD3B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1848871B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35B9A866" w14:textId="77777777" w:rsidTr="00100A91">
        <w:tc>
          <w:tcPr>
            <w:tcW w:w="919" w:type="dxa"/>
          </w:tcPr>
          <w:p w14:paraId="769810E1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1A78711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B291EA4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3173DAC5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674E5582" w14:textId="77777777" w:rsidTr="00100A91">
        <w:tc>
          <w:tcPr>
            <w:tcW w:w="919" w:type="dxa"/>
          </w:tcPr>
          <w:p w14:paraId="2E7E1EA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199682E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F94DF7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449C87BD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  <w:tr w:rsidR="0079060A" w:rsidRPr="00696B82" w14:paraId="76D50CFF" w14:textId="77777777" w:rsidTr="00100A91">
        <w:tc>
          <w:tcPr>
            <w:tcW w:w="919" w:type="dxa"/>
          </w:tcPr>
          <w:p w14:paraId="43333D4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3E2896B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44104523" w:rsidR="0079060A" w:rsidRPr="00696B82" w:rsidRDefault="00846F1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>BUDE DOPL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696B82">
              <w:rPr>
                <w:rFonts w:asciiTheme="minorHAnsi" w:hAnsiTheme="minorHAnsi" w:cstheme="minorHAnsi"/>
                <w:highlight w:val="lightGray"/>
              </w:rPr>
              <w:t xml:space="preserve"> PŘED PODPISEM SML</w:t>
            </w:r>
            <w:r>
              <w:rPr>
                <w:rFonts w:asciiTheme="minorHAnsi" w:hAnsiTheme="minorHAnsi" w:cstheme="minorHAnsi"/>
                <w:highlight w:val="lightGray"/>
              </w:rPr>
              <w:t>.</w:t>
            </w:r>
            <w:r w:rsidRPr="004C6E96">
              <w:rPr>
                <w:rFonts w:ascii="Calibri" w:hAnsi="Calibri"/>
                <w:highlight w:val="lightGray"/>
                <w:lang w:val="en-GB"/>
              </w:rPr>
              <w:t>]</w:t>
            </w: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0FD2" w14:textId="77777777" w:rsidR="00115C8E" w:rsidRDefault="00115C8E" w:rsidP="005349E5">
      <w:r>
        <w:separator/>
      </w:r>
    </w:p>
  </w:endnote>
  <w:endnote w:type="continuationSeparator" w:id="0">
    <w:p w14:paraId="19A9A169" w14:textId="77777777" w:rsidR="00115C8E" w:rsidRDefault="00115C8E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D2F9" w14:textId="2CF12349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C2562D">
          <w:rPr>
            <w:noProof/>
          </w:rPr>
          <w:t>9</w:t>
        </w:r>
        <w:r w:rsidRPr="000145FF">
          <w:fldChar w:fldCharType="end"/>
        </w:r>
        <w:r w:rsidRPr="000145FF">
          <w:t xml:space="preserve"> z </w:t>
        </w:r>
        <w:r w:rsidR="00A96161">
          <w:t>9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8BC32" w14:textId="77777777" w:rsidR="00115C8E" w:rsidRDefault="00115C8E" w:rsidP="005349E5">
      <w:r>
        <w:separator/>
      </w:r>
    </w:p>
  </w:footnote>
  <w:footnote w:type="continuationSeparator" w:id="0">
    <w:p w14:paraId="5AE445C1" w14:textId="77777777" w:rsidR="00115C8E" w:rsidRDefault="00115C8E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38CD" w14:textId="1879ED3B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  <w:r w:rsidR="0065409F">
      <w:rPr>
        <w:sz w:val="16"/>
        <w:szCs w:val="16"/>
      </w:rPr>
      <w:t xml:space="preserve"> </w:t>
    </w:r>
    <w:r w:rsidR="005B5BF8">
      <w:rPr>
        <w:sz w:val="16"/>
        <w:szCs w:val="16"/>
      </w:rPr>
      <w:t>E0031</w:t>
    </w:r>
    <w:r w:rsidR="008D4A44">
      <w:rPr>
        <w:sz w:val="16"/>
        <w:szCs w:val="16"/>
      </w:rPr>
      <w:t>41, E003142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77777777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D5340D">
      <w:rPr>
        <w:rFonts w:ascii="Calibri" w:hAnsi="Calibri"/>
        <w:highlight w:val="lightGray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D5340D">
      <w:rPr>
        <w:rFonts w:ascii="Calibri" w:hAnsi="Calibri"/>
        <w:highlight w:val="lightGray"/>
      </w:rPr>
      <w:t>]</w:t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842A5"/>
    <w:rsid w:val="000A3C75"/>
    <w:rsid w:val="000B17EB"/>
    <w:rsid w:val="000B33B2"/>
    <w:rsid w:val="000B4ABE"/>
    <w:rsid w:val="000C0454"/>
    <w:rsid w:val="000C0E33"/>
    <w:rsid w:val="000C625D"/>
    <w:rsid w:val="000C6740"/>
    <w:rsid w:val="000D36A3"/>
    <w:rsid w:val="000E41A2"/>
    <w:rsid w:val="000E679A"/>
    <w:rsid w:val="000F27E3"/>
    <w:rsid w:val="000F56B5"/>
    <w:rsid w:val="000F72B3"/>
    <w:rsid w:val="001010B5"/>
    <w:rsid w:val="00101763"/>
    <w:rsid w:val="00102792"/>
    <w:rsid w:val="00102E8C"/>
    <w:rsid w:val="0010535B"/>
    <w:rsid w:val="00105B9F"/>
    <w:rsid w:val="001117DE"/>
    <w:rsid w:val="00114A97"/>
    <w:rsid w:val="0011529A"/>
    <w:rsid w:val="00115C8E"/>
    <w:rsid w:val="00116E6D"/>
    <w:rsid w:val="001255AB"/>
    <w:rsid w:val="00125EE3"/>
    <w:rsid w:val="00126309"/>
    <w:rsid w:val="0013231C"/>
    <w:rsid w:val="0014420F"/>
    <w:rsid w:val="0014557E"/>
    <w:rsid w:val="001503D9"/>
    <w:rsid w:val="00150B59"/>
    <w:rsid w:val="00151929"/>
    <w:rsid w:val="00164221"/>
    <w:rsid w:val="0017456A"/>
    <w:rsid w:val="00175351"/>
    <w:rsid w:val="001754D0"/>
    <w:rsid w:val="00176A41"/>
    <w:rsid w:val="00180C89"/>
    <w:rsid w:val="0018480F"/>
    <w:rsid w:val="00196C98"/>
    <w:rsid w:val="001A39F0"/>
    <w:rsid w:val="001C5A3C"/>
    <w:rsid w:val="001D194F"/>
    <w:rsid w:val="001E2022"/>
    <w:rsid w:val="001F2DB9"/>
    <w:rsid w:val="001F3AF6"/>
    <w:rsid w:val="001F4C37"/>
    <w:rsid w:val="00200154"/>
    <w:rsid w:val="00201EBF"/>
    <w:rsid w:val="00202507"/>
    <w:rsid w:val="00203D04"/>
    <w:rsid w:val="00210413"/>
    <w:rsid w:val="00210AEB"/>
    <w:rsid w:val="0022646F"/>
    <w:rsid w:val="002342B8"/>
    <w:rsid w:val="0024571D"/>
    <w:rsid w:val="002510F5"/>
    <w:rsid w:val="0028274E"/>
    <w:rsid w:val="00291BE3"/>
    <w:rsid w:val="00293D65"/>
    <w:rsid w:val="002A2015"/>
    <w:rsid w:val="002A4467"/>
    <w:rsid w:val="002A79C8"/>
    <w:rsid w:val="002B59C2"/>
    <w:rsid w:val="002B5CD0"/>
    <w:rsid w:val="002C33EC"/>
    <w:rsid w:val="002C50B4"/>
    <w:rsid w:val="002D3DBE"/>
    <w:rsid w:val="002D46D1"/>
    <w:rsid w:val="002D7137"/>
    <w:rsid w:val="002F1948"/>
    <w:rsid w:val="00324675"/>
    <w:rsid w:val="003358C8"/>
    <w:rsid w:val="00341ADF"/>
    <w:rsid w:val="0034732B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406D"/>
    <w:rsid w:val="003B6E70"/>
    <w:rsid w:val="003B7EFD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4C9D"/>
    <w:rsid w:val="003F736C"/>
    <w:rsid w:val="00404087"/>
    <w:rsid w:val="004050BD"/>
    <w:rsid w:val="00412AA9"/>
    <w:rsid w:val="00413AA2"/>
    <w:rsid w:val="0042062E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48E0"/>
    <w:rsid w:val="004A53ED"/>
    <w:rsid w:val="004B6452"/>
    <w:rsid w:val="004C1AFF"/>
    <w:rsid w:val="004C7F9B"/>
    <w:rsid w:val="004D30EA"/>
    <w:rsid w:val="004D57E6"/>
    <w:rsid w:val="004D7C0B"/>
    <w:rsid w:val="004E39F6"/>
    <w:rsid w:val="004F26BE"/>
    <w:rsid w:val="004F3151"/>
    <w:rsid w:val="004F3DE5"/>
    <w:rsid w:val="004F4976"/>
    <w:rsid w:val="004F4BC6"/>
    <w:rsid w:val="004F56F9"/>
    <w:rsid w:val="004F7385"/>
    <w:rsid w:val="00503AEF"/>
    <w:rsid w:val="00512079"/>
    <w:rsid w:val="00514166"/>
    <w:rsid w:val="005349E5"/>
    <w:rsid w:val="0054070F"/>
    <w:rsid w:val="00545B60"/>
    <w:rsid w:val="00552796"/>
    <w:rsid w:val="0055455C"/>
    <w:rsid w:val="005665DB"/>
    <w:rsid w:val="00567606"/>
    <w:rsid w:val="00576336"/>
    <w:rsid w:val="0057730F"/>
    <w:rsid w:val="00580672"/>
    <w:rsid w:val="00583DB7"/>
    <w:rsid w:val="005873DF"/>
    <w:rsid w:val="00590E76"/>
    <w:rsid w:val="00592358"/>
    <w:rsid w:val="00592C83"/>
    <w:rsid w:val="005A74AC"/>
    <w:rsid w:val="005B07CE"/>
    <w:rsid w:val="005B2AA4"/>
    <w:rsid w:val="005B5595"/>
    <w:rsid w:val="005B5BF8"/>
    <w:rsid w:val="005C0851"/>
    <w:rsid w:val="005C58D3"/>
    <w:rsid w:val="005C69FF"/>
    <w:rsid w:val="005E411E"/>
    <w:rsid w:val="005E7E02"/>
    <w:rsid w:val="005F1276"/>
    <w:rsid w:val="005F791D"/>
    <w:rsid w:val="005F7EDA"/>
    <w:rsid w:val="00603B04"/>
    <w:rsid w:val="00603B3D"/>
    <w:rsid w:val="00604B2B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409F"/>
    <w:rsid w:val="00656172"/>
    <w:rsid w:val="006567B0"/>
    <w:rsid w:val="00660BBD"/>
    <w:rsid w:val="00663D7C"/>
    <w:rsid w:val="00670E7D"/>
    <w:rsid w:val="00680A5E"/>
    <w:rsid w:val="0068183E"/>
    <w:rsid w:val="00683A1D"/>
    <w:rsid w:val="00684E00"/>
    <w:rsid w:val="00685B5B"/>
    <w:rsid w:val="00693439"/>
    <w:rsid w:val="00696B82"/>
    <w:rsid w:val="006A39C9"/>
    <w:rsid w:val="006B1B37"/>
    <w:rsid w:val="006B4E0D"/>
    <w:rsid w:val="006C4425"/>
    <w:rsid w:val="006D42CC"/>
    <w:rsid w:val="006D5D28"/>
    <w:rsid w:val="006E69A5"/>
    <w:rsid w:val="006F7047"/>
    <w:rsid w:val="00706287"/>
    <w:rsid w:val="007170E1"/>
    <w:rsid w:val="007201EA"/>
    <w:rsid w:val="00720B35"/>
    <w:rsid w:val="00723A8E"/>
    <w:rsid w:val="00725123"/>
    <w:rsid w:val="00725B4E"/>
    <w:rsid w:val="00734509"/>
    <w:rsid w:val="0074183B"/>
    <w:rsid w:val="00743662"/>
    <w:rsid w:val="00746A3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72D5"/>
    <w:rsid w:val="007C0864"/>
    <w:rsid w:val="007C7157"/>
    <w:rsid w:val="007C72EB"/>
    <w:rsid w:val="007D2026"/>
    <w:rsid w:val="007E1742"/>
    <w:rsid w:val="007F2A95"/>
    <w:rsid w:val="007F6DDC"/>
    <w:rsid w:val="00803F0F"/>
    <w:rsid w:val="00807B9A"/>
    <w:rsid w:val="00812231"/>
    <w:rsid w:val="00820118"/>
    <w:rsid w:val="00824123"/>
    <w:rsid w:val="00833597"/>
    <w:rsid w:val="008430FF"/>
    <w:rsid w:val="008462C6"/>
    <w:rsid w:val="0084666F"/>
    <w:rsid w:val="00846F16"/>
    <w:rsid w:val="008525C3"/>
    <w:rsid w:val="008542AE"/>
    <w:rsid w:val="008603E3"/>
    <w:rsid w:val="00863BB4"/>
    <w:rsid w:val="00866401"/>
    <w:rsid w:val="00883164"/>
    <w:rsid w:val="008877E6"/>
    <w:rsid w:val="008B258F"/>
    <w:rsid w:val="008B333C"/>
    <w:rsid w:val="008D223F"/>
    <w:rsid w:val="008D386C"/>
    <w:rsid w:val="008D4A44"/>
    <w:rsid w:val="008D7EF2"/>
    <w:rsid w:val="009048C7"/>
    <w:rsid w:val="00906AEE"/>
    <w:rsid w:val="00910B50"/>
    <w:rsid w:val="009131B6"/>
    <w:rsid w:val="0092318A"/>
    <w:rsid w:val="00926689"/>
    <w:rsid w:val="0093028E"/>
    <w:rsid w:val="00930894"/>
    <w:rsid w:val="00934CA4"/>
    <w:rsid w:val="009373B9"/>
    <w:rsid w:val="00937916"/>
    <w:rsid w:val="009542AB"/>
    <w:rsid w:val="0096007F"/>
    <w:rsid w:val="009628FA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0433"/>
    <w:rsid w:val="009C1FF9"/>
    <w:rsid w:val="009C3C8F"/>
    <w:rsid w:val="009C439A"/>
    <w:rsid w:val="009C66DF"/>
    <w:rsid w:val="009D0558"/>
    <w:rsid w:val="009D0D33"/>
    <w:rsid w:val="009F6FCA"/>
    <w:rsid w:val="00A11714"/>
    <w:rsid w:val="00A128DE"/>
    <w:rsid w:val="00A147DC"/>
    <w:rsid w:val="00A30099"/>
    <w:rsid w:val="00A50A93"/>
    <w:rsid w:val="00A52B6F"/>
    <w:rsid w:val="00A5459A"/>
    <w:rsid w:val="00A57498"/>
    <w:rsid w:val="00A6360D"/>
    <w:rsid w:val="00A6451E"/>
    <w:rsid w:val="00A711C0"/>
    <w:rsid w:val="00A7455B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2385"/>
    <w:rsid w:val="00B21180"/>
    <w:rsid w:val="00B22F95"/>
    <w:rsid w:val="00B24B50"/>
    <w:rsid w:val="00B273BF"/>
    <w:rsid w:val="00B362E7"/>
    <w:rsid w:val="00B37E96"/>
    <w:rsid w:val="00B4397E"/>
    <w:rsid w:val="00B44C62"/>
    <w:rsid w:val="00B51026"/>
    <w:rsid w:val="00B608B3"/>
    <w:rsid w:val="00B61B86"/>
    <w:rsid w:val="00B70355"/>
    <w:rsid w:val="00B70913"/>
    <w:rsid w:val="00B72A57"/>
    <w:rsid w:val="00B84D76"/>
    <w:rsid w:val="00B85513"/>
    <w:rsid w:val="00B87812"/>
    <w:rsid w:val="00BA6626"/>
    <w:rsid w:val="00BB7CD2"/>
    <w:rsid w:val="00BC3E9A"/>
    <w:rsid w:val="00BD2F3A"/>
    <w:rsid w:val="00BD5188"/>
    <w:rsid w:val="00BD6D17"/>
    <w:rsid w:val="00BE0A70"/>
    <w:rsid w:val="00BE29CB"/>
    <w:rsid w:val="00BE32B4"/>
    <w:rsid w:val="00BE447E"/>
    <w:rsid w:val="00BE488A"/>
    <w:rsid w:val="00BE6C42"/>
    <w:rsid w:val="00BE7662"/>
    <w:rsid w:val="00BF09F9"/>
    <w:rsid w:val="00BF18D4"/>
    <w:rsid w:val="00BF5C88"/>
    <w:rsid w:val="00C04E24"/>
    <w:rsid w:val="00C134CF"/>
    <w:rsid w:val="00C17173"/>
    <w:rsid w:val="00C2562D"/>
    <w:rsid w:val="00C323A4"/>
    <w:rsid w:val="00C40F36"/>
    <w:rsid w:val="00C42E54"/>
    <w:rsid w:val="00C54D03"/>
    <w:rsid w:val="00C60CEB"/>
    <w:rsid w:val="00C677D2"/>
    <w:rsid w:val="00C74671"/>
    <w:rsid w:val="00C75AD5"/>
    <w:rsid w:val="00C82B64"/>
    <w:rsid w:val="00C94469"/>
    <w:rsid w:val="00CA0921"/>
    <w:rsid w:val="00CC1ED9"/>
    <w:rsid w:val="00CC6974"/>
    <w:rsid w:val="00CD53D1"/>
    <w:rsid w:val="00CF1B0A"/>
    <w:rsid w:val="00D00B0F"/>
    <w:rsid w:val="00D02416"/>
    <w:rsid w:val="00D14418"/>
    <w:rsid w:val="00D14E82"/>
    <w:rsid w:val="00D35D22"/>
    <w:rsid w:val="00D40326"/>
    <w:rsid w:val="00D4491B"/>
    <w:rsid w:val="00D512CD"/>
    <w:rsid w:val="00D51609"/>
    <w:rsid w:val="00D52CC0"/>
    <w:rsid w:val="00D5340D"/>
    <w:rsid w:val="00D554F3"/>
    <w:rsid w:val="00D60B2E"/>
    <w:rsid w:val="00D7125D"/>
    <w:rsid w:val="00D7168C"/>
    <w:rsid w:val="00D773DB"/>
    <w:rsid w:val="00D941F1"/>
    <w:rsid w:val="00DA0870"/>
    <w:rsid w:val="00DB0F8C"/>
    <w:rsid w:val="00DB1E04"/>
    <w:rsid w:val="00DB5C40"/>
    <w:rsid w:val="00DB7154"/>
    <w:rsid w:val="00DB73F6"/>
    <w:rsid w:val="00DC084E"/>
    <w:rsid w:val="00DC09EC"/>
    <w:rsid w:val="00DC6BD7"/>
    <w:rsid w:val="00DD102E"/>
    <w:rsid w:val="00DD1249"/>
    <w:rsid w:val="00DD20F6"/>
    <w:rsid w:val="00DD375B"/>
    <w:rsid w:val="00DD395F"/>
    <w:rsid w:val="00DE5264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365"/>
    <w:rsid w:val="00E14CEA"/>
    <w:rsid w:val="00E15380"/>
    <w:rsid w:val="00E25CC5"/>
    <w:rsid w:val="00E26283"/>
    <w:rsid w:val="00E26C9F"/>
    <w:rsid w:val="00E32C5F"/>
    <w:rsid w:val="00E32D65"/>
    <w:rsid w:val="00E34B5B"/>
    <w:rsid w:val="00E35193"/>
    <w:rsid w:val="00E40848"/>
    <w:rsid w:val="00E4198E"/>
    <w:rsid w:val="00E504A6"/>
    <w:rsid w:val="00E50E0C"/>
    <w:rsid w:val="00E5301B"/>
    <w:rsid w:val="00E55074"/>
    <w:rsid w:val="00E703D2"/>
    <w:rsid w:val="00E75F92"/>
    <w:rsid w:val="00E95DFF"/>
    <w:rsid w:val="00E97B39"/>
    <w:rsid w:val="00EA3651"/>
    <w:rsid w:val="00EA3F71"/>
    <w:rsid w:val="00EA5A3F"/>
    <w:rsid w:val="00EB13FD"/>
    <w:rsid w:val="00EC04B8"/>
    <w:rsid w:val="00EC2236"/>
    <w:rsid w:val="00ED112C"/>
    <w:rsid w:val="00EE1773"/>
    <w:rsid w:val="00EE5324"/>
    <w:rsid w:val="00EE7D52"/>
    <w:rsid w:val="00EF156F"/>
    <w:rsid w:val="00EF28CC"/>
    <w:rsid w:val="00EF3247"/>
    <w:rsid w:val="00EF34E3"/>
    <w:rsid w:val="00EF43A4"/>
    <w:rsid w:val="00F01587"/>
    <w:rsid w:val="00F07CE9"/>
    <w:rsid w:val="00F27128"/>
    <w:rsid w:val="00F2775F"/>
    <w:rsid w:val="00F31183"/>
    <w:rsid w:val="00F32D2B"/>
    <w:rsid w:val="00F479B5"/>
    <w:rsid w:val="00F53C62"/>
    <w:rsid w:val="00F5410A"/>
    <w:rsid w:val="00F72167"/>
    <w:rsid w:val="00F72F4E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6862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9895D335-D02C-4698-94F3-914F1112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3B71-9337-434E-A83B-25F847C8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2219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Unzeitigová Renata</cp:lastModifiedBy>
  <cp:revision>6</cp:revision>
  <cp:lastPrinted>2023-08-17T09:42:00Z</cp:lastPrinted>
  <dcterms:created xsi:type="dcterms:W3CDTF">2025-08-19T10:34:00Z</dcterms:created>
  <dcterms:modified xsi:type="dcterms:W3CDTF">2025-09-22T11:51:00Z</dcterms:modified>
</cp:coreProperties>
</file>