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429AE" w14:textId="77777777" w:rsidR="005D3EAD" w:rsidRDefault="00E901AE">
      <w:pPr>
        <w:pStyle w:val="Heading10"/>
        <w:keepNext/>
        <w:keepLines/>
      </w:pPr>
      <w:bookmarkStart w:id="0" w:name="bookmark0"/>
      <w:r>
        <w:rPr>
          <w:rStyle w:val="Heading1"/>
          <w:b/>
          <w:bCs/>
        </w:rPr>
        <w:t>Smlouva o využití výsledků</w:t>
      </w:r>
      <w:r>
        <w:rPr>
          <w:rStyle w:val="Heading1"/>
          <w:b/>
          <w:bCs/>
        </w:rPr>
        <w:br/>
        <w:t>dosažených při řešení projektu výzkumu a vývoje</w:t>
      </w:r>
      <w:bookmarkEnd w:id="0"/>
    </w:p>
    <w:p w14:paraId="498FDB6A" w14:textId="77777777" w:rsidR="005D3EAD" w:rsidRDefault="00E901AE">
      <w:pPr>
        <w:pStyle w:val="Heading30"/>
        <w:keepNext/>
        <w:keepLines/>
        <w:spacing w:after="240"/>
        <w:jc w:val="left"/>
      </w:pPr>
      <w:bookmarkStart w:id="1" w:name="bookmark2"/>
      <w:r>
        <w:rPr>
          <w:rStyle w:val="Heading3"/>
          <w:b/>
          <w:bCs/>
        </w:rPr>
        <w:t>Smluvní strany:</w:t>
      </w:r>
      <w:bookmarkEnd w:id="1"/>
    </w:p>
    <w:p w14:paraId="2EE15E3B" w14:textId="77777777" w:rsidR="005D3EAD" w:rsidRDefault="00E901AE">
      <w:pPr>
        <w:pStyle w:val="Heading30"/>
        <w:keepNext/>
        <w:keepLines/>
        <w:numPr>
          <w:ilvl w:val="0"/>
          <w:numId w:val="1"/>
        </w:numPr>
        <w:tabs>
          <w:tab w:val="left" w:pos="613"/>
        </w:tabs>
        <w:spacing w:after="0"/>
        <w:jc w:val="left"/>
      </w:pPr>
      <w:r>
        <w:rPr>
          <w:rStyle w:val="Heading3"/>
          <w:b/>
          <w:bCs/>
        </w:rPr>
        <w:t>Vysoká škola chemicko-technologická v Praze (VŠCHT Praha)</w:t>
      </w:r>
    </w:p>
    <w:p w14:paraId="16E8C66B" w14:textId="77777777" w:rsidR="005D3EAD" w:rsidRDefault="00E901AE">
      <w:pPr>
        <w:pStyle w:val="Zkladntext"/>
        <w:spacing w:after="0"/>
        <w:ind w:firstLine="580"/>
        <w:jc w:val="both"/>
      </w:pPr>
      <w:r>
        <w:rPr>
          <w:rStyle w:val="ZkladntextChar"/>
        </w:rPr>
        <w:t>Veřejná vysoká škola</w:t>
      </w:r>
    </w:p>
    <w:p w14:paraId="7B10A732" w14:textId="77777777" w:rsidR="005D3EAD" w:rsidRDefault="00E901AE">
      <w:pPr>
        <w:pStyle w:val="Zkladntext"/>
        <w:spacing w:after="0"/>
        <w:ind w:firstLine="580"/>
      </w:pPr>
      <w:r>
        <w:rPr>
          <w:rStyle w:val="ZkladntextChar"/>
        </w:rPr>
        <w:t>adresa sídla: Technická 1905/5, 166 28 Praha 6 - Dejvice</w:t>
      </w:r>
    </w:p>
    <w:p w14:paraId="48EB2F6F" w14:textId="77777777" w:rsidR="005D3EAD" w:rsidRDefault="00E901AE">
      <w:pPr>
        <w:pStyle w:val="Zkladntext"/>
        <w:spacing w:after="0"/>
        <w:ind w:firstLine="580"/>
        <w:jc w:val="both"/>
      </w:pPr>
      <w:r>
        <w:rPr>
          <w:rStyle w:val="ZkladntextChar"/>
        </w:rPr>
        <w:t>IČO: 60461373</w:t>
      </w:r>
    </w:p>
    <w:p w14:paraId="0187A259" w14:textId="3A4161A0" w:rsidR="005D3EAD" w:rsidRDefault="00E901AE">
      <w:pPr>
        <w:pStyle w:val="Zkladntext"/>
        <w:spacing w:after="0"/>
        <w:ind w:left="580"/>
      </w:pPr>
      <w:r>
        <w:rPr>
          <w:rStyle w:val="ZkladntextChar"/>
        </w:rPr>
        <w:t>zastoupená</w:t>
      </w:r>
      <w:r>
        <w:rPr>
          <w:rStyle w:val="ZkladntextChar"/>
          <w:i/>
          <w:iCs/>
        </w:rPr>
        <w:t xml:space="preserve">: </w:t>
      </w:r>
      <w:r w:rsidR="000F11DE">
        <w:rPr>
          <w:rStyle w:val="ZkladntextChar"/>
          <w:i/>
          <w:iCs/>
        </w:rPr>
        <w:t>xxxxxx</w:t>
      </w:r>
      <w:r>
        <w:rPr>
          <w:rStyle w:val="ZkladntextChar"/>
          <w:i/>
          <w:iCs/>
        </w:rPr>
        <w:t xml:space="preserve">., prorektorem pro vědu a výzkum </w:t>
      </w:r>
      <w:r>
        <w:rPr>
          <w:rStyle w:val="ZkladntextChar"/>
        </w:rPr>
        <w:t>(dále jen „příjemce“)</w:t>
      </w:r>
    </w:p>
    <w:p w14:paraId="4B6BEED2" w14:textId="77777777" w:rsidR="005D3EAD" w:rsidRDefault="00E901AE">
      <w:pPr>
        <w:pStyle w:val="Zkladntext"/>
        <w:spacing w:after="280"/>
        <w:jc w:val="center"/>
      </w:pPr>
      <w:r>
        <w:rPr>
          <w:rStyle w:val="ZkladntextChar"/>
        </w:rPr>
        <w:t>a</w:t>
      </w:r>
    </w:p>
    <w:p w14:paraId="06B5DADD" w14:textId="77777777" w:rsidR="005D3EAD" w:rsidRDefault="00E901AE">
      <w:pPr>
        <w:pStyle w:val="Heading30"/>
        <w:keepNext/>
        <w:keepLines/>
        <w:numPr>
          <w:ilvl w:val="0"/>
          <w:numId w:val="1"/>
        </w:numPr>
        <w:tabs>
          <w:tab w:val="left" w:pos="613"/>
        </w:tabs>
        <w:spacing w:after="0"/>
        <w:jc w:val="left"/>
      </w:pPr>
      <w:bookmarkStart w:id="2" w:name="bookmark5"/>
      <w:r>
        <w:rPr>
          <w:rStyle w:val="Heading3"/>
          <w:b/>
          <w:bCs/>
        </w:rPr>
        <w:t>Západočeská univerzita v Plzni</w:t>
      </w:r>
      <w:bookmarkEnd w:id="2"/>
    </w:p>
    <w:p w14:paraId="099A16CC" w14:textId="77777777" w:rsidR="005D3EAD" w:rsidRDefault="00E901AE">
      <w:pPr>
        <w:pStyle w:val="Zkladntext"/>
        <w:spacing w:after="0"/>
        <w:ind w:firstLine="580"/>
      </w:pPr>
      <w:r>
        <w:rPr>
          <w:rStyle w:val="ZkladntextChar"/>
        </w:rPr>
        <w:t>adresa sídla: Univerzitní 2732/8, 301 00 Plzeň</w:t>
      </w:r>
    </w:p>
    <w:p w14:paraId="776940A9" w14:textId="77777777" w:rsidR="005D3EAD" w:rsidRDefault="00E901AE">
      <w:pPr>
        <w:pStyle w:val="Zkladntext"/>
        <w:spacing w:after="0"/>
        <w:ind w:firstLine="580"/>
        <w:jc w:val="both"/>
      </w:pPr>
      <w:r>
        <w:rPr>
          <w:rStyle w:val="ZkladntextChar"/>
        </w:rPr>
        <w:t>IČO: 49777513</w:t>
      </w:r>
    </w:p>
    <w:p w14:paraId="1BE28836" w14:textId="7848020D" w:rsidR="005D3EAD" w:rsidRDefault="00E901AE">
      <w:pPr>
        <w:pStyle w:val="Zkladntext"/>
        <w:spacing w:after="0"/>
        <w:ind w:firstLine="580"/>
      </w:pPr>
      <w:r>
        <w:rPr>
          <w:rStyle w:val="ZkladntextChar"/>
        </w:rPr>
        <w:t xml:space="preserve">zastoupená: </w:t>
      </w:r>
      <w:r w:rsidR="000F11DE">
        <w:rPr>
          <w:rStyle w:val="ZkladntextChar"/>
          <w:i/>
          <w:iCs/>
        </w:rPr>
        <w:t>xxxxxxx</w:t>
      </w:r>
      <w:r>
        <w:rPr>
          <w:rStyle w:val="ZkladntextChar"/>
          <w:i/>
          <w:iCs/>
        </w:rPr>
        <w:t>., děkanem FEL</w:t>
      </w:r>
    </w:p>
    <w:p w14:paraId="5C9039FC" w14:textId="77777777" w:rsidR="005D3EAD" w:rsidRDefault="00E901AE">
      <w:pPr>
        <w:pStyle w:val="Zkladntext"/>
        <w:spacing w:after="0"/>
        <w:ind w:firstLine="580"/>
      </w:pPr>
      <w:r>
        <w:rPr>
          <w:rStyle w:val="ZkladntextChar"/>
        </w:rPr>
        <w:t>(dá</w:t>
      </w:r>
      <w:r>
        <w:rPr>
          <w:rStyle w:val="ZkladntextChar"/>
        </w:rPr>
        <w:t>le jen „další účastník projektu 1“)</w:t>
      </w:r>
    </w:p>
    <w:p w14:paraId="240D657F" w14:textId="77777777" w:rsidR="005D3EAD" w:rsidRDefault="00E901AE">
      <w:pPr>
        <w:pStyle w:val="Zkladntext"/>
        <w:spacing w:after="280"/>
        <w:jc w:val="center"/>
      </w:pPr>
      <w:r>
        <w:rPr>
          <w:rStyle w:val="ZkladntextChar"/>
        </w:rPr>
        <w:t>a</w:t>
      </w:r>
    </w:p>
    <w:p w14:paraId="30FB70A9" w14:textId="77777777" w:rsidR="005D3EAD" w:rsidRDefault="00E901AE">
      <w:pPr>
        <w:pStyle w:val="Heading30"/>
        <w:keepNext/>
        <w:keepLines/>
        <w:numPr>
          <w:ilvl w:val="0"/>
          <w:numId w:val="1"/>
        </w:numPr>
        <w:tabs>
          <w:tab w:val="left" w:pos="613"/>
        </w:tabs>
        <w:spacing w:after="0"/>
        <w:jc w:val="left"/>
      </w:pPr>
      <w:bookmarkStart w:id="3" w:name="bookmark7"/>
      <w:r>
        <w:rPr>
          <w:rStyle w:val="Heading3"/>
          <w:b/>
          <w:bCs/>
        </w:rPr>
        <w:t>Univerzita Jana Evangelisty Purkyně v Ústí nad Labem</w:t>
      </w:r>
      <w:bookmarkEnd w:id="3"/>
    </w:p>
    <w:p w14:paraId="391DCDB9" w14:textId="77777777" w:rsidR="005D3EAD" w:rsidRDefault="00E901AE">
      <w:pPr>
        <w:pStyle w:val="Zkladntext"/>
        <w:spacing w:after="0"/>
        <w:ind w:firstLine="580"/>
      </w:pPr>
      <w:r>
        <w:rPr>
          <w:rStyle w:val="ZkladntextChar"/>
        </w:rPr>
        <w:t>adresa sídla: Pasteurova 3544/1, 400 96 Ústí nad Labem</w:t>
      </w:r>
    </w:p>
    <w:p w14:paraId="476A133D" w14:textId="77777777" w:rsidR="005D3EAD" w:rsidRDefault="00E901AE">
      <w:pPr>
        <w:pStyle w:val="Zkladntext"/>
        <w:spacing w:after="0"/>
        <w:ind w:firstLine="580"/>
        <w:jc w:val="both"/>
      </w:pPr>
      <w:r>
        <w:rPr>
          <w:rStyle w:val="ZkladntextChar"/>
        </w:rPr>
        <w:t>IČO: 44555601</w:t>
      </w:r>
    </w:p>
    <w:p w14:paraId="4B70ED9E" w14:textId="041F5153" w:rsidR="005D3EAD" w:rsidRDefault="00E901AE">
      <w:pPr>
        <w:pStyle w:val="Zkladntext"/>
        <w:spacing w:after="0"/>
        <w:ind w:firstLine="580"/>
      </w:pPr>
      <w:r>
        <w:rPr>
          <w:rStyle w:val="ZkladntextChar"/>
        </w:rPr>
        <w:t>zastoupená</w:t>
      </w:r>
      <w:r>
        <w:rPr>
          <w:rStyle w:val="ZkladntextChar"/>
          <w:i/>
          <w:iCs/>
        </w:rPr>
        <w:t xml:space="preserve">: </w:t>
      </w:r>
      <w:r w:rsidR="000F11DE">
        <w:rPr>
          <w:rStyle w:val="ZkladntextChar"/>
          <w:i/>
          <w:iCs/>
        </w:rPr>
        <w:t>xxxxxxxxxxxxxxxx</w:t>
      </w:r>
      <w:r>
        <w:rPr>
          <w:rStyle w:val="ZkladntextChar"/>
          <w:i/>
          <w:iCs/>
        </w:rPr>
        <w:t>., rektorem</w:t>
      </w:r>
    </w:p>
    <w:p w14:paraId="465893CD" w14:textId="77777777" w:rsidR="005D3EAD" w:rsidRDefault="00E901AE">
      <w:pPr>
        <w:pStyle w:val="Zkladntext"/>
        <w:spacing w:after="0"/>
        <w:ind w:firstLine="580"/>
      </w:pPr>
      <w:r>
        <w:rPr>
          <w:rStyle w:val="ZkladntextChar"/>
        </w:rPr>
        <w:t>(dále jen „další účastník projektu 2</w:t>
      </w:r>
      <w:r>
        <w:rPr>
          <w:rStyle w:val="ZkladntextChar"/>
        </w:rPr>
        <w:t>“)</w:t>
      </w:r>
    </w:p>
    <w:p w14:paraId="4F2AEB4D" w14:textId="77777777" w:rsidR="005D3EAD" w:rsidRDefault="00E901AE">
      <w:pPr>
        <w:pStyle w:val="Zkladntext"/>
        <w:spacing w:after="280"/>
        <w:jc w:val="center"/>
      </w:pPr>
      <w:r>
        <w:rPr>
          <w:rStyle w:val="ZkladntextChar"/>
        </w:rPr>
        <w:t>a</w:t>
      </w:r>
    </w:p>
    <w:p w14:paraId="3C91BBEB" w14:textId="77777777" w:rsidR="005D3EAD" w:rsidRDefault="00E901AE">
      <w:pPr>
        <w:pStyle w:val="Heading30"/>
        <w:keepNext/>
        <w:keepLines/>
        <w:numPr>
          <w:ilvl w:val="0"/>
          <w:numId w:val="1"/>
        </w:numPr>
        <w:tabs>
          <w:tab w:val="left" w:pos="613"/>
        </w:tabs>
        <w:spacing w:after="0"/>
        <w:jc w:val="left"/>
      </w:pPr>
      <w:bookmarkStart w:id="4" w:name="bookmark9"/>
      <w:r>
        <w:rPr>
          <w:rStyle w:val="Heading3"/>
          <w:b/>
          <w:bCs/>
        </w:rPr>
        <w:t>LISS, a. s.</w:t>
      </w:r>
      <w:bookmarkEnd w:id="4"/>
    </w:p>
    <w:p w14:paraId="3DE30322" w14:textId="77777777" w:rsidR="005D3EAD" w:rsidRDefault="00E901AE">
      <w:pPr>
        <w:pStyle w:val="Zkladntext"/>
        <w:spacing w:after="0"/>
        <w:ind w:firstLine="580"/>
      </w:pPr>
      <w:r>
        <w:rPr>
          <w:rStyle w:val="ZkladntextChar"/>
        </w:rPr>
        <w:t>adresa sídla: Dopravní 2603, 756 61, Rožnov pod Radhoštěm</w:t>
      </w:r>
    </w:p>
    <w:p w14:paraId="48FC043F" w14:textId="77777777" w:rsidR="005D3EAD" w:rsidRDefault="00E901AE">
      <w:pPr>
        <w:pStyle w:val="Zkladntext"/>
        <w:spacing w:after="0"/>
        <w:ind w:firstLine="580"/>
        <w:jc w:val="both"/>
      </w:pPr>
      <w:r>
        <w:rPr>
          <w:rStyle w:val="ZkladntextChar"/>
        </w:rPr>
        <w:t>IČO: 161 90 874</w:t>
      </w:r>
    </w:p>
    <w:p w14:paraId="073BB703" w14:textId="5968105A" w:rsidR="005D3EAD" w:rsidRDefault="00E901AE">
      <w:pPr>
        <w:pStyle w:val="Zkladntext"/>
        <w:spacing w:after="0"/>
        <w:ind w:firstLine="580"/>
      </w:pPr>
      <w:r>
        <w:rPr>
          <w:rStyle w:val="ZkladntextChar"/>
        </w:rPr>
        <w:t>zastoupená</w:t>
      </w:r>
      <w:r>
        <w:rPr>
          <w:rStyle w:val="ZkladntextChar"/>
          <w:i/>
          <w:iCs/>
        </w:rPr>
        <w:t xml:space="preserve">: </w:t>
      </w:r>
      <w:r w:rsidR="000F11DE">
        <w:rPr>
          <w:rStyle w:val="ZkladntextChar"/>
          <w:i/>
          <w:iCs/>
        </w:rPr>
        <w:t>xxxxxxxxxxxxxxxxxxxxxxxxxxxxxxxxx</w:t>
      </w:r>
      <w:r>
        <w:rPr>
          <w:rStyle w:val="ZkladntextChar"/>
          <w:i/>
          <w:iCs/>
        </w:rPr>
        <w:t xml:space="preserve"> ředitelem a prokuristou společnosti</w:t>
      </w:r>
    </w:p>
    <w:p w14:paraId="18E8A491" w14:textId="77777777" w:rsidR="005D3EAD" w:rsidRDefault="00E901AE">
      <w:pPr>
        <w:pStyle w:val="Zkladntext"/>
        <w:spacing w:after="480"/>
        <w:ind w:firstLine="580"/>
      </w:pPr>
      <w:r>
        <w:rPr>
          <w:rStyle w:val="ZkladntextChar"/>
        </w:rPr>
        <w:t>(dále jen „další účastník projektu 3“)</w:t>
      </w:r>
    </w:p>
    <w:p w14:paraId="2FFE042D" w14:textId="77777777" w:rsidR="005D3EAD" w:rsidRDefault="00E901AE">
      <w:pPr>
        <w:pStyle w:val="Zkladntext"/>
        <w:spacing w:after="240"/>
        <w:jc w:val="both"/>
      </w:pPr>
      <w:r>
        <w:rPr>
          <w:rStyle w:val="ZkladntextChar"/>
        </w:rPr>
        <w:t xml:space="preserve">uzavírají níže uvedeného dne, měsíce a roku </w:t>
      </w:r>
      <w:r>
        <w:rPr>
          <w:rStyle w:val="ZkladntextChar"/>
        </w:rPr>
        <w:t>tuto Smlouvu o využití výsledků dosažených při řešení projektu výzkumu a vývoje:</w:t>
      </w:r>
    </w:p>
    <w:p w14:paraId="3EF30059" w14:textId="77777777" w:rsidR="005D3EAD" w:rsidRDefault="005D3EAD">
      <w:pPr>
        <w:pStyle w:val="Heading30"/>
        <w:keepNext/>
        <w:keepLines/>
        <w:numPr>
          <w:ilvl w:val="0"/>
          <w:numId w:val="2"/>
        </w:numPr>
        <w:spacing w:after="0"/>
      </w:pPr>
      <w:bookmarkStart w:id="5" w:name="bookmark11"/>
      <w:bookmarkEnd w:id="5"/>
    </w:p>
    <w:p w14:paraId="0B61338C" w14:textId="77777777" w:rsidR="005D3EAD" w:rsidRDefault="00E901AE">
      <w:pPr>
        <w:pStyle w:val="Heading30"/>
        <w:keepNext/>
        <w:keepLines/>
        <w:spacing w:after="80"/>
      </w:pPr>
      <w:r>
        <w:rPr>
          <w:rStyle w:val="Heading3"/>
          <w:b/>
          <w:bCs/>
        </w:rPr>
        <w:t>Základní údaje o projektu</w:t>
      </w:r>
    </w:p>
    <w:p w14:paraId="2B0333D7" w14:textId="77777777" w:rsidR="005D3EAD" w:rsidRDefault="00E901AE">
      <w:pPr>
        <w:pStyle w:val="Zkladntext"/>
        <w:numPr>
          <w:ilvl w:val="0"/>
          <w:numId w:val="3"/>
        </w:numPr>
        <w:tabs>
          <w:tab w:val="left" w:pos="613"/>
        </w:tabs>
        <w:ind w:left="740" w:hanging="740"/>
        <w:jc w:val="both"/>
      </w:pPr>
      <w:r>
        <w:rPr>
          <w:rStyle w:val="ZkladntextChar"/>
        </w:rPr>
        <w:t>Příjemce řeší s dalšími účastníky projektu na základě výsledků veřejné soutěže vyhlášené Technologickou agenturou ČR (dále jen „poskytovatel“) v rám</w:t>
      </w:r>
      <w:r>
        <w:rPr>
          <w:rStyle w:val="ZkladntextChar"/>
        </w:rPr>
        <w:t>ci programu THÉTA projekt výzkumu a vývoje s názvem: Pokročilá plazmová technologie pro výrobu, skladování a využití zeleného vodíku H2PLAZMON“, ev. č. TK01030128 (dále jen „projekt“).</w:t>
      </w:r>
    </w:p>
    <w:p w14:paraId="34E87880" w14:textId="77777777" w:rsidR="005D3EAD" w:rsidRDefault="00E901AE">
      <w:pPr>
        <w:pStyle w:val="Zkladntext"/>
        <w:numPr>
          <w:ilvl w:val="0"/>
          <w:numId w:val="3"/>
        </w:numPr>
        <w:tabs>
          <w:tab w:val="left" w:pos="613"/>
        </w:tabs>
      </w:pPr>
      <w:r>
        <w:rPr>
          <w:rStyle w:val="ZkladntextChar"/>
        </w:rPr>
        <w:t>Termín ukončení řešení projektu byl stanoven na 31. 8. 2024</w:t>
      </w:r>
    </w:p>
    <w:p w14:paraId="5563A595" w14:textId="77777777" w:rsidR="005D3EAD" w:rsidRDefault="00E901AE">
      <w:pPr>
        <w:pStyle w:val="Zkladntext"/>
        <w:numPr>
          <w:ilvl w:val="0"/>
          <w:numId w:val="3"/>
        </w:numPr>
        <w:tabs>
          <w:tab w:val="left" w:pos="613"/>
        </w:tabs>
      </w:pPr>
      <w:r>
        <w:rPr>
          <w:rStyle w:val="ZkladntextChar"/>
        </w:rPr>
        <w:t>Příjemce: V</w:t>
      </w:r>
      <w:r>
        <w:rPr>
          <w:rStyle w:val="ZkladntextChar"/>
        </w:rPr>
        <w:t>ysoká škola chemicko-technologická v Praze</w:t>
      </w:r>
    </w:p>
    <w:p w14:paraId="6AD43239" w14:textId="77777777" w:rsidR="005D3EAD" w:rsidRDefault="00E901AE">
      <w:pPr>
        <w:pStyle w:val="Zkladntext"/>
        <w:numPr>
          <w:ilvl w:val="0"/>
          <w:numId w:val="3"/>
        </w:numPr>
        <w:tabs>
          <w:tab w:val="left" w:pos="613"/>
        </w:tabs>
        <w:spacing w:after="240"/>
        <w:ind w:left="740" w:hanging="740"/>
        <w:jc w:val="both"/>
      </w:pPr>
      <w:r>
        <w:rPr>
          <w:rStyle w:val="ZkladntextChar"/>
        </w:rPr>
        <w:t>Na základě smlouvy o účasti na řešení projektu jsou dalšími účastníky projektu Západočeská univerzita v Plzni (1), Univerzita Jana Evangelisty Purkyně (2), LISS a. s. (3)</w:t>
      </w:r>
      <w:r>
        <w:br w:type="page"/>
      </w:r>
    </w:p>
    <w:p w14:paraId="6997A087" w14:textId="77777777" w:rsidR="005D3EAD" w:rsidRDefault="005D3EAD">
      <w:pPr>
        <w:pStyle w:val="Zkladntext"/>
        <w:numPr>
          <w:ilvl w:val="0"/>
          <w:numId w:val="2"/>
        </w:numPr>
        <w:spacing w:after="0"/>
        <w:jc w:val="center"/>
      </w:pPr>
    </w:p>
    <w:p w14:paraId="78F64391" w14:textId="77777777" w:rsidR="005D3EAD" w:rsidRDefault="00E901AE">
      <w:pPr>
        <w:pStyle w:val="Zkladntext"/>
        <w:jc w:val="center"/>
      </w:pPr>
      <w:r>
        <w:rPr>
          <w:rStyle w:val="ZkladntextChar"/>
          <w:b/>
          <w:bCs/>
        </w:rPr>
        <w:t xml:space="preserve">Vymezení výsledků a vlastnických práv k </w:t>
      </w:r>
      <w:r>
        <w:rPr>
          <w:rStyle w:val="ZkladntextChar"/>
          <w:b/>
          <w:bCs/>
        </w:rPr>
        <w:t>nim</w:t>
      </w:r>
    </w:p>
    <w:p w14:paraId="1A8AFA6E" w14:textId="77777777" w:rsidR="005D3EAD" w:rsidRDefault="00E901AE">
      <w:pPr>
        <w:pStyle w:val="Zkladntext"/>
        <w:numPr>
          <w:ilvl w:val="0"/>
          <w:numId w:val="4"/>
        </w:numPr>
        <w:tabs>
          <w:tab w:val="left" w:pos="768"/>
        </w:tabs>
        <w:spacing w:after="420"/>
      </w:pPr>
      <w:r>
        <w:rPr>
          <w:rStyle w:val="ZkladntextChar"/>
        </w:rPr>
        <w:t>Smluvní strany dosáhly při řešení projektu následujících výsledků:</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59"/>
        <w:gridCol w:w="6134"/>
      </w:tblGrid>
      <w:tr w:rsidR="005D3EAD" w14:paraId="1D8E2150" w14:textId="77777777">
        <w:tblPrEx>
          <w:tblCellMar>
            <w:top w:w="0" w:type="dxa"/>
            <w:bottom w:w="0" w:type="dxa"/>
          </w:tblCellMar>
        </w:tblPrEx>
        <w:trPr>
          <w:trHeight w:hRule="exact" w:val="547"/>
          <w:jc w:val="center"/>
        </w:trPr>
        <w:tc>
          <w:tcPr>
            <w:tcW w:w="3259" w:type="dxa"/>
            <w:shd w:val="clear" w:color="auto" w:fill="auto"/>
          </w:tcPr>
          <w:p w14:paraId="60B5FF0A" w14:textId="77777777" w:rsidR="005D3EAD" w:rsidRDefault="00E901AE">
            <w:pPr>
              <w:pStyle w:val="Other0"/>
              <w:spacing w:after="0"/>
              <w:ind w:firstLine="360"/>
            </w:pPr>
            <w:r>
              <w:rPr>
                <w:rStyle w:val="Other"/>
              </w:rPr>
              <w:t>a) Název výsledku:</w:t>
            </w:r>
          </w:p>
        </w:tc>
        <w:tc>
          <w:tcPr>
            <w:tcW w:w="6134" w:type="dxa"/>
            <w:shd w:val="clear" w:color="auto" w:fill="auto"/>
            <w:vAlign w:val="bottom"/>
          </w:tcPr>
          <w:p w14:paraId="4105FB7F" w14:textId="77777777" w:rsidR="005D3EAD" w:rsidRDefault="00E901AE">
            <w:pPr>
              <w:pStyle w:val="Other0"/>
              <w:spacing w:after="0"/>
              <w:ind w:left="140"/>
              <w:jc w:val="both"/>
            </w:pPr>
            <w:r>
              <w:rPr>
                <w:rStyle w:val="Other"/>
                <w:b/>
                <w:bCs/>
              </w:rPr>
              <w:t>Funkcionalizovaný nanostrukturovaný substrát pro fotolýzu vody na bázi plazmonové mřížky</w:t>
            </w:r>
          </w:p>
        </w:tc>
      </w:tr>
      <w:tr w:rsidR="005D3EAD" w14:paraId="6C412CC2" w14:textId="77777777">
        <w:tblPrEx>
          <w:tblCellMar>
            <w:top w:w="0" w:type="dxa"/>
            <w:bottom w:w="0" w:type="dxa"/>
          </w:tblCellMar>
        </w:tblPrEx>
        <w:trPr>
          <w:trHeight w:hRule="exact" w:val="274"/>
          <w:jc w:val="center"/>
        </w:trPr>
        <w:tc>
          <w:tcPr>
            <w:tcW w:w="3259" w:type="dxa"/>
            <w:shd w:val="clear" w:color="auto" w:fill="auto"/>
          </w:tcPr>
          <w:p w14:paraId="70A0BC4C" w14:textId="77777777" w:rsidR="005D3EAD" w:rsidRDefault="00E901AE">
            <w:pPr>
              <w:pStyle w:val="Other0"/>
              <w:spacing w:after="0"/>
              <w:ind w:firstLine="700"/>
            </w:pPr>
            <w:r>
              <w:rPr>
                <w:rStyle w:val="Other"/>
              </w:rPr>
              <w:t>Typ výsledku:</w:t>
            </w:r>
          </w:p>
        </w:tc>
        <w:tc>
          <w:tcPr>
            <w:tcW w:w="6134" w:type="dxa"/>
            <w:shd w:val="clear" w:color="auto" w:fill="auto"/>
          </w:tcPr>
          <w:p w14:paraId="61649F53" w14:textId="77777777" w:rsidR="005D3EAD" w:rsidRDefault="00E901AE">
            <w:pPr>
              <w:pStyle w:val="Other0"/>
              <w:spacing w:after="0"/>
              <w:ind w:firstLine="140"/>
              <w:jc w:val="both"/>
            </w:pPr>
            <w:r>
              <w:rPr>
                <w:rStyle w:val="Other"/>
              </w:rPr>
              <w:t>funkční vzorek</w:t>
            </w:r>
          </w:p>
        </w:tc>
      </w:tr>
      <w:tr w:rsidR="005D3EAD" w14:paraId="595D8246" w14:textId="77777777">
        <w:tblPrEx>
          <w:tblCellMar>
            <w:top w:w="0" w:type="dxa"/>
            <w:bottom w:w="0" w:type="dxa"/>
          </w:tblCellMar>
        </w:tblPrEx>
        <w:trPr>
          <w:trHeight w:hRule="exact" w:val="278"/>
          <w:jc w:val="center"/>
        </w:trPr>
        <w:tc>
          <w:tcPr>
            <w:tcW w:w="3259" w:type="dxa"/>
            <w:shd w:val="clear" w:color="auto" w:fill="auto"/>
          </w:tcPr>
          <w:p w14:paraId="1B5F071D" w14:textId="77777777" w:rsidR="005D3EAD" w:rsidRDefault="00E901AE">
            <w:pPr>
              <w:pStyle w:val="Other0"/>
              <w:spacing w:after="0"/>
              <w:ind w:firstLine="700"/>
            </w:pPr>
            <w:r>
              <w:rPr>
                <w:rStyle w:val="Other"/>
              </w:rPr>
              <w:t>Vlastnictví výsledku:</w:t>
            </w:r>
          </w:p>
        </w:tc>
        <w:tc>
          <w:tcPr>
            <w:tcW w:w="6134" w:type="dxa"/>
            <w:shd w:val="clear" w:color="auto" w:fill="auto"/>
          </w:tcPr>
          <w:p w14:paraId="27A0A819" w14:textId="77777777" w:rsidR="005D3EAD" w:rsidRDefault="00E901AE">
            <w:pPr>
              <w:pStyle w:val="Other0"/>
              <w:spacing w:after="0"/>
              <w:ind w:firstLine="140"/>
              <w:jc w:val="both"/>
            </w:pPr>
            <w:r>
              <w:rPr>
                <w:rStyle w:val="Other"/>
              </w:rPr>
              <w:t xml:space="preserve">VŠCHT (50 %), LISS </w:t>
            </w:r>
            <w:r>
              <w:rPr>
                <w:rStyle w:val="Other"/>
              </w:rPr>
              <w:t>(25 %), ZČU (15 %), UJEP (10 %)</w:t>
            </w:r>
          </w:p>
        </w:tc>
      </w:tr>
      <w:tr w:rsidR="005D3EAD" w14:paraId="28519D48" w14:textId="77777777">
        <w:tblPrEx>
          <w:tblCellMar>
            <w:top w:w="0" w:type="dxa"/>
            <w:bottom w:w="0" w:type="dxa"/>
          </w:tblCellMar>
        </w:tblPrEx>
        <w:trPr>
          <w:trHeight w:hRule="exact" w:val="970"/>
          <w:jc w:val="center"/>
        </w:trPr>
        <w:tc>
          <w:tcPr>
            <w:tcW w:w="3259" w:type="dxa"/>
            <w:shd w:val="clear" w:color="auto" w:fill="auto"/>
          </w:tcPr>
          <w:p w14:paraId="735BA44C" w14:textId="77777777" w:rsidR="005D3EAD" w:rsidRDefault="00E901AE">
            <w:pPr>
              <w:pStyle w:val="Other0"/>
              <w:spacing w:after="0"/>
              <w:ind w:firstLine="700"/>
            </w:pPr>
            <w:r>
              <w:rPr>
                <w:rStyle w:val="Other"/>
              </w:rPr>
              <w:t>Způsob využití výsledku:</w:t>
            </w:r>
          </w:p>
        </w:tc>
        <w:tc>
          <w:tcPr>
            <w:tcW w:w="6134" w:type="dxa"/>
            <w:shd w:val="clear" w:color="auto" w:fill="auto"/>
          </w:tcPr>
          <w:p w14:paraId="1DBAF4E4" w14:textId="77777777" w:rsidR="005D3EAD" w:rsidRDefault="00E901AE">
            <w:pPr>
              <w:pStyle w:val="Other0"/>
              <w:spacing w:after="0"/>
              <w:ind w:left="140"/>
              <w:jc w:val="both"/>
            </w:pPr>
            <w:r>
              <w:rPr>
                <w:rStyle w:val="Other"/>
              </w:rPr>
              <w:t>Funkční vzorek slouží pro charakterizaci vlastností a chování připravených materiálů a technologií přípravy plazmonem aktivované fotolýzy vody.</w:t>
            </w:r>
          </w:p>
        </w:tc>
      </w:tr>
      <w:tr w:rsidR="005D3EAD" w14:paraId="693BEF37" w14:textId="77777777">
        <w:tblPrEx>
          <w:tblCellMar>
            <w:top w:w="0" w:type="dxa"/>
            <w:bottom w:w="0" w:type="dxa"/>
          </w:tblCellMar>
        </w:tblPrEx>
        <w:trPr>
          <w:trHeight w:hRule="exact" w:val="696"/>
          <w:jc w:val="center"/>
        </w:trPr>
        <w:tc>
          <w:tcPr>
            <w:tcW w:w="3259" w:type="dxa"/>
            <w:shd w:val="clear" w:color="auto" w:fill="auto"/>
            <w:vAlign w:val="center"/>
          </w:tcPr>
          <w:p w14:paraId="5E0B8D73" w14:textId="77777777" w:rsidR="005D3EAD" w:rsidRDefault="00E901AE">
            <w:pPr>
              <w:pStyle w:val="Other0"/>
              <w:spacing w:after="0"/>
              <w:ind w:firstLine="360"/>
            </w:pPr>
            <w:r>
              <w:rPr>
                <w:rStyle w:val="Other"/>
              </w:rPr>
              <w:t>b) Název výsledku:</w:t>
            </w:r>
          </w:p>
        </w:tc>
        <w:tc>
          <w:tcPr>
            <w:tcW w:w="6134" w:type="dxa"/>
            <w:shd w:val="clear" w:color="auto" w:fill="auto"/>
            <w:vAlign w:val="bottom"/>
          </w:tcPr>
          <w:p w14:paraId="7C3E5AC0" w14:textId="77777777" w:rsidR="005D3EAD" w:rsidRDefault="00E901AE">
            <w:pPr>
              <w:pStyle w:val="Other0"/>
              <w:tabs>
                <w:tab w:val="left" w:pos="1422"/>
                <w:tab w:val="left" w:pos="2847"/>
                <w:tab w:val="left" w:pos="4268"/>
              </w:tabs>
              <w:spacing w:after="0"/>
              <w:ind w:firstLine="140"/>
              <w:jc w:val="both"/>
            </w:pPr>
            <w:r>
              <w:rPr>
                <w:rStyle w:val="Other"/>
                <w:b/>
                <w:bCs/>
              </w:rPr>
              <w:t>Způsob</w:t>
            </w:r>
            <w:r>
              <w:rPr>
                <w:rStyle w:val="Other"/>
                <w:b/>
                <w:bCs/>
              </w:rPr>
              <w:tab/>
              <w:t>přípravy</w:t>
            </w:r>
            <w:r>
              <w:rPr>
                <w:rStyle w:val="Other"/>
                <w:b/>
                <w:bCs/>
              </w:rPr>
              <w:tab/>
              <w:t>struktury</w:t>
            </w:r>
            <w:r>
              <w:rPr>
                <w:rStyle w:val="Other"/>
                <w:b/>
                <w:bCs/>
              </w:rPr>
              <w:tab/>
            </w:r>
            <w:r>
              <w:rPr>
                <w:rStyle w:val="Other"/>
                <w:b/>
                <w:bCs/>
              </w:rPr>
              <w:t>Z-schematického</w:t>
            </w:r>
          </w:p>
          <w:p w14:paraId="7F2C801E" w14:textId="77777777" w:rsidR="005D3EAD" w:rsidRDefault="00E901AE">
            <w:pPr>
              <w:pStyle w:val="Other0"/>
              <w:spacing w:after="0"/>
              <w:ind w:firstLine="140"/>
              <w:jc w:val="both"/>
            </w:pPr>
            <w:r>
              <w:rPr>
                <w:rStyle w:val="Other"/>
                <w:b/>
                <w:bCs/>
              </w:rPr>
              <w:t>fotokatalyzátoru pro štěpení vody (patent č. 309 898)</w:t>
            </w:r>
          </w:p>
        </w:tc>
      </w:tr>
      <w:tr w:rsidR="005D3EAD" w14:paraId="71278602" w14:textId="77777777">
        <w:tblPrEx>
          <w:tblCellMar>
            <w:top w:w="0" w:type="dxa"/>
            <w:bottom w:w="0" w:type="dxa"/>
          </w:tblCellMar>
        </w:tblPrEx>
        <w:trPr>
          <w:trHeight w:hRule="exact" w:val="269"/>
          <w:jc w:val="center"/>
        </w:trPr>
        <w:tc>
          <w:tcPr>
            <w:tcW w:w="3259" w:type="dxa"/>
            <w:shd w:val="clear" w:color="auto" w:fill="auto"/>
            <w:vAlign w:val="bottom"/>
          </w:tcPr>
          <w:p w14:paraId="3B54F59C" w14:textId="77777777" w:rsidR="005D3EAD" w:rsidRDefault="00E901AE">
            <w:pPr>
              <w:pStyle w:val="Other0"/>
              <w:spacing w:after="0"/>
              <w:ind w:firstLine="700"/>
            </w:pPr>
            <w:r>
              <w:rPr>
                <w:rStyle w:val="Other"/>
              </w:rPr>
              <w:t>Typ výsledku:</w:t>
            </w:r>
          </w:p>
        </w:tc>
        <w:tc>
          <w:tcPr>
            <w:tcW w:w="6134" w:type="dxa"/>
            <w:shd w:val="clear" w:color="auto" w:fill="auto"/>
            <w:vAlign w:val="bottom"/>
          </w:tcPr>
          <w:p w14:paraId="455F3957" w14:textId="77777777" w:rsidR="005D3EAD" w:rsidRDefault="00E901AE">
            <w:pPr>
              <w:pStyle w:val="Other0"/>
              <w:spacing w:after="0"/>
              <w:ind w:firstLine="140"/>
              <w:jc w:val="both"/>
            </w:pPr>
            <w:r>
              <w:rPr>
                <w:rStyle w:val="Other"/>
              </w:rPr>
              <w:t>patent</w:t>
            </w:r>
          </w:p>
        </w:tc>
      </w:tr>
      <w:tr w:rsidR="005D3EAD" w14:paraId="4DAD33F2" w14:textId="77777777">
        <w:tblPrEx>
          <w:tblCellMar>
            <w:top w:w="0" w:type="dxa"/>
            <w:bottom w:w="0" w:type="dxa"/>
          </w:tblCellMar>
        </w:tblPrEx>
        <w:trPr>
          <w:trHeight w:hRule="exact" w:val="274"/>
          <w:jc w:val="center"/>
        </w:trPr>
        <w:tc>
          <w:tcPr>
            <w:tcW w:w="3259" w:type="dxa"/>
            <w:shd w:val="clear" w:color="auto" w:fill="auto"/>
          </w:tcPr>
          <w:p w14:paraId="144CFEE7" w14:textId="77777777" w:rsidR="005D3EAD" w:rsidRDefault="00E901AE">
            <w:pPr>
              <w:pStyle w:val="Other0"/>
              <w:spacing w:after="0"/>
              <w:ind w:firstLine="700"/>
            </w:pPr>
            <w:r>
              <w:rPr>
                <w:rStyle w:val="Other"/>
              </w:rPr>
              <w:t>Vlastnictví výsledku:</w:t>
            </w:r>
          </w:p>
        </w:tc>
        <w:tc>
          <w:tcPr>
            <w:tcW w:w="6134" w:type="dxa"/>
            <w:shd w:val="clear" w:color="auto" w:fill="auto"/>
          </w:tcPr>
          <w:p w14:paraId="68DBA747" w14:textId="77777777" w:rsidR="005D3EAD" w:rsidRDefault="00E901AE">
            <w:pPr>
              <w:pStyle w:val="Other0"/>
              <w:spacing w:after="0"/>
              <w:ind w:firstLine="140"/>
              <w:jc w:val="both"/>
            </w:pPr>
            <w:r>
              <w:rPr>
                <w:rStyle w:val="Other"/>
              </w:rPr>
              <w:t>VŠCHT (60 %), ZČU (20 %), LISS (10 %), UJEP (10 %)</w:t>
            </w:r>
          </w:p>
        </w:tc>
      </w:tr>
      <w:tr w:rsidR="005D3EAD" w14:paraId="29D6E562" w14:textId="77777777">
        <w:tblPrEx>
          <w:tblCellMar>
            <w:top w:w="0" w:type="dxa"/>
            <w:bottom w:w="0" w:type="dxa"/>
          </w:tblCellMar>
        </w:tblPrEx>
        <w:trPr>
          <w:trHeight w:hRule="exact" w:val="1776"/>
          <w:jc w:val="center"/>
        </w:trPr>
        <w:tc>
          <w:tcPr>
            <w:tcW w:w="3259" w:type="dxa"/>
            <w:shd w:val="clear" w:color="auto" w:fill="auto"/>
          </w:tcPr>
          <w:p w14:paraId="08AEAD00" w14:textId="77777777" w:rsidR="005D3EAD" w:rsidRDefault="00E901AE">
            <w:pPr>
              <w:pStyle w:val="Other0"/>
              <w:spacing w:after="0"/>
              <w:ind w:firstLine="700"/>
            </w:pPr>
            <w:r>
              <w:rPr>
                <w:rStyle w:val="Other"/>
              </w:rPr>
              <w:t>Způsob využití výsledku:</w:t>
            </w:r>
          </w:p>
        </w:tc>
        <w:tc>
          <w:tcPr>
            <w:tcW w:w="6134" w:type="dxa"/>
            <w:shd w:val="clear" w:color="auto" w:fill="auto"/>
          </w:tcPr>
          <w:p w14:paraId="302F8390" w14:textId="77777777" w:rsidR="005D3EAD" w:rsidRDefault="00E901AE">
            <w:pPr>
              <w:pStyle w:val="Other0"/>
              <w:spacing w:after="0"/>
              <w:ind w:left="140"/>
              <w:jc w:val="both"/>
            </w:pPr>
            <w:r>
              <w:rPr>
                <w:rStyle w:val="Other"/>
              </w:rPr>
              <w:t xml:space="preserve">Patent chrání know-how přípravy </w:t>
            </w:r>
            <w:r>
              <w:rPr>
                <w:rStyle w:val="Other"/>
              </w:rPr>
              <w:t>funkcionalizované vrstvy umožňující generování vodíku přímou fotolýzou vody. Využitelné pro realizaci funkčních struktur pro výrobu zeleného vodíku do energetického celku a pro další výzkum a vývoj; případným zájemcům o jeho využití bude poskytnut formou l</w:t>
            </w:r>
            <w:r>
              <w:rPr>
                <w:rStyle w:val="Other"/>
              </w:rPr>
              <w:t>icence.</w:t>
            </w:r>
          </w:p>
        </w:tc>
      </w:tr>
      <w:tr w:rsidR="005D3EAD" w14:paraId="4026F764" w14:textId="77777777">
        <w:tblPrEx>
          <w:tblCellMar>
            <w:top w:w="0" w:type="dxa"/>
            <w:bottom w:w="0" w:type="dxa"/>
          </w:tblCellMar>
        </w:tblPrEx>
        <w:trPr>
          <w:trHeight w:hRule="exact" w:val="715"/>
          <w:jc w:val="center"/>
        </w:trPr>
        <w:tc>
          <w:tcPr>
            <w:tcW w:w="3259" w:type="dxa"/>
            <w:shd w:val="clear" w:color="auto" w:fill="auto"/>
            <w:vAlign w:val="center"/>
          </w:tcPr>
          <w:p w14:paraId="342AB1AD" w14:textId="77777777" w:rsidR="005D3EAD" w:rsidRDefault="00E901AE">
            <w:pPr>
              <w:pStyle w:val="Other0"/>
              <w:spacing w:after="0"/>
              <w:ind w:firstLine="360"/>
            </w:pPr>
            <w:r>
              <w:rPr>
                <w:rStyle w:val="Other"/>
              </w:rPr>
              <w:t>c) Název výsledku:</w:t>
            </w:r>
          </w:p>
        </w:tc>
        <w:tc>
          <w:tcPr>
            <w:tcW w:w="6134" w:type="dxa"/>
            <w:shd w:val="clear" w:color="auto" w:fill="auto"/>
            <w:vAlign w:val="bottom"/>
          </w:tcPr>
          <w:p w14:paraId="64EF01DA" w14:textId="77777777" w:rsidR="005D3EAD" w:rsidRDefault="00E901AE">
            <w:pPr>
              <w:pStyle w:val="Other0"/>
              <w:spacing w:after="0"/>
              <w:ind w:left="140"/>
              <w:jc w:val="both"/>
            </w:pPr>
            <w:r>
              <w:rPr>
                <w:rStyle w:val="Other"/>
                <w:b/>
                <w:bCs/>
              </w:rPr>
              <w:t>Technologie výroby funkcionalizovaného substrátu pro fotolýzu vody</w:t>
            </w:r>
          </w:p>
        </w:tc>
      </w:tr>
      <w:tr w:rsidR="005D3EAD" w14:paraId="5CE6F790" w14:textId="77777777">
        <w:tblPrEx>
          <w:tblCellMar>
            <w:top w:w="0" w:type="dxa"/>
            <w:bottom w:w="0" w:type="dxa"/>
          </w:tblCellMar>
        </w:tblPrEx>
        <w:trPr>
          <w:trHeight w:hRule="exact" w:val="269"/>
          <w:jc w:val="center"/>
        </w:trPr>
        <w:tc>
          <w:tcPr>
            <w:tcW w:w="3259" w:type="dxa"/>
            <w:shd w:val="clear" w:color="auto" w:fill="auto"/>
            <w:vAlign w:val="bottom"/>
          </w:tcPr>
          <w:p w14:paraId="31ED8016" w14:textId="77777777" w:rsidR="005D3EAD" w:rsidRDefault="00E901AE">
            <w:pPr>
              <w:pStyle w:val="Other0"/>
              <w:spacing w:after="0"/>
              <w:ind w:firstLine="700"/>
            </w:pPr>
            <w:r>
              <w:rPr>
                <w:rStyle w:val="Other"/>
              </w:rPr>
              <w:t>Typ výsledku:</w:t>
            </w:r>
          </w:p>
        </w:tc>
        <w:tc>
          <w:tcPr>
            <w:tcW w:w="6134" w:type="dxa"/>
            <w:shd w:val="clear" w:color="auto" w:fill="auto"/>
            <w:vAlign w:val="bottom"/>
          </w:tcPr>
          <w:p w14:paraId="7F578DC7" w14:textId="77777777" w:rsidR="005D3EAD" w:rsidRDefault="00E901AE">
            <w:pPr>
              <w:pStyle w:val="Other0"/>
              <w:spacing w:after="0"/>
              <w:ind w:left="140"/>
              <w:jc w:val="both"/>
            </w:pPr>
            <w:r>
              <w:rPr>
                <w:rStyle w:val="Other"/>
              </w:rPr>
              <w:t>ověřená technologie</w:t>
            </w:r>
          </w:p>
        </w:tc>
      </w:tr>
      <w:tr w:rsidR="005D3EAD" w14:paraId="1653C10A" w14:textId="77777777">
        <w:tblPrEx>
          <w:tblCellMar>
            <w:top w:w="0" w:type="dxa"/>
            <w:bottom w:w="0" w:type="dxa"/>
          </w:tblCellMar>
        </w:tblPrEx>
        <w:trPr>
          <w:trHeight w:hRule="exact" w:val="274"/>
          <w:jc w:val="center"/>
        </w:trPr>
        <w:tc>
          <w:tcPr>
            <w:tcW w:w="3259" w:type="dxa"/>
            <w:shd w:val="clear" w:color="auto" w:fill="auto"/>
          </w:tcPr>
          <w:p w14:paraId="23B43B49" w14:textId="77777777" w:rsidR="005D3EAD" w:rsidRDefault="00E901AE">
            <w:pPr>
              <w:pStyle w:val="Other0"/>
              <w:spacing w:after="0"/>
              <w:ind w:firstLine="700"/>
            </w:pPr>
            <w:r>
              <w:rPr>
                <w:rStyle w:val="Other"/>
              </w:rPr>
              <w:t>Vlastnictví výsledku:</w:t>
            </w:r>
          </w:p>
        </w:tc>
        <w:tc>
          <w:tcPr>
            <w:tcW w:w="6134" w:type="dxa"/>
            <w:shd w:val="clear" w:color="auto" w:fill="auto"/>
          </w:tcPr>
          <w:p w14:paraId="54532F8B" w14:textId="77777777" w:rsidR="005D3EAD" w:rsidRDefault="00E901AE">
            <w:pPr>
              <w:pStyle w:val="Other0"/>
              <w:spacing w:after="0"/>
              <w:ind w:firstLine="140"/>
              <w:jc w:val="both"/>
            </w:pPr>
            <w:r>
              <w:rPr>
                <w:rStyle w:val="Other"/>
              </w:rPr>
              <w:t>LISS (40 %), VŠCHT (25 %), ZČU (25 %), UJEP (10 %)</w:t>
            </w:r>
          </w:p>
        </w:tc>
      </w:tr>
      <w:tr w:rsidR="005D3EAD" w14:paraId="098BF179" w14:textId="77777777">
        <w:tblPrEx>
          <w:tblCellMar>
            <w:top w:w="0" w:type="dxa"/>
            <w:bottom w:w="0" w:type="dxa"/>
          </w:tblCellMar>
        </w:tblPrEx>
        <w:trPr>
          <w:trHeight w:hRule="exact" w:val="1248"/>
          <w:jc w:val="center"/>
        </w:trPr>
        <w:tc>
          <w:tcPr>
            <w:tcW w:w="3259" w:type="dxa"/>
            <w:shd w:val="clear" w:color="auto" w:fill="auto"/>
          </w:tcPr>
          <w:p w14:paraId="2621526F" w14:textId="77777777" w:rsidR="005D3EAD" w:rsidRDefault="00E901AE">
            <w:pPr>
              <w:pStyle w:val="Other0"/>
              <w:spacing w:after="0"/>
              <w:ind w:firstLine="700"/>
            </w:pPr>
            <w:r>
              <w:rPr>
                <w:rStyle w:val="Other"/>
              </w:rPr>
              <w:t>Způsob využití výsledku:</w:t>
            </w:r>
          </w:p>
        </w:tc>
        <w:tc>
          <w:tcPr>
            <w:tcW w:w="6134" w:type="dxa"/>
            <w:shd w:val="clear" w:color="auto" w:fill="auto"/>
          </w:tcPr>
          <w:p w14:paraId="67642FD5" w14:textId="77777777" w:rsidR="005D3EAD" w:rsidRDefault="00E901AE">
            <w:pPr>
              <w:pStyle w:val="Other0"/>
              <w:spacing w:after="0"/>
              <w:ind w:left="140"/>
              <w:jc w:val="both"/>
            </w:pPr>
            <w:r>
              <w:rPr>
                <w:rStyle w:val="Other"/>
              </w:rPr>
              <w:t xml:space="preserve">Technologie </w:t>
            </w:r>
            <w:r>
              <w:rPr>
                <w:rStyle w:val="Other"/>
              </w:rPr>
              <w:t>umožňuje realizovat funkcionalizované substráty pro přímé generování vodíku fotolýzou vody. Využitelné pro realizaci funkčních struktur pro výrobu zeleného vodíku do energetického celku a pro další výzkum a vývoj.</w:t>
            </w:r>
          </w:p>
        </w:tc>
      </w:tr>
      <w:tr w:rsidR="005D3EAD" w14:paraId="7471C906" w14:textId="77777777">
        <w:tblPrEx>
          <w:tblCellMar>
            <w:top w:w="0" w:type="dxa"/>
            <w:bottom w:w="0" w:type="dxa"/>
          </w:tblCellMar>
        </w:tblPrEx>
        <w:trPr>
          <w:trHeight w:hRule="exact" w:val="686"/>
          <w:jc w:val="center"/>
        </w:trPr>
        <w:tc>
          <w:tcPr>
            <w:tcW w:w="3259" w:type="dxa"/>
            <w:shd w:val="clear" w:color="auto" w:fill="auto"/>
            <w:vAlign w:val="center"/>
          </w:tcPr>
          <w:p w14:paraId="58BB626E" w14:textId="77777777" w:rsidR="005D3EAD" w:rsidRDefault="00E901AE">
            <w:pPr>
              <w:pStyle w:val="Other0"/>
              <w:spacing w:after="0"/>
              <w:ind w:firstLine="360"/>
            </w:pPr>
            <w:r>
              <w:rPr>
                <w:rStyle w:val="Other"/>
              </w:rPr>
              <w:t>d) Název výsledku:</w:t>
            </w:r>
          </w:p>
        </w:tc>
        <w:tc>
          <w:tcPr>
            <w:tcW w:w="6134" w:type="dxa"/>
            <w:shd w:val="clear" w:color="auto" w:fill="auto"/>
            <w:vAlign w:val="bottom"/>
          </w:tcPr>
          <w:p w14:paraId="27BC0DFF" w14:textId="77777777" w:rsidR="005D3EAD" w:rsidRDefault="00E901AE">
            <w:pPr>
              <w:pStyle w:val="Other0"/>
              <w:spacing w:after="0"/>
              <w:ind w:left="140"/>
              <w:jc w:val="both"/>
            </w:pPr>
            <w:r>
              <w:rPr>
                <w:rStyle w:val="Other"/>
                <w:b/>
                <w:bCs/>
              </w:rPr>
              <w:t xml:space="preserve">Palivový článek na </w:t>
            </w:r>
            <w:r>
              <w:rPr>
                <w:rStyle w:val="Other"/>
                <w:b/>
                <w:bCs/>
              </w:rPr>
              <w:t>bázi polymerní proton-výměnné membrány s plazmonickými nanostrukturami</w:t>
            </w:r>
          </w:p>
        </w:tc>
      </w:tr>
      <w:tr w:rsidR="005D3EAD" w14:paraId="359199C4" w14:textId="77777777">
        <w:tblPrEx>
          <w:tblCellMar>
            <w:top w:w="0" w:type="dxa"/>
            <w:bottom w:w="0" w:type="dxa"/>
          </w:tblCellMar>
        </w:tblPrEx>
        <w:trPr>
          <w:trHeight w:hRule="exact" w:val="274"/>
          <w:jc w:val="center"/>
        </w:trPr>
        <w:tc>
          <w:tcPr>
            <w:tcW w:w="3259" w:type="dxa"/>
            <w:shd w:val="clear" w:color="auto" w:fill="auto"/>
          </w:tcPr>
          <w:p w14:paraId="4C39DFC5" w14:textId="77777777" w:rsidR="005D3EAD" w:rsidRDefault="00E901AE">
            <w:pPr>
              <w:pStyle w:val="Other0"/>
              <w:spacing w:after="0"/>
              <w:ind w:firstLine="700"/>
            </w:pPr>
            <w:r>
              <w:rPr>
                <w:rStyle w:val="Other"/>
              </w:rPr>
              <w:t>Typ výsledku:</w:t>
            </w:r>
          </w:p>
        </w:tc>
        <w:tc>
          <w:tcPr>
            <w:tcW w:w="6134" w:type="dxa"/>
            <w:shd w:val="clear" w:color="auto" w:fill="auto"/>
          </w:tcPr>
          <w:p w14:paraId="634A5451" w14:textId="77777777" w:rsidR="005D3EAD" w:rsidRDefault="00E901AE">
            <w:pPr>
              <w:pStyle w:val="Other0"/>
              <w:spacing w:after="0"/>
              <w:ind w:firstLine="140"/>
              <w:jc w:val="both"/>
            </w:pPr>
            <w:r>
              <w:rPr>
                <w:rStyle w:val="Other"/>
              </w:rPr>
              <w:t>funkční vzorek</w:t>
            </w:r>
          </w:p>
        </w:tc>
      </w:tr>
      <w:tr w:rsidR="005D3EAD" w14:paraId="0088543D" w14:textId="77777777">
        <w:tblPrEx>
          <w:tblCellMar>
            <w:top w:w="0" w:type="dxa"/>
            <w:bottom w:w="0" w:type="dxa"/>
          </w:tblCellMar>
        </w:tblPrEx>
        <w:trPr>
          <w:trHeight w:hRule="exact" w:val="278"/>
          <w:jc w:val="center"/>
        </w:trPr>
        <w:tc>
          <w:tcPr>
            <w:tcW w:w="3259" w:type="dxa"/>
            <w:shd w:val="clear" w:color="auto" w:fill="auto"/>
          </w:tcPr>
          <w:p w14:paraId="2DC4D516" w14:textId="77777777" w:rsidR="005D3EAD" w:rsidRDefault="00E901AE">
            <w:pPr>
              <w:pStyle w:val="Other0"/>
              <w:spacing w:after="0"/>
              <w:ind w:firstLine="700"/>
            </w:pPr>
            <w:r>
              <w:rPr>
                <w:rStyle w:val="Other"/>
              </w:rPr>
              <w:t>Vlastnictví výsledku:</w:t>
            </w:r>
          </w:p>
        </w:tc>
        <w:tc>
          <w:tcPr>
            <w:tcW w:w="6134" w:type="dxa"/>
            <w:shd w:val="clear" w:color="auto" w:fill="auto"/>
          </w:tcPr>
          <w:p w14:paraId="732F8182" w14:textId="77777777" w:rsidR="005D3EAD" w:rsidRDefault="00E901AE">
            <w:pPr>
              <w:pStyle w:val="Other0"/>
              <w:spacing w:after="0"/>
              <w:ind w:firstLine="140"/>
              <w:jc w:val="both"/>
            </w:pPr>
            <w:r>
              <w:rPr>
                <w:rStyle w:val="Other"/>
              </w:rPr>
              <w:t>ZČU (45 %), VŠCHT (25 %), LISS (20 %), UJEP (10 %)</w:t>
            </w:r>
          </w:p>
        </w:tc>
      </w:tr>
      <w:tr w:rsidR="005D3EAD" w14:paraId="1E2BCFCA" w14:textId="77777777">
        <w:tblPrEx>
          <w:tblCellMar>
            <w:top w:w="0" w:type="dxa"/>
            <w:bottom w:w="0" w:type="dxa"/>
          </w:tblCellMar>
        </w:tblPrEx>
        <w:trPr>
          <w:trHeight w:hRule="exact" w:val="955"/>
          <w:jc w:val="center"/>
        </w:trPr>
        <w:tc>
          <w:tcPr>
            <w:tcW w:w="3259" w:type="dxa"/>
            <w:shd w:val="clear" w:color="auto" w:fill="auto"/>
          </w:tcPr>
          <w:p w14:paraId="09144CF4" w14:textId="77777777" w:rsidR="005D3EAD" w:rsidRDefault="00E901AE">
            <w:pPr>
              <w:pStyle w:val="Other0"/>
              <w:spacing w:after="0"/>
              <w:ind w:firstLine="700"/>
            </w:pPr>
            <w:r>
              <w:rPr>
                <w:rStyle w:val="Other"/>
              </w:rPr>
              <w:t>Způsob využití výsledku:</w:t>
            </w:r>
          </w:p>
        </w:tc>
        <w:tc>
          <w:tcPr>
            <w:tcW w:w="6134" w:type="dxa"/>
            <w:shd w:val="clear" w:color="auto" w:fill="auto"/>
          </w:tcPr>
          <w:p w14:paraId="6AD8E73C" w14:textId="77777777" w:rsidR="005D3EAD" w:rsidRDefault="00E901AE">
            <w:pPr>
              <w:pStyle w:val="Other0"/>
              <w:spacing w:after="0"/>
              <w:ind w:left="140"/>
              <w:jc w:val="both"/>
            </w:pPr>
            <w:r>
              <w:rPr>
                <w:rStyle w:val="Other"/>
              </w:rPr>
              <w:t xml:space="preserve">Funkční vzorek slouží pro charakterizaci </w:t>
            </w:r>
            <w:r>
              <w:rPr>
                <w:rStyle w:val="Other"/>
              </w:rPr>
              <w:t>vlastností a optimalizaci funkčních vrstev pro přípravu/výrobu palivových článků s minimálním obsahem vzácných kovů.</w:t>
            </w:r>
          </w:p>
        </w:tc>
      </w:tr>
      <w:tr w:rsidR="005D3EAD" w14:paraId="55AAFB34" w14:textId="77777777">
        <w:tblPrEx>
          <w:tblCellMar>
            <w:top w:w="0" w:type="dxa"/>
            <w:bottom w:w="0" w:type="dxa"/>
          </w:tblCellMar>
        </w:tblPrEx>
        <w:trPr>
          <w:trHeight w:hRule="exact" w:val="960"/>
          <w:jc w:val="center"/>
        </w:trPr>
        <w:tc>
          <w:tcPr>
            <w:tcW w:w="3259" w:type="dxa"/>
            <w:shd w:val="clear" w:color="auto" w:fill="auto"/>
          </w:tcPr>
          <w:p w14:paraId="11CF324E" w14:textId="77777777" w:rsidR="005D3EAD" w:rsidRDefault="00E901AE">
            <w:pPr>
              <w:pStyle w:val="Other0"/>
              <w:spacing w:before="100" w:after="0"/>
              <w:ind w:firstLine="360"/>
            </w:pPr>
            <w:r>
              <w:rPr>
                <w:rStyle w:val="Other"/>
              </w:rPr>
              <w:t>e) Název výsledku:</w:t>
            </w:r>
          </w:p>
        </w:tc>
        <w:tc>
          <w:tcPr>
            <w:tcW w:w="6134" w:type="dxa"/>
            <w:shd w:val="clear" w:color="auto" w:fill="auto"/>
            <w:vAlign w:val="bottom"/>
          </w:tcPr>
          <w:p w14:paraId="54C99D79" w14:textId="77777777" w:rsidR="005D3EAD" w:rsidRDefault="00E901AE">
            <w:pPr>
              <w:pStyle w:val="Other0"/>
              <w:spacing w:after="0"/>
              <w:ind w:left="140"/>
              <w:jc w:val="both"/>
            </w:pPr>
            <w:r>
              <w:rPr>
                <w:rStyle w:val="Other"/>
                <w:b/>
                <w:bCs/>
              </w:rPr>
              <w:t>Organická struktura s velkým povrchem a porozitou připravená pomocí plazmonové katalýzy pro skladování vodíku</w:t>
            </w:r>
          </w:p>
        </w:tc>
      </w:tr>
      <w:tr w:rsidR="005D3EAD" w14:paraId="7C3F99A1" w14:textId="77777777">
        <w:tblPrEx>
          <w:tblCellMar>
            <w:top w:w="0" w:type="dxa"/>
            <w:bottom w:w="0" w:type="dxa"/>
          </w:tblCellMar>
        </w:tblPrEx>
        <w:trPr>
          <w:trHeight w:hRule="exact" w:val="288"/>
          <w:jc w:val="center"/>
        </w:trPr>
        <w:tc>
          <w:tcPr>
            <w:tcW w:w="3259" w:type="dxa"/>
            <w:shd w:val="clear" w:color="auto" w:fill="auto"/>
            <w:vAlign w:val="bottom"/>
          </w:tcPr>
          <w:p w14:paraId="1B73E856" w14:textId="77777777" w:rsidR="005D3EAD" w:rsidRDefault="00E901AE">
            <w:pPr>
              <w:pStyle w:val="Other0"/>
              <w:spacing w:after="0"/>
              <w:ind w:firstLine="700"/>
            </w:pPr>
            <w:r>
              <w:rPr>
                <w:rStyle w:val="Other"/>
              </w:rPr>
              <w:t xml:space="preserve">Typ </w:t>
            </w:r>
            <w:r>
              <w:rPr>
                <w:rStyle w:val="Other"/>
              </w:rPr>
              <w:t>výsledku:</w:t>
            </w:r>
          </w:p>
        </w:tc>
        <w:tc>
          <w:tcPr>
            <w:tcW w:w="6134" w:type="dxa"/>
            <w:shd w:val="clear" w:color="auto" w:fill="auto"/>
            <w:vAlign w:val="bottom"/>
          </w:tcPr>
          <w:p w14:paraId="48A4FB0A" w14:textId="77777777" w:rsidR="005D3EAD" w:rsidRDefault="00E901AE">
            <w:pPr>
              <w:pStyle w:val="Other0"/>
              <w:spacing w:after="0"/>
              <w:ind w:firstLine="140"/>
              <w:jc w:val="both"/>
            </w:pPr>
            <w:r>
              <w:rPr>
                <w:rStyle w:val="Other"/>
              </w:rPr>
              <w:t>funkční vzorek</w:t>
            </w:r>
          </w:p>
        </w:tc>
      </w:tr>
      <w:tr w:rsidR="005D3EAD" w14:paraId="010B0C46" w14:textId="77777777">
        <w:tblPrEx>
          <w:tblCellMar>
            <w:top w:w="0" w:type="dxa"/>
            <w:bottom w:w="0" w:type="dxa"/>
          </w:tblCellMar>
        </w:tblPrEx>
        <w:trPr>
          <w:trHeight w:hRule="exact" w:val="278"/>
          <w:jc w:val="center"/>
        </w:trPr>
        <w:tc>
          <w:tcPr>
            <w:tcW w:w="3259" w:type="dxa"/>
            <w:shd w:val="clear" w:color="auto" w:fill="auto"/>
          </w:tcPr>
          <w:p w14:paraId="2EF59E04" w14:textId="77777777" w:rsidR="005D3EAD" w:rsidRDefault="00E901AE">
            <w:pPr>
              <w:pStyle w:val="Other0"/>
              <w:spacing w:after="0"/>
              <w:ind w:firstLine="700"/>
            </w:pPr>
            <w:r>
              <w:rPr>
                <w:rStyle w:val="Other"/>
              </w:rPr>
              <w:t>Vlastnictví výsledku:</w:t>
            </w:r>
          </w:p>
        </w:tc>
        <w:tc>
          <w:tcPr>
            <w:tcW w:w="6134" w:type="dxa"/>
            <w:shd w:val="clear" w:color="auto" w:fill="auto"/>
          </w:tcPr>
          <w:p w14:paraId="1FBBC1EB" w14:textId="77777777" w:rsidR="005D3EAD" w:rsidRDefault="00E901AE">
            <w:pPr>
              <w:pStyle w:val="Other0"/>
              <w:spacing w:after="0"/>
              <w:ind w:firstLine="140"/>
              <w:jc w:val="both"/>
            </w:pPr>
            <w:r>
              <w:rPr>
                <w:rStyle w:val="Other"/>
              </w:rPr>
              <w:t>VŠCHT (35 %), LISS (25 %), ZČU (20 %), UJEP (20 %)</w:t>
            </w:r>
          </w:p>
        </w:tc>
      </w:tr>
      <w:tr w:rsidR="005D3EAD" w14:paraId="5FF7724D" w14:textId="77777777">
        <w:tblPrEx>
          <w:tblCellMar>
            <w:top w:w="0" w:type="dxa"/>
            <w:bottom w:w="0" w:type="dxa"/>
          </w:tblCellMar>
        </w:tblPrEx>
        <w:trPr>
          <w:trHeight w:hRule="exact" w:val="1066"/>
          <w:jc w:val="center"/>
        </w:trPr>
        <w:tc>
          <w:tcPr>
            <w:tcW w:w="3259" w:type="dxa"/>
            <w:shd w:val="clear" w:color="auto" w:fill="auto"/>
          </w:tcPr>
          <w:p w14:paraId="1FE279E0" w14:textId="77777777" w:rsidR="005D3EAD" w:rsidRDefault="00E901AE">
            <w:pPr>
              <w:pStyle w:val="Other0"/>
              <w:spacing w:after="0"/>
              <w:ind w:firstLine="700"/>
            </w:pPr>
            <w:r>
              <w:rPr>
                <w:rStyle w:val="Other"/>
              </w:rPr>
              <w:t>Způsob využití výsledku:</w:t>
            </w:r>
          </w:p>
        </w:tc>
        <w:tc>
          <w:tcPr>
            <w:tcW w:w="6134" w:type="dxa"/>
            <w:shd w:val="clear" w:color="auto" w:fill="auto"/>
            <w:vAlign w:val="bottom"/>
          </w:tcPr>
          <w:p w14:paraId="4E6A52CD" w14:textId="77777777" w:rsidR="005D3EAD" w:rsidRDefault="00E901AE">
            <w:pPr>
              <w:pStyle w:val="Other0"/>
              <w:spacing w:after="0"/>
              <w:ind w:left="140"/>
              <w:jc w:val="both"/>
            </w:pPr>
            <w:r>
              <w:rPr>
                <w:rStyle w:val="Other"/>
              </w:rPr>
              <w:t xml:space="preserve">Funkční vzorek slouží pro charakterizaci a optimalizaci metody přípravy struktur s velkým povrchem a porozitou. Funkční </w:t>
            </w:r>
            <w:r>
              <w:rPr>
                <w:rStyle w:val="Other"/>
              </w:rPr>
              <w:t>vzorek je určen pro vysoce kapacitní skladování vodíku.</w:t>
            </w:r>
          </w:p>
        </w:tc>
      </w:tr>
    </w:tbl>
    <w:p w14:paraId="32E8E4D1" w14:textId="77777777" w:rsidR="005D3EAD" w:rsidRDefault="00E901AE">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83"/>
        <w:gridCol w:w="6125"/>
      </w:tblGrid>
      <w:tr w:rsidR="005D3EAD" w14:paraId="70154BCA" w14:textId="77777777">
        <w:tblPrEx>
          <w:tblCellMar>
            <w:top w:w="0" w:type="dxa"/>
            <w:bottom w:w="0" w:type="dxa"/>
          </w:tblCellMar>
        </w:tblPrEx>
        <w:trPr>
          <w:trHeight w:hRule="exact" w:val="826"/>
          <w:jc w:val="center"/>
        </w:trPr>
        <w:tc>
          <w:tcPr>
            <w:tcW w:w="3283" w:type="dxa"/>
            <w:shd w:val="clear" w:color="auto" w:fill="auto"/>
          </w:tcPr>
          <w:p w14:paraId="2B9EEE88" w14:textId="77777777" w:rsidR="005D3EAD" w:rsidRDefault="00E901AE">
            <w:pPr>
              <w:pStyle w:val="Other0"/>
              <w:spacing w:after="0"/>
              <w:ind w:firstLine="380"/>
            </w:pPr>
            <w:r>
              <w:rPr>
                <w:rStyle w:val="Other"/>
              </w:rPr>
              <w:lastRenderedPageBreak/>
              <w:t>f) Název výsledku:</w:t>
            </w:r>
          </w:p>
        </w:tc>
        <w:tc>
          <w:tcPr>
            <w:tcW w:w="6125" w:type="dxa"/>
            <w:shd w:val="clear" w:color="auto" w:fill="auto"/>
          </w:tcPr>
          <w:p w14:paraId="0B31B1A0" w14:textId="77777777" w:rsidR="005D3EAD" w:rsidRDefault="00E901AE">
            <w:pPr>
              <w:pStyle w:val="Other0"/>
              <w:spacing w:after="0"/>
              <w:ind w:left="140"/>
              <w:jc w:val="both"/>
            </w:pPr>
            <w:r>
              <w:rPr>
                <w:rStyle w:val="Other"/>
                <w:b/>
                <w:bCs/>
              </w:rPr>
              <w:t>Příprava organických struktur s velkým povrchem a porozitou na bázi plazmon-aktivních kovových nanočástic</w:t>
            </w:r>
          </w:p>
          <w:p w14:paraId="0C77EEEA" w14:textId="77777777" w:rsidR="005D3EAD" w:rsidRDefault="00E901AE">
            <w:pPr>
              <w:pStyle w:val="Other0"/>
              <w:spacing w:after="0"/>
              <w:ind w:firstLine="140"/>
              <w:jc w:val="both"/>
            </w:pPr>
            <w:r>
              <w:rPr>
                <w:rStyle w:val="Other"/>
                <w:b/>
                <w:bCs/>
              </w:rPr>
              <w:t>(patent č. 309 522)</w:t>
            </w:r>
          </w:p>
        </w:tc>
      </w:tr>
      <w:tr w:rsidR="005D3EAD" w14:paraId="1A5B7ECF" w14:textId="77777777">
        <w:tblPrEx>
          <w:tblCellMar>
            <w:top w:w="0" w:type="dxa"/>
            <w:bottom w:w="0" w:type="dxa"/>
          </w:tblCellMar>
        </w:tblPrEx>
        <w:trPr>
          <w:trHeight w:hRule="exact" w:val="274"/>
          <w:jc w:val="center"/>
        </w:trPr>
        <w:tc>
          <w:tcPr>
            <w:tcW w:w="3283" w:type="dxa"/>
            <w:shd w:val="clear" w:color="auto" w:fill="auto"/>
            <w:vAlign w:val="bottom"/>
          </w:tcPr>
          <w:p w14:paraId="7C097AD7" w14:textId="77777777" w:rsidR="005D3EAD" w:rsidRDefault="00E901AE">
            <w:pPr>
              <w:pStyle w:val="Other0"/>
              <w:spacing w:after="0"/>
              <w:ind w:firstLine="720"/>
            </w:pPr>
            <w:r>
              <w:rPr>
                <w:rStyle w:val="Other"/>
              </w:rPr>
              <w:t>Typ výsledku:</w:t>
            </w:r>
          </w:p>
        </w:tc>
        <w:tc>
          <w:tcPr>
            <w:tcW w:w="6125" w:type="dxa"/>
            <w:shd w:val="clear" w:color="auto" w:fill="auto"/>
            <w:vAlign w:val="bottom"/>
          </w:tcPr>
          <w:p w14:paraId="12BA910E" w14:textId="77777777" w:rsidR="005D3EAD" w:rsidRDefault="00E901AE">
            <w:pPr>
              <w:pStyle w:val="Other0"/>
              <w:spacing w:after="0"/>
              <w:ind w:firstLine="140"/>
              <w:jc w:val="both"/>
            </w:pPr>
            <w:r>
              <w:rPr>
                <w:rStyle w:val="Other"/>
              </w:rPr>
              <w:t>patent</w:t>
            </w:r>
          </w:p>
        </w:tc>
      </w:tr>
      <w:tr w:rsidR="005D3EAD" w14:paraId="297D099C" w14:textId="77777777">
        <w:tblPrEx>
          <w:tblCellMar>
            <w:top w:w="0" w:type="dxa"/>
            <w:bottom w:w="0" w:type="dxa"/>
          </w:tblCellMar>
        </w:tblPrEx>
        <w:trPr>
          <w:trHeight w:hRule="exact" w:val="274"/>
          <w:jc w:val="center"/>
        </w:trPr>
        <w:tc>
          <w:tcPr>
            <w:tcW w:w="3283" w:type="dxa"/>
            <w:shd w:val="clear" w:color="auto" w:fill="auto"/>
          </w:tcPr>
          <w:p w14:paraId="431C91EF" w14:textId="77777777" w:rsidR="005D3EAD" w:rsidRDefault="00E901AE">
            <w:pPr>
              <w:pStyle w:val="Other0"/>
              <w:spacing w:after="0"/>
              <w:ind w:firstLine="720"/>
            </w:pPr>
            <w:r>
              <w:rPr>
                <w:rStyle w:val="Other"/>
              </w:rPr>
              <w:t xml:space="preserve">Vlastnictví </w:t>
            </w:r>
            <w:r>
              <w:rPr>
                <w:rStyle w:val="Other"/>
              </w:rPr>
              <w:t>výsledku:</w:t>
            </w:r>
          </w:p>
        </w:tc>
        <w:tc>
          <w:tcPr>
            <w:tcW w:w="6125" w:type="dxa"/>
            <w:shd w:val="clear" w:color="auto" w:fill="auto"/>
          </w:tcPr>
          <w:p w14:paraId="3A174349" w14:textId="77777777" w:rsidR="005D3EAD" w:rsidRDefault="00E901AE">
            <w:pPr>
              <w:pStyle w:val="Other0"/>
              <w:spacing w:after="0"/>
              <w:ind w:firstLine="140"/>
            </w:pPr>
            <w:r>
              <w:rPr>
                <w:rStyle w:val="Other"/>
              </w:rPr>
              <w:t>VŠCHT (50 %), ZČU (20 %), UJEP (15 %), LISS (15 %)</w:t>
            </w:r>
          </w:p>
        </w:tc>
      </w:tr>
      <w:tr w:rsidR="005D3EAD" w14:paraId="2103721F" w14:textId="77777777">
        <w:tblPrEx>
          <w:tblCellMar>
            <w:top w:w="0" w:type="dxa"/>
            <w:bottom w:w="0" w:type="dxa"/>
          </w:tblCellMar>
        </w:tblPrEx>
        <w:trPr>
          <w:trHeight w:hRule="exact" w:val="1387"/>
          <w:jc w:val="center"/>
        </w:trPr>
        <w:tc>
          <w:tcPr>
            <w:tcW w:w="3283" w:type="dxa"/>
            <w:shd w:val="clear" w:color="auto" w:fill="auto"/>
          </w:tcPr>
          <w:p w14:paraId="3CE66117" w14:textId="77777777" w:rsidR="005D3EAD" w:rsidRDefault="00E901AE">
            <w:pPr>
              <w:pStyle w:val="Other0"/>
              <w:spacing w:after="0"/>
              <w:ind w:firstLine="720"/>
            </w:pPr>
            <w:r>
              <w:rPr>
                <w:rStyle w:val="Other"/>
              </w:rPr>
              <w:t>Způsob využití výsledku:</w:t>
            </w:r>
          </w:p>
        </w:tc>
        <w:tc>
          <w:tcPr>
            <w:tcW w:w="6125" w:type="dxa"/>
            <w:shd w:val="clear" w:color="auto" w:fill="auto"/>
            <w:vAlign w:val="bottom"/>
          </w:tcPr>
          <w:p w14:paraId="6D278AC4" w14:textId="77777777" w:rsidR="005D3EAD" w:rsidRDefault="00E901AE">
            <w:pPr>
              <w:pStyle w:val="Other0"/>
              <w:spacing w:after="0"/>
              <w:ind w:left="140"/>
              <w:jc w:val="both"/>
            </w:pPr>
            <w:r>
              <w:rPr>
                <w:rStyle w:val="Other"/>
              </w:rPr>
              <w:t xml:space="preserve">Patent chrání know-how způsobu přípravy materiálu na bázi kovalentní organické sítě využitelného pro skladování vodíku. Využitelné pro realizaci struktur pro </w:t>
            </w:r>
            <w:r>
              <w:rPr>
                <w:rStyle w:val="Other"/>
              </w:rPr>
              <w:t>skladování vodíku a pro další výzkum a vývoj; případným zájemcům o jeho využití bude poskytnut formou licence.</w:t>
            </w:r>
          </w:p>
        </w:tc>
      </w:tr>
    </w:tbl>
    <w:p w14:paraId="1C3DDEEA" w14:textId="77777777" w:rsidR="005D3EAD" w:rsidRDefault="005D3EAD">
      <w:pPr>
        <w:spacing w:after="199" w:line="1" w:lineRule="exact"/>
      </w:pPr>
    </w:p>
    <w:p w14:paraId="0C9D6DB5" w14:textId="77777777" w:rsidR="005D3EAD" w:rsidRDefault="005D3EAD">
      <w:pPr>
        <w:spacing w:line="1" w:lineRule="exact"/>
      </w:pPr>
    </w:p>
    <w:p w14:paraId="0E868329" w14:textId="77777777" w:rsidR="005D3EAD" w:rsidRDefault="00E901AE">
      <w:pPr>
        <w:pStyle w:val="Tablecaption0"/>
        <w:tabs>
          <w:tab w:val="left" w:pos="3014"/>
        </w:tabs>
        <w:ind w:firstLine="0"/>
        <w:jc w:val="both"/>
      </w:pPr>
      <w:r>
        <w:rPr>
          <w:rStyle w:val="Tablecaption"/>
        </w:rPr>
        <w:t>g) Název výsledku:</w:t>
      </w:r>
      <w:r>
        <w:rPr>
          <w:rStyle w:val="Tablecaption"/>
        </w:rPr>
        <w:tab/>
      </w:r>
      <w:r>
        <w:rPr>
          <w:rStyle w:val="Tablecaption"/>
          <w:b/>
          <w:bCs/>
        </w:rPr>
        <w:t>Organické struktury s velkým povrchem a porozitou na</w:t>
      </w:r>
    </w:p>
    <w:p w14:paraId="59627D88" w14:textId="77777777" w:rsidR="005D3EAD" w:rsidRDefault="00E901AE">
      <w:pPr>
        <w:pStyle w:val="Tablecaption0"/>
        <w:ind w:left="365" w:firstLine="0"/>
      </w:pPr>
      <w:r>
        <w:rPr>
          <w:rStyle w:val="Tablecaption"/>
          <w:b/>
          <w:bCs/>
        </w:rPr>
        <w:t>bázi plazmon-aktivních kovových nanočástic (zapsaný UV č. 35 223)</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83"/>
        <w:gridCol w:w="6130"/>
      </w:tblGrid>
      <w:tr w:rsidR="005D3EAD" w14:paraId="2ABFD6C8" w14:textId="77777777">
        <w:tblPrEx>
          <w:tblCellMar>
            <w:top w:w="0" w:type="dxa"/>
            <w:bottom w:w="0" w:type="dxa"/>
          </w:tblCellMar>
        </w:tblPrEx>
        <w:trPr>
          <w:trHeight w:hRule="exact" w:val="269"/>
          <w:jc w:val="center"/>
        </w:trPr>
        <w:tc>
          <w:tcPr>
            <w:tcW w:w="3283" w:type="dxa"/>
            <w:shd w:val="clear" w:color="auto" w:fill="auto"/>
            <w:vAlign w:val="bottom"/>
          </w:tcPr>
          <w:p w14:paraId="3276A8BE" w14:textId="77777777" w:rsidR="005D3EAD" w:rsidRDefault="00E901AE">
            <w:pPr>
              <w:pStyle w:val="Other0"/>
              <w:spacing w:after="0"/>
              <w:ind w:firstLine="720"/>
            </w:pPr>
            <w:r>
              <w:rPr>
                <w:rStyle w:val="Other"/>
              </w:rPr>
              <w:t>Typ výsledku:</w:t>
            </w:r>
          </w:p>
        </w:tc>
        <w:tc>
          <w:tcPr>
            <w:tcW w:w="6130" w:type="dxa"/>
            <w:shd w:val="clear" w:color="auto" w:fill="auto"/>
            <w:vAlign w:val="bottom"/>
          </w:tcPr>
          <w:p w14:paraId="0D344ECD" w14:textId="77777777" w:rsidR="005D3EAD" w:rsidRDefault="00E901AE">
            <w:pPr>
              <w:pStyle w:val="Other0"/>
              <w:spacing w:after="0"/>
              <w:ind w:firstLine="140"/>
              <w:jc w:val="both"/>
            </w:pPr>
            <w:r>
              <w:rPr>
                <w:rStyle w:val="Other"/>
              </w:rPr>
              <w:t>užitný vzor</w:t>
            </w:r>
          </w:p>
        </w:tc>
      </w:tr>
      <w:tr w:rsidR="005D3EAD" w14:paraId="4F99F5B7" w14:textId="77777777">
        <w:tblPrEx>
          <w:tblCellMar>
            <w:top w:w="0" w:type="dxa"/>
            <w:bottom w:w="0" w:type="dxa"/>
          </w:tblCellMar>
        </w:tblPrEx>
        <w:trPr>
          <w:trHeight w:hRule="exact" w:val="278"/>
          <w:jc w:val="center"/>
        </w:trPr>
        <w:tc>
          <w:tcPr>
            <w:tcW w:w="3283" w:type="dxa"/>
            <w:shd w:val="clear" w:color="auto" w:fill="auto"/>
          </w:tcPr>
          <w:p w14:paraId="1C9F7500" w14:textId="77777777" w:rsidR="005D3EAD" w:rsidRDefault="00E901AE">
            <w:pPr>
              <w:pStyle w:val="Other0"/>
              <w:spacing w:after="0"/>
              <w:ind w:firstLine="720"/>
            </w:pPr>
            <w:r>
              <w:rPr>
                <w:rStyle w:val="Other"/>
              </w:rPr>
              <w:t>Vlastnictví výsledku:</w:t>
            </w:r>
          </w:p>
        </w:tc>
        <w:tc>
          <w:tcPr>
            <w:tcW w:w="6130" w:type="dxa"/>
            <w:shd w:val="clear" w:color="auto" w:fill="auto"/>
          </w:tcPr>
          <w:p w14:paraId="2C583946" w14:textId="77777777" w:rsidR="005D3EAD" w:rsidRDefault="00E901AE">
            <w:pPr>
              <w:pStyle w:val="Other0"/>
              <w:spacing w:after="0"/>
              <w:ind w:firstLine="140"/>
            </w:pPr>
            <w:r>
              <w:rPr>
                <w:rStyle w:val="Other"/>
              </w:rPr>
              <w:t>VŠCHT (50 %), ZČU (20 %), LISS (15 %), UJEP (15 %)</w:t>
            </w:r>
          </w:p>
        </w:tc>
      </w:tr>
      <w:tr w:rsidR="005D3EAD" w14:paraId="35EA13EB" w14:textId="77777777">
        <w:tblPrEx>
          <w:tblCellMar>
            <w:top w:w="0" w:type="dxa"/>
            <w:bottom w:w="0" w:type="dxa"/>
          </w:tblCellMar>
        </w:tblPrEx>
        <w:trPr>
          <w:trHeight w:hRule="exact" w:val="1339"/>
          <w:jc w:val="center"/>
        </w:trPr>
        <w:tc>
          <w:tcPr>
            <w:tcW w:w="3283" w:type="dxa"/>
            <w:shd w:val="clear" w:color="auto" w:fill="auto"/>
          </w:tcPr>
          <w:p w14:paraId="60744BAA" w14:textId="77777777" w:rsidR="005D3EAD" w:rsidRDefault="00E901AE">
            <w:pPr>
              <w:pStyle w:val="Other0"/>
              <w:spacing w:after="0"/>
              <w:ind w:firstLine="720"/>
            </w:pPr>
            <w:r>
              <w:rPr>
                <w:rStyle w:val="Other"/>
              </w:rPr>
              <w:t>Způsob využití výsledku:</w:t>
            </w:r>
          </w:p>
        </w:tc>
        <w:tc>
          <w:tcPr>
            <w:tcW w:w="6130" w:type="dxa"/>
            <w:shd w:val="clear" w:color="auto" w:fill="auto"/>
            <w:vAlign w:val="bottom"/>
          </w:tcPr>
          <w:p w14:paraId="68879EF5" w14:textId="77777777" w:rsidR="005D3EAD" w:rsidRDefault="00E901AE">
            <w:pPr>
              <w:pStyle w:val="Other0"/>
              <w:spacing w:after="0"/>
              <w:ind w:left="140"/>
              <w:jc w:val="both"/>
            </w:pPr>
            <w:r>
              <w:rPr>
                <w:rStyle w:val="Other"/>
              </w:rPr>
              <w:t xml:space="preserve">Užitný vzor chrání materiálovou strukturu na bázi kovalentní organické sítě pro skladování vodíku. Využitelné pro </w:t>
            </w:r>
            <w:r>
              <w:rPr>
                <w:rStyle w:val="Other"/>
              </w:rPr>
              <w:t>realizaci struktur pro skladování vodíku a pro další výzkum a vývoj; případným zájemcům o jeho využití bude poskytnut formou licence.</w:t>
            </w:r>
          </w:p>
        </w:tc>
      </w:tr>
    </w:tbl>
    <w:p w14:paraId="700ADBF6" w14:textId="77777777" w:rsidR="005D3EAD" w:rsidRDefault="005D3EAD">
      <w:pPr>
        <w:spacing w:after="259" w:line="1" w:lineRule="exact"/>
      </w:pPr>
    </w:p>
    <w:p w14:paraId="6BA5520B" w14:textId="77777777" w:rsidR="005D3EAD" w:rsidRDefault="005D3EAD">
      <w:pPr>
        <w:spacing w:line="1" w:lineRule="exact"/>
      </w:pPr>
    </w:p>
    <w:p w14:paraId="40495C91" w14:textId="77777777" w:rsidR="005D3EAD" w:rsidRDefault="00E901AE">
      <w:pPr>
        <w:pStyle w:val="Tablecaption0"/>
        <w:tabs>
          <w:tab w:val="left" w:pos="3384"/>
        </w:tabs>
        <w:ind w:left="355" w:firstLine="0"/>
      </w:pPr>
      <w:r>
        <w:rPr>
          <w:rStyle w:val="Tablecaption"/>
          <w:sz w:val="20"/>
          <w:szCs w:val="20"/>
        </w:rPr>
        <w:t xml:space="preserve">h) </w:t>
      </w:r>
      <w:r>
        <w:rPr>
          <w:rStyle w:val="Tablecaption"/>
        </w:rPr>
        <w:t>Název výsledku:</w:t>
      </w:r>
      <w:r>
        <w:rPr>
          <w:rStyle w:val="Tablecaption"/>
        </w:rPr>
        <w:tab/>
      </w:r>
      <w:r>
        <w:rPr>
          <w:rStyle w:val="Tablecaption"/>
          <w:b/>
          <w:bCs/>
        </w:rPr>
        <w:t>Senzor vodíku na bázi plazmon-aktivních vláken</w:t>
      </w:r>
    </w:p>
    <w:p w14:paraId="59710828" w14:textId="77777777" w:rsidR="005D3EAD" w:rsidRDefault="00E901AE">
      <w:pPr>
        <w:pStyle w:val="Tablecaption0"/>
        <w:tabs>
          <w:tab w:val="left" w:pos="4075"/>
        </w:tabs>
        <w:ind w:left="355" w:firstLine="0"/>
      </w:pPr>
      <w:r>
        <w:rPr>
          <w:rStyle w:val="Tablecaption"/>
          <w:b/>
          <w:bCs/>
        </w:rPr>
        <w:t>fukcionalizovaných porézní</w:t>
      </w:r>
      <w:r>
        <w:rPr>
          <w:rStyle w:val="Tablecaption"/>
          <w:b/>
          <w:bCs/>
        </w:rPr>
        <w:tab/>
      </w:r>
      <w:r>
        <w:rPr>
          <w:rStyle w:val="Tablecaption"/>
          <w:b/>
          <w:bCs/>
        </w:rPr>
        <w:t>kovově-organickou vrstvou pro "dálkovou"</w:t>
      </w:r>
    </w:p>
    <w:p w14:paraId="6052CC6F" w14:textId="77777777" w:rsidR="005D3EAD" w:rsidRDefault="00E901AE">
      <w:pPr>
        <w:pStyle w:val="Tablecaption0"/>
        <w:ind w:left="355" w:firstLine="0"/>
      </w:pPr>
      <w:r>
        <w:rPr>
          <w:rStyle w:val="Tablecaption"/>
          <w:b/>
          <w:bCs/>
        </w:rPr>
        <w:t>neelektrickou detekci (patent č. 308 875)</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83"/>
        <w:gridCol w:w="6130"/>
      </w:tblGrid>
      <w:tr w:rsidR="005D3EAD" w14:paraId="7360A619" w14:textId="77777777">
        <w:tblPrEx>
          <w:tblCellMar>
            <w:top w:w="0" w:type="dxa"/>
            <w:bottom w:w="0" w:type="dxa"/>
          </w:tblCellMar>
        </w:tblPrEx>
        <w:trPr>
          <w:trHeight w:hRule="exact" w:val="269"/>
          <w:jc w:val="center"/>
        </w:trPr>
        <w:tc>
          <w:tcPr>
            <w:tcW w:w="3283" w:type="dxa"/>
            <w:shd w:val="clear" w:color="auto" w:fill="auto"/>
            <w:vAlign w:val="bottom"/>
          </w:tcPr>
          <w:p w14:paraId="6379995C" w14:textId="77777777" w:rsidR="005D3EAD" w:rsidRDefault="00E901AE">
            <w:pPr>
              <w:pStyle w:val="Other0"/>
              <w:spacing w:after="0"/>
              <w:ind w:firstLine="720"/>
            </w:pPr>
            <w:r>
              <w:rPr>
                <w:rStyle w:val="Other"/>
              </w:rPr>
              <w:t>Typ výsledku:</w:t>
            </w:r>
          </w:p>
        </w:tc>
        <w:tc>
          <w:tcPr>
            <w:tcW w:w="6130" w:type="dxa"/>
            <w:shd w:val="clear" w:color="auto" w:fill="auto"/>
            <w:vAlign w:val="bottom"/>
          </w:tcPr>
          <w:p w14:paraId="4AFD52DC" w14:textId="77777777" w:rsidR="005D3EAD" w:rsidRDefault="00E901AE">
            <w:pPr>
              <w:pStyle w:val="Other0"/>
              <w:spacing w:after="0"/>
              <w:ind w:firstLine="140"/>
              <w:jc w:val="both"/>
            </w:pPr>
            <w:r>
              <w:rPr>
                <w:rStyle w:val="Other"/>
              </w:rPr>
              <w:t>patent</w:t>
            </w:r>
          </w:p>
        </w:tc>
      </w:tr>
      <w:tr w:rsidR="005D3EAD" w14:paraId="5D9CDA64" w14:textId="77777777">
        <w:tblPrEx>
          <w:tblCellMar>
            <w:top w:w="0" w:type="dxa"/>
            <w:bottom w:w="0" w:type="dxa"/>
          </w:tblCellMar>
        </w:tblPrEx>
        <w:trPr>
          <w:trHeight w:hRule="exact" w:val="274"/>
          <w:jc w:val="center"/>
        </w:trPr>
        <w:tc>
          <w:tcPr>
            <w:tcW w:w="3283" w:type="dxa"/>
            <w:shd w:val="clear" w:color="auto" w:fill="auto"/>
          </w:tcPr>
          <w:p w14:paraId="5DD107AA" w14:textId="77777777" w:rsidR="005D3EAD" w:rsidRDefault="00E901AE">
            <w:pPr>
              <w:pStyle w:val="Other0"/>
              <w:spacing w:after="0"/>
              <w:ind w:firstLine="720"/>
            </w:pPr>
            <w:r>
              <w:rPr>
                <w:rStyle w:val="Other"/>
              </w:rPr>
              <w:t>Vlastnictví výsledku:</w:t>
            </w:r>
          </w:p>
        </w:tc>
        <w:tc>
          <w:tcPr>
            <w:tcW w:w="6130" w:type="dxa"/>
            <w:shd w:val="clear" w:color="auto" w:fill="auto"/>
          </w:tcPr>
          <w:p w14:paraId="371FE4E4" w14:textId="77777777" w:rsidR="005D3EAD" w:rsidRDefault="00E901AE">
            <w:pPr>
              <w:pStyle w:val="Other0"/>
              <w:spacing w:after="0"/>
              <w:ind w:firstLine="140"/>
            </w:pPr>
            <w:r>
              <w:rPr>
                <w:rStyle w:val="Other"/>
              </w:rPr>
              <w:t>VŠCHT (70 %), ZČU (10 %), LISS (10 %), UJEP (10 %)</w:t>
            </w:r>
          </w:p>
        </w:tc>
      </w:tr>
      <w:tr w:rsidR="005D3EAD" w14:paraId="184F439B" w14:textId="77777777">
        <w:tblPrEx>
          <w:tblCellMar>
            <w:top w:w="0" w:type="dxa"/>
            <w:bottom w:w="0" w:type="dxa"/>
          </w:tblCellMar>
        </w:tblPrEx>
        <w:trPr>
          <w:trHeight w:hRule="exact" w:val="1502"/>
          <w:jc w:val="center"/>
        </w:trPr>
        <w:tc>
          <w:tcPr>
            <w:tcW w:w="3283" w:type="dxa"/>
            <w:shd w:val="clear" w:color="auto" w:fill="auto"/>
          </w:tcPr>
          <w:p w14:paraId="657306D1" w14:textId="77777777" w:rsidR="005D3EAD" w:rsidRDefault="00E901AE">
            <w:pPr>
              <w:pStyle w:val="Other0"/>
              <w:spacing w:after="0"/>
              <w:ind w:firstLine="720"/>
            </w:pPr>
            <w:r>
              <w:rPr>
                <w:rStyle w:val="Other"/>
              </w:rPr>
              <w:t>Způsob využití výsledku:</w:t>
            </w:r>
          </w:p>
        </w:tc>
        <w:tc>
          <w:tcPr>
            <w:tcW w:w="6130" w:type="dxa"/>
            <w:shd w:val="clear" w:color="auto" w:fill="auto"/>
          </w:tcPr>
          <w:p w14:paraId="08D96DA0" w14:textId="77777777" w:rsidR="005D3EAD" w:rsidRDefault="00E901AE">
            <w:pPr>
              <w:pStyle w:val="Other0"/>
              <w:spacing w:after="0"/>
              <w:ind w:left="140"/>
              <w:jc w:val="both"/>
            </w:pPr>
            <w:r>
              <w:rPr>
                <w:rStyle w:val="Other"/>
              </w:rPr>
              <w:t xml:space="preserve">Patent chrání know-how topologie a metody </w:t>
            </w:r>
            <w:r>
              <w:rPr>
                <w:rStyle w:val="Other"/>
              </w:rPr>
              <w:t>realizace optického senzorového prvku. Využitelné pro realizaci senzorových elementů pro detekci vodíku a pro další výzkum a vývoj; případným zájemcům o jeho využití bude poskytnut formou licence.</w:t>
            </w:r>
          </w:p>
        </w:tc>
      </w:tr>
      <w:tr w:rsidR="005D3EAD" w14:paraId="23E36480" w14:textId="77777777">
        <w:tblPrEx>
          <w:tblCellMar>
            <w:top w:w="0" w:type="dxa"/>
            <w:bottom w:w="0" w:type="dxa"/>
          </w:tblCellMar>
        </w:tblPrEx>
        <w:trPr>
          <w:trHeight w:hRule="exact" w:val="461"/>
          <w:jc w:val="center"/>
        </w:trPr>
        <w:tc>
          <w:tcPr>
            <w:tcW w:w="3283" w:type="dxa"/>
            <w:shd w:val="clear" w:color="auto" w:fill="auto"/>
            <w:vAlign w:val="bottom"/>
          </w:tcPr>
          <w:p w14:paraId="33E158CB" w14:textId="77777777" w:rsidR="005D3EAD" w:rsidRDefault="00E901AE">
            <w:pPr>
              <w:pStyle w:val="Other0"/>
              <w:spacing w:after="0"/>
              <w:ind w:firstLine="380"/>
            </w:pPr>
            <w:r>
              <w:rPr>
                <w:rStyle w:val="Other"/>
                <w:sz w:val="20"/>
                <w:szCs w:val="20"/>
              </w:rPr>
              <w:t xml:space="preserve">i) </w:t>
            </w:r>
            <w:r>
              <w:rPr>
                <w:rStyle w:val="Other"/>
              </w:rPr>
              <w:t>Název výsledku:</w:t>
            </w:r>
          </w:p>
        </w:tc>
        <w:tc>
          <w:tcPr>
            <w:tcW w:w="6130" w:type="dxa"/>
            <w:shd w:val="clear" w:color="auto" w:fill="auto"/>
            <w:vAlign w:val="bottom"/>
          </w:tcPr>
          <w:p w14:paraId="67182229" w14:textId="77777777" w:rsidR="005D3EAD" w:rsidRDefault="00E901AE">
            <w:pPr>
              <w:pStyle w:val="Other0"/>
              <w:spacing w:after="0"/>
              <w:ind w:firstLine="140"/>
              <w:jc w:val="both"/>
            </w:pPr>
            <w:r>
              <w:rPr>
                <w:rStyle w:val="Other"/>
                <w:b/>
                <w:bCs/>
              </w:rPr>
              <w:t xml:space="preserve">Protonová membrána pro palivový </w:t>
            </w:r>
            <w:r>
              <w:rPr>
                <w:rStyle w:val="Other"/>
                <w:b/>
                <w:bCs/>
              </w:rPr>
              <w:t>článek (UV 2024-</w:t>
            </w:r>
          </w:p>
        </w:tc>
      </w:tr>
    </w:tbl>
    <w:p w14:paraId="659341AA" w14:textId="77777777" w:rsidR="005D3EAD" w:rsidRDefault="005D3EAD">
      <w:pPr>
        <w:spacing w:line="1" w:lineRule="exact"/>
      </w:pPr>
    </w:p>
    <w:p w14:paraId="5D4AF551" w14:textId="77777777" w:rsidR="005D3EAD" w:rsidRDefault="00E901AE">
      <w:pPr>
        <w:pStyle w:val="Tablecaption0"/>
        <w:ind w:left="710" w:firstLine="0"/>
      </w:pPr>
      <w:r>
        <w:rPr>
          <w:rStyle w:val="Tablecaption"/>
          <w:b/>
          <w:bCs/>
        </w:rPr>
        <w:t>42130)</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83"/>
        <w:gridCol w:w="6130"/>
      </w:tblGrid>
      <w:tr w:rsidR="005D3EAD" w14:paraId="7E7E335C" w14:textId="77777777">
        <w:tblPrEx>
          <w:tblCellMar>
            <w:top w:w="0" w:type="dxa"/>
            <w:bottom w:w="0" w:type="dxa"/>
          </w:tblCellMar>
        </w:tblPrEx>
        <w:trPr>
          <w:trHeight w:hRule="exact" w:val="298"/>
          <w:jc w:val="center"/>
        </w:trPr>
        <w:tc>
          <w:tcPr>
            <w:tcW w:w="3283" w:type="dxa"/>
            <w:shd w:val="clear" w:color="auto" w:fill="auto"/>
            <w:vAlign w:val="bottom"/>
          </w:tcPr>
          <w:p w14:paraId="1FB2071C" w14:textId="77777777" w:rsidR="005D3EAD" w:rsidRDefault="00E901AE">
            <w:pPr>
              <w:pStyle w:val="Other0"/>
              <w:spacing w:after="0"/>
              <w:ind w:firstLine="720"/>
            </w:pPr>
            <w:r>
              <w:rPr>
                <w:rStyle w:val="Other"/>
              </w:rPr>
              <w:t>Typ výsledku:</w:t>
            </w:r>
          </w:p>
        </w:tc>
        <w:tc>
          <w:tcPr>
            <w:tcW w:w="6130" w:type="dxa"/>
            <w:shd w:val="clear" w:color="auto" w:fill="auto"/>
            <w:vAlign w:val="bottom"/>
          </w:tcPr>
          <w:p w14:paraId="0BC7791E" w14:textId="77777777" w:rsidR="005D3EAD" w:rsidRDefault="00E901AE">
            <w:pPr>
              <w:pStyle w:val="Other0"/>
              <w:spacing w:after="0"/>
              <w:ind w:firstLine="140"/>
              <w:jc w:val="both"/>
            </w:pPr>
            <w:r>
              <w:rPr>
                <w:rStyle w:val="Other"/>
              </w:rPr>
              <w:t>užitný vzor</w:t>
            </w:r>
          </w:p>
        </w:tc>
      </w:tr>
      <w:tr w:rsidR="005D3EAD" w14:paraId="613EE0A8" w14:textId="77777777">
        <w:tblPrEx>
          <w:tblCellMar>
            <w:top w:w="0" w:type="dxa"/>
            <w:bottom w:w="0" w:type="dxa"/>
          </w:tblCellMar>
        </w:tblPrEx>
        <w:trPr>
          <w:trHeight w:hRule="exact" w:val="274"/>
          <w:jc w:val="center"/>
        </w:trPr>
        <w:tc>
          <w:tcPr>
            <w:tcW w:w="3283" w:type="dxa"/>
            <w:shd w:val="clear" w:color="auto" w:fill="auto"/>
          </w:tcPr>
          <w:p w14:paraId="4A854ADB" w14:textId="77777777" w:rsidR="005D3EAD" w:rsidRDefault="00E901AE">
            <w:pPr>
              <w:pStyle w:val="Other0"/>
              <w:spacing w:after="0"/>
              <w:ind w:firstLine="720"/>
            </w:pPr>
            <w:r>
              <w:rPr>
                <w:rStyle w:val="Other"/>
              </w:rPr>
              <w:t>Vlastnictví výsledku:</w:t>
            </w:r>
          </w:p>
        </w:tc>
        <w:tc>
          <w:tcPr>
            <w:tcW w:w="6130" w:type="dxa"/>
            <w:shd w:val="clear" w:color="auto" w:fill="auto"/>
          </w:tcPr>
          <w:p w14:paraId="769585E7" w14:textId="77777777" w:rsidR="005D3EAD" w:rsidRDefault="00E901AE">
            <w:pPr>
              <w:pStyle w:val="Other0"/>
              <w:spacing w:after="0"/>
              <w:ind w:firstLine="140"/>
            </w:pPr>
            <w:r>
              <w:rPr>
                <w:rStyle w:val="Other"/>
              </w:rPr>
              <w:t>VŠCHT (40 %), ZČU (30 %), LISS (15 %), UJEP (15 %)</w:t>
            </w:r>
          </w:p>
        </w:tc>
      </w:tr>
      <w:tr w:rsidR="005D3EAD" w14:paraId="51C97BDA" w14:textId="77777777">
        <w:tblPrEx>
          <w:tblCellMar>
            <w:top w:w="0" w:type="dxa"/>
            <w:bottom w:w="0" w:type="dxa"/>
          </w:tblCellMar>
        </w:tblPrEx>
        <w:trPr>
          <w:trHeight w:hRule="exact" w:val="1891"/>
          <w:jc w:val="center"/>
        </w:trPr>
        <w:tc>
          <w:tcPr>
            <w:tcW w:w="3283" w:type="dxa"/>
            <w:shd w:val="clear" w:color="auto" w:fill="auto"/>
          </w:tcPr>
          <w:p w14:paraId="443D830B" w14:textId="77777777" w:rsidR="005D3EAD" w:rsidRDefault="00E901AE">
            <w:pPr>
              <w:pStyle w:val="Other0"/>
              <w:spacing w:after="0"/>
              <w:ind w:firstLine="720"/>
            </w:pPr>
            <w:r>
              <w:rPr>
                <w:rStyle w:val="Other"/>
              </w:rPr>
              <w:t>Způsob využití výsledku:</w:t>
            </w:r>
          </w:p>
        </w:tc>
        <w:tc>
          <w:tcPr>
            <w:tcW w:w="6130" w:type="dxa"/>
            <w:shd w:val="clear" w:color="auto" w:fill="auto"/>
            <w:vAlign w:val="bottom"/>
          </w:tcPr>
          <w:p w14:paraId="06D91A10" w14:textId="77777777" w:rsidR="005D3EAD" w:rsidRDefault="00E901AE">
            <w:pPr>
              <w:pStyle w:val="Other0"/>
              <w:spacing w:after="0"/>
              <w:ind w:left="140"/>
              <w:jc w:val="both"/>
            </w:pPr>
            <w:r>
              <w:rPr>
                <w:rStyle w:val="Other"/>
              </w:rPr>
              <w:t xml:space="preserve">Užitný vzor chrání know-how zvýšení účinnosti palivového článku díky využití </w:t>
            </w:r>
            <w:r>
              <w:rPr>
                <w:rStyle w:val="Other"/>
              </w:rPr>
              <w:t>funkcionalizované membrány s plazmonickými nanostrukturami. Využitelné pro realizaci funkčních struktur pro energetické využití vodíku a pro další výzkum a vývoj. Případným zájemcům o jeho využití bude poskytnut formou licence. Užitný vzor PUV 2024-42130 j</w:t>
            </w:r>
            <w:r>
              <w:rPr>
                <w:rStyle w:val="Other"/>
              </w:rPr>
              <w:t>e ve fázi řízení na ÚPV ČR.</w:t>
            </w:r>
          </w:p>
        </w:tc>
      </w:tr>
    </w:tbl>
    <w:p w14:paraId="39A14232" w14:textId="77777777" w:rsidR="005D3EAD" w:rsidRDefault="005D3EAD">
      <w:pPr>
        <w:spacing w:after="259" w:line="1" w:lineRule="exact"/>
      </w:pPr>
    </w:p>
    <w:p w14:paraId="7A75567F" w14:textId="77777777" w:rsidR="005D3EAD" w:rsidRDefault="00E901AE">
      <w:pPr>
        <w:pStyle w:val="Zkladntext"/>
      </w:pPr>
      <w:r>
        <w:rPr>
          <w:rStyle w:val="ZkladntextChar"/>
        </w:rPr>
        <w:t>(dále společně jen „výsledky“ či jednotlivě „výsledek“).</w:t>
      </w:r>
    </w:p>
    <w:p w14:paraId="02843A48" w14:textId="77777777" w:rsidR="005D3EAD" w:rsidRDefault="00E901AE">
      <w:pPr>
        <w:pStyle w:val="Zkladntext"/>
        <w:numPr>
          <w:ilvl w:val="0"/>
          <w:numId w:val="4"/>
        </w:numPr>
        <w:tabs>
          <w:tab w:val="left" w:pos="768"/>
        </w:tabs>
      </w:pPr>
      <w:r>
        <w:rPr>
          <w:rStyle w:val="ZkladntextChar"/>
        </w:rPr>
        <w:t>Uvedené výsledky projektu jsou v souladu s cíli projektu.</w:t>
      </w:r>
    </w:p>
    <w:p w14:paraId="25BC7E40" w14:textId="77777777" w:rsidR="005D3EAD" w:rsidRDefault="00E901AE">
      <w:pPr>
        <w:pStyle w:val="Zkladntext"/>
        <w:numPr>
          <w:ilvl w:val="0"/>
          <w:numId w:val="4"/>
        </w:numPr>
        <w:tabs>
          <w:tab w:val="left" w:pos="768"/>
        </w:tabs>
        <w:spacing w:after="240"/>
        <w:ind w:left="800" w:hanging="800"/>
      </w:pPr>
      <w:r>
        <w:rPr>
          <w:rStyle w:val="ZkladntextChar"/>
        </w:rPr>
        <w:t xml:space="preserve">Výsledky projektu, včetně závěrečné zprávy, podléhají ochraně dle zákona č. 121/2000 Sb., o právu autorském, o </w:t>
      </w:r>
      <w:r>
        <w:rPr>
          <w:rStyle w:val="ZkladntextChar"/>
        </w:rPr>
        <w:t>právech souvisejících s právem autorským a o změně některých zákonů (autorský zákon) nebo jiných zvláštních předpisů upravujících práva duševního vlastnictví a ve smyslu příslušných ustanovení se považují za</w:t>
      </w:r>
    </w:p>
    <w:p w14:paraId="4B442987" w14:textId="77777777" w:rsidR="005D3EAD" w:rsidRDefault="00E901AE">
      <w:pPr>
        <w:pStyle w:val="Zkladntext"/>
        <w:ind w:left="720" w:firstLine="20"/>
        <w:jc w:val="both"/>
      </w:pPr>
      <w:r>
        <w:rPr>
          <w:rStyle w:val="ZkladntextChar"/>
        </w:rPr>
        <w:t>zaměstnanecká díla, k nimž majetková práva vykon</w:t>
      </w:r>
      <w:r>
        <w:rPr>
          <w:rStyle w:val="ZkladntextChar"/>
        </w:rPr>
        <w:t xml:space="preserve">ává jedna ze smluvních stran nebo více </w:t>
      </w:r>
      <w:r>
        <w:rPr>
          <w:rStyle w:val="ZkladntextChar"/>
        </w:rPr>
        <w:lastRenderedPageBreak/>
        <w:t>smluvních stran společně.</w:t>
      </w:r>
    </w:p>
    <w:p w14:paraId="10FA0D71" w14:textId="77777777" w:rsidR="005D3EAD" w:rsidRDefault="00E901AE">
      <w:pPr>
        <w:pStyle w:val="Zkladntext"/>
        <w:numPr>
          <w:ilvl w:val="0"/>
          <w:numId w:val="4"/>
        </w:numPr>
        <w:tabs>
          <w:tab w:val="left" w:pos="718"/>
        </w:tabs>
        <w:spacing w:after="360"/>
        <w:ind w:left="720" w:hanging="720"/>
        <w:jc w:val="both"/>
      </w:pPr>
      <w:r>
        <w:rPr>
          <w:rStyle w:val="ZkladntextChar"/>
        </w:rPr>
        <w:t>Smluvní strany prohlašují, že uvedené výsledky řešení projektu nejsou zároveň výsledky jiného projektu nebo výzkumného záměru.</w:t>
      </w:r>
    </w:p>
    <w:p w14:paraId="63E26304" w14:textId="77777777" w:rsidR="005D3EAD" w:rsidRDefault="005D3EAD">
      <w:pPr>
        <w:pStyle w:val="Zkladntext"/>
        <w:numPr>
          <w:ilvl w:val="0"/>
          <w:numId w:val="2"/>
        </w:numPr>
        <w:spacing w:after="0"/>
        <w:jc w:val="center"/>
      </w:pPr>
    </w:p>
    <w:p w14:paraId="7EFD8EC7" w14:textId="77777777" w:rsidR="005D3EAD" w:rsidRDefault="00E901AE">
      <w:pPr>
        <w:pStyle w:val="Heading30"/>
        <w:keepNext/>
        <w:keepLines/>
        <w:spacing w:after="80"/>
      </w:pPr>
      <w:bookmarkStart w:id="6" w:name="bookmark14"/>
      <w:r>
        <w:rPr>
          <w:rStyle w:val="Heading3"/>
          <w:b/>
          <w:bCs/>
        </w:rPr>
        <w:t>Úprava užívacích práv k výsledkům projektu</w:t>
      </w:r>
      <w:bookmarkEnd w:id="6"/>
    </w:p>
    <w:p w14:paraId="605B71EF" w14:textId="77777777" w:rsidR="005D3EAD" w:rsidRDefault="00E901AE">
      <w:pPr>
        <w:pStyle w:val="Zkladntext"/>
        <w:numPr>
          <w:ilvl w:val="0"/>
          <w:numId w:val="5"/>
        </w:numPr>
        <w:tabs>
          <w:tab w:val="left" w:pos="718"/>
        </w:tabs>
        <w:ind w:left="720" w:hanging="720"/>
        <w:jc w:val="both"/>
      </w:pPr>
      <w:r>
        <w:rPr>
          <w:rStyle w:val="ZkladntextChar"/>
        </w:rPr>
        <w:t xml:space="preserve">Smluvní strany se </w:t>
      </w:r>
      <w:r>
        <w:rPr>
          <w:rStyle w:val="ZkladntextChar"/>
        </w:rPr>
        <w:t>zavazují vyžít výsledky způsobem uvedeným v předchozím článku nejdéle do 5 let od ukončení projektu. Smluvní strany se zavazují spolupracovat a poskytnout si vzájemně maximální součinnost k tomu, aby výsledky byly využity v souladu s implementačním plánem.</w:t>
      </w:r>
    </w:p>
    <w:p w14:paraId="2F2ED197" w14:textId="77777777" w:rsidR="005D3EAD" w:rsidRDefault="00E901AE">
      <w:pPr>
        <w:pStyle w:val="Zkladntext"/>
        <w:numPr>
          <w:ilvl w:val="0"/>
          <w:numId w:val="5"/>
        </w:numPr>
        <w:tabs>
          <w:tab w:val="left" w:pos="718"/>
        </w:tabs>
        <w:ind w:left="720" w:hanging="720"/>
        <w:jc w:val="both"/>
      </w:pPr>
      <w:r>
        <w:rPr>
          <w:rStyle w:val="ZkladntextChar"/>
        </w:rPr>
        <w:t>Smluvní strany jsou povinny s výsledky nakládat či je užívat výhradně v souladu s touto smlouvou a tak, aby byla dodržena:</w:t>
      </w:r>
    </w:p>
    <w:p w14:paraId="322B59AF" w14:textId="77777777" w:rsidR="005D3EAD" w:rsidRDefault="00E901AE">
      <w:pPr>
        <w:pStyle w:val="Zkladntext"/>
        <w:numPr>
          <w:ilvl w:val="0"/>
          <w:numId w:val="6"/>
        </w:numPr>
        <w:tabs>
          <w:tab w:val="left" w:pos="1089"/>
        </w:tabs>
        <w:ind w:left="1100" w:hanging="360"/>
        <w:jc w:val="both"/>
      </w:pPr>
      <w:r>
        <w:rPr>
          <w:rStyle w:val="ZkladntextChar"/>
        </w:rPr>
        <w:t xml:space="preserve">pravidla vyplývající ze Smlouvy o účasti na řešení projektu a Smlouvy o poskytnutí podpory uzavřených k projektu, z ustanovení § 16 </w:t>
      </w:r>
      <w:r>
        <w:rPr>
          <w:rStyle w:val="ZkladntextChar"/>
        </w:rPr>
        <w:t>zákona č. 130/2002 Sb., o podpoře výzkumu, experimentálního vývoje a inovací z veřejných prostředků a o změně některých souvisejících zákonů (zákon o podpoře výzkumu, experimentálního vývoje a inovací), ve znění pozdějších předpisů,</w:t>
      </w:r>
    </w:p>
    <w:p w14:paraId="441C6185" w14:textId="77777777" w:rsidR="005D3EAD" w:rsidRDefault="00E901AE">
      <w:pPr>
        <w:pStyle w:val="Zkladntext"/>
        <w:numPr>
          <w:ilvl w:val="0"/>
          <w:numId w:val="6"/>
        </w:numPr>
        <w:tabs>
          <w:tab w:val="left" w:pos="1089"/>
        </w:tabs>
        <w:ind w:left="1100" w:hanging="360"/>
        <w:jc w:val="both"/>
      </w:pPr>
      <w:r>
        <w:rPr>
          <w:rStyle w:val="ZkladntextChar"/>
        </w:rPr>
        <w:t>pravidla veřejné podpor</w:t>
      </w:r>
      <w:r>
        <w:rPr>
          <w:rStyle w:val="ZkladntextChar"/>
        </w:rPr>
        <w:t xml:space="preserve">y ve smyslu čl. 107 Smlouvy o fungování Evropské unie a sdělení Komise – Rámec pro státní podporu výzkumu, vývoje a inovací (2022/C 414/01) (dále jen „Rámec“), nařízení Komise (EU) č. 651/2014 ze dne 17. června 2014, kterým se prohlašují některé kategorie </w:t>
      </w:r>
      <w:r>
        <w:rPr>
          <w:rStyle w:val="ZkladntextChar"/>
        </w:rPr>
        <w:t>podpory za slučitelné s vnitřním trhem při použití Článků 107 a 108 Smlouvy o fungování Evropské unie.</w:t>
      </w:r>
    </w:p>
    <w:p w14:paraId="0FD60815" w14:textId="77777777" w:rsidR="005D3EAD" w:rsidRDefault="00E901AE">
      <w:pPr>
        <w:pStyle w:val="Zkladntext"/>
        <w:numPr>
          <w:ilvl w:val="0"/>
          <w:numId w:val="5"/>
        </w:numPr>
        <w:tabs>
          <w:tab w:val="left" w:pos="718"/>
        </w:tabs>
        <w:ind w:left="720" w:hanging="720"/>
        <w:jc w:val="both"/>
      </w:pPr>
      <w:r>
        <w:rPr>
          <w:rStyle w:val="ZkladntextChar"/>
        </w:rPr>
        <w:t>Smluvní strana, která je výlučným vlastníkem výsledku, jej může užívat sama bez jakéhokoliv omezení.</w:t>
      </w:r>
    </w:p>
    <w:p w14:paraId="2100BC29" w14:textId="77777777" w:rsidR="005D3EAD" w:rsidRDefault="00E901AE">
      <w:pPr>
        <w:pStyle w:val="Zkladntext"/>
        <w:numPr>
          <w:ilvl w:val="0"/>
          <w:numId w:val="5"/>
        </w:numPr>
        <w:tabs>
          <w:tab w:val="left" w:pos="718"/>
        </w:tabs>
        <w:ind w:left="720" w:hanging="720"/>
        <w:jc w:val="both"/>
      </w:pPr>
      <w:r>
        <w:rPr>
          <w:rStyle w:val="ZkladntextChar"/>
        </w:rPr>
        <w:t>Výsledky, které jsou ve spoluvlastnictví smluvních s</w:t>
      </w:r>
      <w:r>
        <w:rPr>
          <w:rStyle w:val="ZkladntextChar"/>
        </w:rPr>
        <w:t>tran (dále jen „společné výsledky“), mohou smluvní strany využívat nekomerčně bez omezení a komerčně pouze na základě předchozí písemné dohody uzavřené všemi spoluvlastníky výsledku, která stanoví konkrétní podmínky takového užití, vč. finanční kompenzace.</w:t>
      </w:r>
      <w:r>
        <w:rPr>
          <w:rStyle w:val="ZkladntextChar"/>
        </w:rPr>
        <w:t xml:space="preserve"> Komerčním užitím výsledku se rozumí jeho užití v rámci stávajícího či nového výrobku, technologie či služby a jejich uplatnění na trhu nebo použití pro koncepci a poskytování služby.</w:t>
      </w:r>
    </w:p>
    <w:p w14:paraId="343F4304" w14:textId="77777777" w:rsidR="005D3EAD" w:rsidRDefault="00E901AE">
      <w:pPr>
        <w:pStyle w:val="Zkladntext"/>
        <w:numPr>
          <w:ilvl w:val="0"/>
          <w:numId w:val="5"/>
        </w:numPr>
        <w:tabs>
          <w:tab w:val="left" w:pos="1089"/>
        </w:tabs>
        <w:ind w:left="720" w:hanging="340"/>
        <w:jc w:val="both"/>
      </w:pPr>
      <w:r>
        <w:rPr>
          <w:rStyle w:val="ZkladntextChar"/>
        </w:rPr>
        <w:t xml:space="preserve">Licenční smlouvy a jiné smlouvy o využití společného výsledku (dále jen </w:t>
      </w:r>
      <w:r>
        <w:rPr>
          <w:rStyle w:val="ZkladntextChar"/>
        </w:rPr>
        <w:t>„licenční smlouva“) s případnými zájemci o užití výsledku (tj. s třetími osobami) uzavřou všichni spoluvlastníci výsledku. Příjmy z užívání společného výsledku plynoucí z licenční smlouvy budou rozdělovány mezi smluvní strany v poměru spoluvlastnických pod</w:t>
      </w:r>
      <w:r>
        <w:rPr>
          <w:rStyle w:val="ZkladntextChar"/>
        </w:rPr>
        <w:t xml:space="preserve">ílů a upraveny zvláštní smlouvou. O zahájení jednání o uzavření licenční smlouvy a o podmínkách licence je každý spoluvlastník povinen bezodkladně informovat ostatní spoluvlastníky a předložit jim návrh licenční smlouvy, ve vztahu k příjemci bude pro tyto </w:t>
      </w:r>
      <w:r>
        <w:rPr>
          <w:rStyle w:val="ZkladntextChar"/>
        </w:rPr>
        <w:t>účely sloužit e-mail:</w:t>
      </w:r>
      <w:hyperlink r:id="rId7" w:history="1">
        <w:r>
          <w:rPr>
            <w:rStyle w:val="ZkladntextChar"/>
          </w:rPr>
          <w:t xml:space="preserve"> </w:t>
        </w:r>
        <w:r>
          <w:rPr>
            <w:rStyle w:val="ZkladntextChar"/>
            <w:color w:val="0000FF"/>
            <w:u w:val="single"/>
          </w:rPr>
          <w:t>iveta.pospisilova@vscht.cz</w:t>
        </w:r>
        <w:r>
          <w:rPr>
            <w:rStyle w:val="ZkladntextChar"/>
          </w:rPr>
          <w:t>,</w:t>
        </w:r>
      </w:hyperlink>
      <w:r>
        <w:rPr>
          <w:rStyle w:val="ZkladntextChar"/>
        </w:rPr>
        <w:t xml:space="preserve"> ve vztahu k dalšímu účastníkovi projektu 1 bude pro tyto účely sloužit kontaktní e-mail:</w:t>
      </w:r>
      <w:hyperlink r:id="rId8" w:history="1">
        <w:r>
          <w:rPr>
            <w:rStyle w:val="ZkladntextChar"/>
          </w:rPr>
          <w:t xml:space="preserve"> </w:t>
        </w:r>
        <w:r>
          <w:rPr>
            <w:rStyle w:val="ZkladntextChar"/>
            <w:color w:val="0000FF"/>
            <w:u w:val="single"/>
          </w:rPr>
          <w:t>transfer@rek.zcu.cz</w:t>
        </w:r>
        <w:r>
          <w:rPr>
            <w:rStyle w:val="ZkladntextChar"/>
          </w:rPr>
          <w:t>,</w:t>
        </w:r>
      </w:hyperlink>
      <w:r>
        <w:rPr>
          <w:rStyle w:val="ZkladntextChar"/>
        </w:rPr>
        <w:t xml:space="preserve"> ve vztahu k dalšímu účastníkovi projektu 2 bude sloužit e-mail: </w:t>
      </w:r>
      <w:r>
        <w:rPr>
          <w:rStyle w:val="ZkladntextChar"/>
          <w:color w:val="0000FF"/>
          <w:u w:val="single"/>
        </w:rPr>
        <w:t>z</w:t>
      </w:r>
      <w:hyperlink r:id="rId9" w:history="1">
        <w:r>
          <w:rPr>
            <w:rStyle w:val="ZkladntextChar"/>
            <w:color w:val="0000FF"/>
            <w:u w:val="single"/>
          </w:rPr>
          <w:t>denka.kolska@ujep.cz</w:t>
        </w:r>
      </w:hyperlink>
      <w:r>
        <w:rPr>
          <w:rStyle w:val="ZkladntextChar"/>
          <w:color w:val="0000FF"/>
          <w:u w:val="single"/>
        </w:rPr>
        <w:t xml:space="preserve"> </w:t>
      </w:r>
      <w:r>
        <w:rPr>
          <w:rStyle w:val="ZkladntextChar"/>
        </w:rPr>
        <w:t xml:space="preserve">ve vztahu k dalšímu účastníkovi projektu 3 bude sloužit e-mail: </w:t>
      </w:r>
      <w:hyperlink r:id="rId10" w:history="1">
        <w:r>
          <w:rPr>
            <w:rStyle w:val="ZkladntextChar"/>
            <w:color w:val="0000FF"/>
            <w:u w:val="single"/>
          </w:rPr>
          <w:t>j.sondor@liss.cz</w:t>
        </w:r>
      </w:hyperlink>
      <w:r>
        <w:rPr>
          <w:rStyle w:val="ZkladntextChar"/>
        </w:rPr>
        <w:t>. V případě, že některá ze smluvních stran odmítne bez řádného důvodu uzavřít licenční smlouvu ke společnému výsle</w:t>
      </w:r>
      <w:r>
        <w:rPr>
          <w:rStyle w:val="ZkladntextChar"/>
        </w:rPr>
        <w:t>dku projektu, ačkoli zájemce je ochoten ji uzavřít a uhradit úplatu za užití výsledku projektu nejméně ve výši tržní ceny, je tato strana povinna uhradit ostatním smluvním stranám kompenzaci představující výši úplaty, kterou by byl dle předmětné licenční s</w:t>
      </w:r>
      <w:r>
        <w:rPr>
          <w:rStyle w:val="ZkladntextChar"/>
        </w:rPr>
        <w:t>mlouvy zájemce povinen hradit příslušným smluvním stranám, pokud by taková licenční smlouva platila po dobu dvou let. Celá výše kompenzace bude uhrazena dotčeným</w:t>
      </w:r>
    </w:p>
    <w:p w14:paraId="79FACD49" w14:textId="77777777" w:rsidR="005D3EAD" w:rsidRDefault="00E901AE">
      <w:pPr>
        <w:pStyle w:val="Zkladntext"/>
        <w:spacing w:after="360"/>
        <w:ind w:left="720" w:firstLine="20"/>
        <w:jc w:val="both"/>
      </w:pPr>
      <w:r>
        <w:rPr>
          <w:rStyle w:val="ZkladntextChar"/>
        </w:rPr>
        <w:t>smluvním stranám jednorázově do 30 dnů od obdržení písemné výzvy k její úhradě. Úhrada kompenz</w:t>
      </w:r>
      <w:r>
        <w:rPr>
          <w:rStyle w:val="ZkladntextChar"/>
        </w:rPr>
        <w:t xml:space="preserve">ace neznamená, že smluvní strany nemohou jednat s jinými zájemci o uzavření </w:t>
      </w:r>
      <w:r>
        <w:rPr>
          <w:rStyle w:val="ZkladntextChar"/>
        </w:rPr>
        <w:lastRenderedPageBreak/>
        <w:t>licenční smlouvy, přičemž i na taková následná jednání se užije ustanovení tohoto odstavce.</w:t>
      </w:r>
    </w:p>
    <w:p w14:paraId="25A26BBF" w14:textId="77777777" w:rsidR="005D3EAD" w:rsidRDefault="005D3EAD">
      <w:pPr>
        <w:pStyle w:val="Zkladntext"/>
        <w:numPr>
          <w:ilvl w:val="0"/>
          <w:numId w:val="2"/>
        </w:numPr>
        <w:spacing w:after="0"/>
        <w:jc w:val="center"/>
      </w:pPr>
    </w:p>
    <w:p w14:paraId="630C4C89" w14:textId="77777777" w:rsidR="005D3EAD" w:rsidRDefault="00E901AE">
      <w:pPr>
        <w:pStyle w:val="Heading30"/>
        <w:keepNext/>
        <w:keepLines/>
        <w:spacing w:after="80"/>
      </w:pPr>
      <w:bookmarkStart w:id="7" w:name="bookmark16"/>
      <w:r>
        <w:rPr>
          <w:rStyle w:val="Heading3"/>
          <w:b/>
          <w:bCs/>
        </w:rPr>
        <w:t>Důvěrnost informací</w:t>
      </w:r>
      <w:bookmarkEnd w:id="7"/>
    </w:p>
    <w:p w14:paraId="69E10EEA" w14:textId="77777777" w:rsidR="005D3EAD" w:rsidRDefault="00E901AE">
      <w:pPr>
        <w:pStyle w:val="Zkladntext"/>
        <w:numPr>
          <w:ilvl w:val="0"/>
          <w:numId w:val="7"/>
        </w:numPr>
        <w:tabs>
          <w:tab w:val="left" w:pos="701"/>
        </w:tabs>
        <w:ind w:left="720" w:hanging="720"/>
        <w:jc w:val="both"/>
      </w:pPr>
      <w:r>
        <w:rPr>
          <w:rStyle w:val="ZkladntextChar"/>
        </w:rPr>
        <w:t>Výsledky řešení projektu uvedené v čl. II. odst. 1 písm. a), b), c)</w:t>
      </w:r>
      <w:r>
        <w:rPr>
          <w:rStyle w:val="ZkladntextChar"/>
        </w:rPr>
        <w:t xml:space="preserve">, d) této smlouvy tvoří duševní vlastnictví, resp. obchodní tajemství příslušných smluvních stran (vlastníků těchto výsledků) ve smyslu ustanovení § 504 zákona č. 89/2012 Sb., občanský zákoník, v platném znění, a smluvní strany se zavazují obsah duševního </w:t>
      </w:r>
      <w:r>
        <w:rPr>
          <w:rStyle w:val="ZkladntextChar"/>
        </w:rPr>
        <w:t>vlastnictví či obchodního tajemství jiné smluvní strany nevyzradit žádné třetí osobě bez předchozího písemného souhlasu dané smluvní strany. Výsledky řešení projektu netvoří žádné jiné důvěrné informace, se kterými by bylo třeba nakládat podle zvláštních p</w:t>
      </w:r>
      <w:r>
        <w:rPr>
          <w:rStyle w:val="ZkladntextChar"/>
        </w:rPr>
        <w:t>rávních předpisů.</w:t>
      </w:r>
    </w:p>
    <w:p w14:paraId="7A061D77" w14:textId="77777777" w:rsidR="005D3EAD" w:rsidRDefault="00E901AE">
      <w:pPr>
        <w:pStyle w:val="Zkladntext"/>
        <w:numPr>
          <w:ilvl w:val="0"/>
          <w:numId w:val="7"/>
        </w:numPr>
        <w:tabs>
          <w:tab w:val="left" w:pos="701"/>
        </w:tabs>
        <w:spacing w:after="300"/>
        <w:ind w:left="720" w:hanging="720"/>
        <w:jc w:val="both"/>
      </w:pPr>
      <w:r>
        <w:rPr>
          <w:rStyle w:val="ZkladntextChar"/>
        </w:rPr>
        <w:t>Výsledky nevyjmenované v odst. 1 tohoto článku netvoří obchodní tajemství smluvních stran a informace o nich je možné volně šířit.</w:t>
      </w:r>
    </w:p>
    <w:p w14:paraId="57A5651A" w14:textId="77777777" w:rsidR="005D3EAD" w:rsidRDefault="005D3EAD">
      <w:pPr>
        <w:pStyle w:val="Heading30"/>
        <w:keepNext/>
        <w:keepLines/>
        <w:numPr>
          <w:ilvl w:val="0"/>
          <w:numId w:val="2"/>
        </w:numPr>
        <w:spacing w:after="0"/>
      </w:pPr>
      <w:bookmarkStart w:id="8" w:name="bookmark18"/>
      <w:bookmarkEnd w:id="8"/>
    </w:p>
    <w:p w14:paraId="7F246E7C" w14:textId="77777777" w:rsidR="005D3EAD" w:rsidRDefault="00E901AE">
      <w:pPr>
        <w:pStyle w:val="Heading30"/>
        <w:keepNext/>
        <w:keepLines/>
        <w:spacing w:after="80"/>
      </w:pPr>
      <w:r>
        <w:rPr>
          <w:rStyle w:val="Heading3"/>
          <w:b/>
          <w:bCs/>
        </w:rPr>
        <w:t>Sankce</w:t>
      </w:r>
    </w:p>
    <w:p w14:paraId="33AF754C" w14:textId="77777777" w:rsidR="005D3EAD" w:rsidRDefault="00E901AE">
      <w:pPr>
        <w:pStyle w:val="Zkladntext"/>
        <w:numPr>
          <w:ilvl w:val="0"/>
          <w:numId w:val="8"/>
        </w:numPr>
        <w:tabs>
          <w:tab w:val="left" w:pos="701"/>
        </w:tabs>
        <w:spacing w:after="300"/>
        <w:ind w:left="720" w:hanging="720"/>
        <w:jc w:val="both"/>
      </w:pPr>
      <w:r>
        <w:rPr>
          <w:rStyle w:val="ZkladntextChar"/>
        </w:rPr>
        <w:t xml:space="preserve">Pokud kterákoliv smluvní strana poruší svůj závazek dle této smlouvy a toto porušení </w:t>
      </w:r>
      <w:r>
        <w:rPr>
          <w:rStyle w:val="ZkladntextChar"/>
        </w:rPr>
        <w:t>nenapraví (je-li to možné) v přiměřené lhůtě na základě výzvy jiné smluvní strany, je povinna zaplatit každé dotčené smluvní straně jednorázovou smluvní pokutu ve výši 10.000,- Kč, pokud není stanovena touto smlouvou jiná smluvní pokuta. Poruší-li kterákol</w:t>
      </w:r>
      <w:r>
        <w:rPr>
          <w:rStyle w:val="ZkladntextChar"/>
        </w:rPr>
        <w:t>iv ze smluvních stran povinnost mlčenlivosti dle čl. IV. této smlouvy, je povinna zaplatit každé dotčené smluvní straně smluvní pokutu ve výši 50.000,- Kč. Zaplacením smluvní pokuty nezaniká právo poškozené strany na náhradu škody, a to v plné výši.</w:t>
      </w:r>
    </w:p>
    <w:p w14:paraId="6D33ADF6" w14:textId="77777777" w:rsidR="005D3EAD" w:rsidRDefault="00E901AE">
      <w:pPr>
        <w:pStyle w:val="Zkladntext"/>
        <w:spacing w:after="0"/>
        <w:jc w:val="center"/>
      </w:pPr>
      <w:r>
        <w:rPr>
          <w:rStyle w:val="ZkladntextChar"/>
          <w:b/>
          <w:bCs/>
        </w:rPr>
        <w:t>VI.</w:t>
      </w:r>
    </w:p>
    <w:p w14:paraId="72A5AFE6" w14:textId="77777777" w:rsidR="005D3EAD" w:rsidRDefault="00E901AE">
      <w:pPr>
        <w:pStyle w:val="Heading30"/>
        <w:keepNext/>
        <w:keepLines/>
        <w:spacing w:after="80"/>
      </w:pPr>
      <w:bookmarkStart w:id="9" w:name="bookmark21"/>
      <w:r>
        <w:rPr>
          <w:rStyle w:val="Heading3"/>
          <w:b/>
          <w:bCs/>
        </w:rPr>
        <w:t>Zá</w:t>
      </w:r>
      <w:r>
        <w:rPr>
          <w:rStyle w:val="Heading3"/>
          <w:b/>
          <w:bCs/>
        </w:rPr>
        <w:t>věrečná ustanovení</w:t>
      </w:r>
      <w:bookmarkEnd w:id="9"/>
    </w:p>
    <w:p w14:paraId="5959FC5F" w14:textId="77777777" w:rsidR="005D3EAD" w:rsidRDefault="00E901AE">
      <w:pPr>
        <w:pStyle w:val="Zkladntext"/>
        <w:numPr>
          <w:ilvl w:val="0"/>
          <w:numId w:val="9"/>
        </w:numPr>
        <w:tabs>
          <w:tab w:val="left" w:pos="701"/>
        </w:tabs>
        <w:ind w:left="720" w:hanging="720"/>
        <w:jc w:val="both"/>
      </w:pPr>
      <w:r>
        <w:rPr>
          <w:rStyle w:val="ZkladntextChar"/>
        </w:rPr>
        <w:t>Smluvní strany berou na vědomí, že smlouvy uzavírané VŠCHT podléhají uveřejnění v registru smluv dle zákona č. 340/2015 Sb., a že VŠCHT tuto smlouvu uveřejnění v registru smluv. Za tímto účelem je poslední strana podepisující tuto smlouv</w:t>
      </w:r>
      <w:r>
        <w:rPr>
          <w:rStyle w:val="ZkladntextChar"/>
        </w:rPr>
        <w:t>u povinna předat VŠCHT tuto smlouvu nejpozději do 10 dnů od jejího uzavření.</w:t>
      </w:r>
    </w:p>
    <w:p w14:paraId="6C339F0D" w14:textId="77777777" w:rsidR="005D3EAD" w:rsidRDefault="00E901AE">
      <w:pPr>
        <w:pStyle w:val="Zkladntext"/>
        <w:numPr>
          <w:ilvl w:val="0"/>
          <w:numId w:val="9"/>
        </w:numPr>
        <w:tabs>
          <w:tab w:val="left" w:pos="701"/>
        </w:tabs>
        <w:ind w:left="720" w:hanging="720"/>
        <w:jc w:val="both"/>
      </w:pPr>
      <w:r>
        <w:rPr>
          <w:rStyle w:val="ZkladntextChar"/>
        </w:rPr>
        <w:t>Smlouva nabývá platnosti dnem jejího uzavření, tj. dnem podpisu smlouvy oprávněnými zástupci obou smluvních stran, a účinnosti teprve dnem uveřejnění v registru smluv.</w:t>
      </w:r>
    </w:p>
    <w:p w14:paraId="1369AE10" w14:textId="77777777" w:rsidR="005D3EAD" w:rsidRDefault="00E901AE">
      <w:pPr>
        <w:pStyle w:val="Zkladntext"/>
        <w:numPr>
          <w:ilvl w:val="0"/>
          <w:numId w:val="9"/>
        </w:numPr>
        <w:tabs>
          <w:tab w:val="left" w:pos="701"/>
        </w:tabs>
        <w:ind w:left="720" w:hanging="720"/>
        <w:jc w:val="both"/>
      </w:pPr>
      <w:r>
        <w:rPr>
          <w:rStyle w:val="ZkladntextChar"/>
        </w:rPr>
        <w:t xml:space="preserve">Smlouva se </w:t>
      </w:r>
      <w:r>
        <w:rPr>
          <w:rStyle w:val="ZkladntextChar"/>
        </w:rPr>
        <w:t>sjednává na dobu určitou, a to do 31. 8. 2029. Ukončením platnosti této smlouvy nejsou dotčena ustanovení smlouvy upravující spoluvlastnické podíly stran ke společně vytvořenému výsledků.</w:t>
      </w:r>
    </w:p>
    <w:p w14:paraId="5847447F" w14:textId="77777777" w:rsidR="005D3EAD" w:rsidRDefault="00E901AE">
      <w:pPr>
        <w:pStyle w:val="Zkladntext"/>
        <w:numPr>
          <w:ilvl w:val="0"/>
          <w:numId w:val="9"/>
        </w:numPr>
        <w:tabs>
          <w:tab w:val="left" w:pos="701"/>
        </w:tabs>
        <w:ind w:left="720" w:hanging="720"/>
        <w:jc w:val="both"/>
      </w:pPr>
      <w:r>
        <w:rPr>
          <w:rStyle w:val="ZkladntextChar"/>
        </w:rPr>
        <w:t>Práva a povinnosti smluvních stran touto smlouvou výslovně neupraven</w:t>
      </w:r>
      <w:r>
        <w:rPr>
          <w:rStyle w:val="ZkladntextChar"/>
        </w:rPr>
        <w:t>é se řídí zákonem č. 130/2002 Sb. o podpoře výzkumu, experimentálního vývoje a inovací, v platném znění, a zákonem č. 89/2012 Sb., občanský zákoník, v platném znění.</w:t>
      </w:r>
    </w:p>
    <w:p w14:paraId="411BAE2E" w14:textId="77777777" w:rsidR="005D3EAD" w:rsidRDefault="00E901AE">
      <w:pPr>
        <w:pStyle w:val="Zkladntext"/>
        <w:numPr>
          <w:ilvl w:val="0"/>
          <w:numId w:val="9"/>
        </w:numPr>
        <w:tabs>
          <w:tab w:val="left" w:pos="701"/>
        </w:tabs>
        <w:ind w:left="720" w:hanging="720"/>
        <w:jc w:val="both"/>
      </w:pPr>
      <w:r>
        <w:rPr>
          <w:rStyle w:val="ZkladntextChar"/>
        </w:rPr>
        <w:t>Tuto smlouvu je možno měnit nebo doplňovat jen písemnými dodatky podepsanými všemi smluvní</w:t>
      </w:r>
      <w:r>
        <w:rPr>
          <w:rStyle w:val="ZkladntextChar"/>
        </w:rPr>
        <w:t>mi stranami. Za písemnou formu nebude pro tento účel považována výměna e</w:t>
      </w:r>
      <w:r>
        <w:rPr>
          <w:rStyle w:val="ZkladntextChar"/>
        </w:rPr>
        <w:softHyphen/>
        <w:t>mailových či jiných elektronických zpráv.</w:t>
      </w:r>
    </w:p>
    <w:p w14:paraId="5DF5DFB8" w14:textId="77777777" w:rsidR="005D3EAD" w:rsidRDefault="00E901AE">
      <w:pPr>
        <w:pStyle w:val="Zkladntext"/>
        <w:numPr>
          <w:ilvl w:val="0"/>
          <w:numId w:val="9"/>
        </w:numPr>
        <w:tabs>
          <w:tab w:val="left" w:pos="701"/>
        </w:tabs>
        <w:ind w:left="720" w:hanging="720"/>
        <w:jc w:val="both"/>
      </w:pPr>
      <w:r>
        <w:rPr>
          <w:rStyle w:val="ZkladntextChar"/>
        </w:rPr>
        <w:t>Tato Smlouva obsahuje úplné ujednání o předmětu smlouvy a všech náležitostech, které smluvní strany měly a chtěly ve smlouvě ujednat, a které</w:t>
      </w:r>
      <w:r>
        <w:rPr>
          <w:rStyle w:val="ZkladntextChar"/>
        </w:rPr>
        <w:t xml:space="preserve"> považují za důležité pro závaznost této smlouvy. Žádný projev smluvních stran učiněný při jednání o této smlouvě ani projev</w:t>
      </w:r>
      <w:r>
        <w:br w:type="page"/>
      </w:r>
    </w:p>
    <w:p w14:paraId="3C947AD9" w14:textId="77777777" w:rsidR="005D3EAD" w:rsidRDefault="00E901AE">
      <w:pPr>
        <w:pStyle w:val="Zkladntext"/>
        <w:ind w:left="720"/>
        <w:jc w:val="both"/>
      </w:pPr>
      <w:r>
        <w:rPr>
          <w:rStyle w:val="ZkladntextChar"/>
        </w:rPr>
        <w:lastRenderedPageBreak/>
        <w:t>učiněný po uzavření této smlouvy nesmí být vykládán v rozporu s výslovnými ustanoveními této smlouvy a nezakládá žádný závazek žád</w:t>
      </w:r>
      <w:r>
        <w:rPr>
          <w:rStyle w:val="ZkladntextChar"/>
        </w:rPr>
        <w:t>né ze smluvních stran.</w:t>
      </w:r>
    </w:p>
    <w:p w14:paraId="2739AAFA" w14:textId="77777777" w:rsidR="005D3EAD" w:rsidRDefault="00E901AE">
      <w:pPr>
        <w:pStyle w:val="Zkladntext"/>
        <w:numPr>
          <w:ilvl w:val="0"/>
          <w:numId w:val="9"/>
        </w:numPr>
        <w:tabs>
          <w:tab w:val="left" w:pos="677"/>
        </w:tabs>
        <w:spacing w:after="0"/>
        <w:jc w:val="both"/>
      </w:pPr>
      <w:r>
        <w:rPr>
          <w:rStyle w:val="ZkladntextChar"/>
        </w:rPr>
        <w:t>Pokud by jednotlivá ustanovení této smlouvy byla nerealizovatelná nebo neplatná, nebo by</w:t>
      </w:r>
    </w:p>
    <w:p w14:paraId="6A6111FC" w14:textId="77777777" w:rsidR="005D3EAD" w:rsidRDefault="00E901AE">
      <w:pPr>
        <w:pStyle w:val="Zkladntext"/>
        <w:ind w:left="720"/>
        <w:jc w:val="both"/>
      </w:pPr>
      <w:r>
        <w:rPr>
          <w:rStyle w:val="ZkladntextChar"/>
        </w:rPr>
        <w:t>se nerealizovatelnými nebo neplatnými stala, nebude tímto dotčena platnost ostatních ustanovení této smlouvy. Smluvní strany se zavazují, že pří</w:t>
      </w:r>
      <w:r>
        <w:rPr>
          <w:rStyle w:val="ZkladntextChar"/>
        </w:rPr>
        <w:t>padné neplatné nebo nerealizovatelné ustanovení této smlouvy nahradí bez zbytečného odkladu takovým ustanovením, které se pokud možno co nejvíce blíží hospodářskému účelu původního ustanovení. Ukáže-li se některé z ustanovení této Smlouvy zdánlivým (nicotn</w:t>
      </w:r>
      <w:r>
        <w:rPr>
          <w:rStyle w:val="ZkladntextChar"/>
        </w:rPr>
        <w:t>ým), posoudí se vliv této vady na ostatní ustanovení Smlouvy obdobně podle § 576 zákona č. 89/2012 Sb., občanský zákoník, v platném znění.</w:t>
      </w:r>
    </w:p>
    <w:p w14:paraId="28FBD03B" w14:textId="77777777" w:rsidR="005D3EAD" w:rsidRDefault="00E901AE">
      <w:pPr>
        <w:pStyle w:val="Zkladntext"/>
        <w:numPr>
          <w:ilvl w:val="0"/>
          <w:numId w:val="9"/>
        </w:numPr>
        <w:tabs>
          <w:tab w:val="left" w:pos="677"/>
        </w:tabs>
        <w:spacing w:after="540"/>
        <w:ind w:left="720" w:hanging="720"/>
        <w:jc w:val="both"/>
      </w:pPr>
      <w:r>
        <w:rPr>
          <w:rStyle w:val="ZkladntextChar"/>
        </w:rPr>
        <w:t>Pokud je tato smlouva uzavírána elektronickými prostředky, je vyhotovena v jednom originále, na kterém jsou zaznamená</w:t>
      </w:r>
      <w:r>
        <w:rPr>
          <w:rStyle w:val="ZkladntextChar"/>
        </w:rPr>
        <w:t>ny elektronické podpisy zástupců smluvních stran (ve formě kvalifikovaných elektronických podpisů či zaručených elektronických podpisů založených na kvalifikovaném certifikátu). Podepsanou elektronickou verzi obdrží všechny smluvní strany. Pokud je tato sm</w:t>
      </w:r>
      <w:r>
        <w:rPr>
          <w:rStyle w:val="ZkladntextChar"/>
        </w:rPr>
        <w:t>louva uzavírána v listinné formě, je vyhotovena ve čtyřech stejnopisech, z nichž každá smluvní strana obdrží po jednom výtisku.</w:t>
      </w:r>
    </w:p>
    <w:p w14:paraId="5F703F8C" w14:textId="77777777" w:rsidR="005D3EAD" w:rsidRDefault="00E901AE">
      <w:pPr>
        <w:pStyle w:val="Zkladntext"/>
        <w:spacing w:after="240"/>
        <w:jc w:val="both"/>
      </w:pPr>
      <w:r>
        <w:rPr>
          <w:rStyle w:val="ZkladntextChar"/>
        </w:rPr>
        <w:t>Za jednotlivé smluvní strany:</w:t>
      </w:r>
    </w:p>
    <w:p w14:paraId="7042CF13" w14:textId="77777777" w:rsidR="005D3EAD" w:rsidRDefault="00E901AE">
      <w:pPr>
        <w:pStyle w:val="Zkladntext"/>
        <w:spacing w:after="0"/>
        <w:jc w:val="both"/>
        <w:sectPr w:rsidR="005D3EAD">
          <w:footerReference w:type="default" r:id="rId11"/>
          <w:pgSz w:w="11900" w:h="16840"/>
          <w:pgMar w:top="1102" w:right="1238" w:bottom="1144" w:left="1250" w:header="674" w:footer="3" w:gutter="0"/>
          <w:pgNumType w:start="1"/>
          <w:cols w:space="720"/>
          <w:noEndnote/>
          <w:docGrid w:linePitch="360"/>
        </w:sectPr>
      </w:pPr>
      <w:r>
        <w:rPr>
          <w:noProof/>
        </w:rPr>
        <mc:AlternateContent>
          <mc:Choice Requires="wps">
            <w:drawing>
              <wp:anchor distT="0" distB="0" distL="114300" distR="114300" simplePos="0" relativeHeight="125829378" behindDoc="0" locked="0" layoutInCell="1" allowOverlap="1" wp14:anchorId="488F24E2" wp14:editId="3686DA54">
                <wp:simplePos x="0" y="0"/>
                <wp:positionH relativeFrom="page">
                  <wp:posOffset>3945255</wp:posOffset>
                </wp:positionH>
                <wp:positionV relativeFrom="paragraph">
                  <wp:posOffset>12700</wp:posOffset>
                </wp:positionV>
                <wp:extent cx="2066290" cy="22225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2066290" cy="222250"/>
                        </a:xfrm>
                        <a:prstGeom prst="rect">
                          <a:avLst/>
                        </a:prstGeom>
                        <a:noFill/>
                      </wps:spPr>
                      <wps:txbx>
                        <w:txbxContent>
                          <w:p w14:paraId="55E59503" w14:textId="77777777" w:rsidR="005D3EAD" w:rsidRDefault="00E901AE">
                            <w:pPr>
                              <w:pStyle w:val="Zkladntext"/>
                              <w:spacing w:after="0"/>
                            </w:pPr>
                            <w:r>
                              <w:rPr>
                                <w:rStyle w:val="ZkladntextChar"/>
                                <w:b/>
                                <w:bCs/>
                              </w:rPr>
                              <w:t>Západočeská univerzita v Plzni</w:t>
                            </w:r>
                          </w:p>
                        </w:txbxContent>
                      </wps:txbx>
                      <wps:bodyPr wrap="none" lIns="0" tIns="0" rIns="0" bIns="0"/>
                    </wps:wsp>
                  </a:graphicData>
                </a:graphic>
              </wp:anchor>
            </w:drawing>
          </mc:Choice>
          <mc:Fallback>
            <w:pict>
              <v:shape id="_x0000_s1029" type="#_x0000_t202" style="position:absolute;margin-left:310.65000000000003pt;margin-top:1.pt;width:162.70000000000002pt;height:17.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b/>
                          <w:bCs/>
                        </w:rPr>
                        <w:t>Západočeská univerzita v Plzni</w:t>
                      </w:r>
                    </w:p>
                  </w:txbxContent>
                </v:textbox>
                <w10:wrap type="square" side="left" anchorx="page"/>
              </v:shape>
            </w:pict>
          </mc:Fallback>
        </mc:AlternateContent>
      </w:r>
      <w:r>
        <w:rPr>
          <w:rStyle w:val="ZkladntextChar"/>
          <w:b/>
          <w:bCs/>
        </w:rPr>
        <w:t>VŠCHT Praha</w:t>
      </w:r>
    </w:p>
    <w:p w14:paraId="5BEBA502" w14:textId="77777777" w:rsidR="005D3EAD" w:rsidRDefault="00E901AE">
      <w:pPr>
        <w:spacing w:line="1" w:lineRule="exact"/>
        <w:rPr>
          <w:sz w:val="2"/>
          <w:szCs w:val="2"/>
        </w:rPr>
      </w:pPr>
      <w:r>
        <w:br w:type="column"/>
      </w:r>
    </w:p>
    <w:p w14:paraId="563DB2CE" w14:textId="77777777" w:rsidR="005D3EAD" w:rsidRDefault="00E901AE">
      <w:pPr>
        <w:pStyle w:val="Bodytext20"/>
        <w:sectPr w:rsidR="005D3EAD">
          <w:type w:val="continuous"/>
          <w:pgSz w:w="11900" w:h="16840"/>
          <w:pgMar w:top="1105" w:right="2934" w:bottom="1495" w:left="1316" w:header="0" w:footer="3" w:gutter="0"/>
          <w:cols w:num="2" w:space="720" w:equalWidth="0">
            <w:col w:w="2482" w:space="2405"/>
            <w:col w:w="2765"/>
          </w:cols>
          <w:noEndnote/>
          <w:docGrid w:linePitch="360"/>
        </w:sectPr>
      </w:pPr>
      <w:r>
        <w:rPr>
          <w:rStyle w:val="Bodytext2"/>
        </w:rPr>
        <w:t>prof. Ing. Zdeněk Peroutka, Ph.D. děkan FEL</w:t>
      </w:r>
    </w:p>
    <w:p w14:paraId="18015C89" w14:textId="77777777" w:rsidR="005D3EAD" w:rsidRDefault="005D3EAD">
      <w:pPr>
        <w:spacing w:before="119" w:after="119" w:line="240" w:lineRule="exact"/>
        <w:rPr>
          <w:sz w:val="19"/>
          <w:szCs w:val="19"/>
        </w:rPr>
      </w:pPr>
    </w:p>
    <w:p w14:paraId="0747A321" w14:textId="77777777" w:rsidR="005D3EAD" w:rsidRDefault="005D3EAD">
      <w:pPr>
        <w:spacing w:line="1" w:lineRule="exact"/>
        <w:sectPr w:rsidR="005D3EAD">
          <w:type w:val="continuous"/>
          <w:pgSz w:w="11900" w:h="16840"/>
          <w:pgMar w:top="1105" w:right="0" w:bottom="1495" w:left="0" w:header="0" w:footer="3" w:gutter="0"/>
          <w:cols w:space="720"/>
          <w:noEndnote/>
          <w:docGrid w:linePitch="360"/>
        </w:sectPr>
      </w:pPr>
    </w:p>
    <w:p w14:paraId="6249D4AB" w14:textId="77777777" w:rsidR="005D3EAD" w:rsidRDefault="00E901AE">
      <w:pPr>
        <w:pStyle w:val="Bodytext20"/>
        <w:spacing w:after="200"/>
      </w:pPr>
      <w:r>
        <w:rPr>
          <w:rStyle w:val="Bodytext2"/>
        </w:rPr>
        <w:t>V Praze………………………………………………..</w:t>
      </w:r>
    </w:p>
    <w:p w14:paraId="4570A05A" w14:textId="77777777" w:rsidR="005D3EAD" w:rsidRDefault="00E901AE">
      <w:pPr>
        <w:pStyle w:val="Bodytext20"/>
      </w:pPr>
      <w:r>
        <w:rPr>
          <w:rStyle w:val="Bodytext2"/>
        </w:rPr>
        <w:t>Dne:……………………………………………</w:t>
      </w:r>
    </w:p>
    <w:p w14:paraId="0CC47CAF" w14:textId="77777777" w:rsidR="005D3EAD" w:rsidRDefault="00E901AE">
      <w:pPr>
        <w:spacing w:line="1" w:lineRule="exact"/>
        <w:rPr>
          <w:sz w:val="2"/>
          <w:szCs w:val="2"/>
        </w:rPr>
      </w:pPr>
      <w:r>
        <w:br w:type="column"/>
      </w:r>
    </w:p>
    <w:p w14:paraId="68EFECD6" w14:textId="77777777" w:rsidR="005D3EAD" w:rsidRDefault="00E901AE">
      <w:pPr>
        <w:pStyle w:val="Bodytext20"/>
        <w:spacing w:after="200"/>
      </w:pPr>
      <w:r>
        <w:rPr>
          <w:rStyle w:val="Bodytext2"/>
        </w:rPr>
        <w:t>V Plzni………………………………………………..</w:t>
      </w:r>
    </w:p>
    <w:p w14:paraId="575DAE79" w14:textId="77777777" w:rsidR="005D3EAD" w:rsidRDefault="00E901AE">
      <w:pPr>
        <w:pStyle w:val="Bodytext20"/>
        <w:sectPr w:rsidR="005D3EAD">
          <w:type w:val="continuous"/>
          <w:pgSz w:w="11900" w:h="16840"/>
          <w:pgMar w:top="1105" w:right="1350" w:bottom="1495" w:left="1316" w:header="0" w:footer="3" w:gutter="0"/>
          <w:cols w:num="2" w:space="502"/>
          <w:noEndnote/>
          <w:docGrid w:linePitch="360"/>
        </w:sectPr>
      </w:pPr>
      <w:r>
        <w:rPr>
          <w:rStyle w:val="Bodytext2"/>
        </w:rPr>
        <w:t>Dne:……………………………………………</w:t>
      </w:r>
    </w:p>
    <w:p w14:paraId="3FFB44E7" w14:textId="77777777" w:rsidR="005D3EAD" w:rsidRDefault="005D3EAD">
      <w:pPr>
        <w:spacing w:line="240" w:lineRule="exact"/>
        <w:rPr>
          <w:sz w:val="19"/>
          <w:szCs w:val="19"/>
        </w:rPr>
      </w:pPr>
    </w:p>
    <w:p w14:paraId="258F2FCE" w14:textId="77777777" w:rsidR="005D3EAD" w:rsidRDefault="005D3EAD">
      <w:pPr>
        <w:spacing w:line="240" w:lineRule="exact"/>
        <w:rPr>
          <w:sz w:val="19"/>
          <w:szCs w:val="19"/>
        </w:rPr>
      </w:pPr>
    </w:p>
    <w:p w14:paraId="0129BC2B" w14:textId="77777777" w:rsidR="005D3EAD" w:rsidRDefault="005D3EAD">
      <w:pPr>
        <w:spacing w:before="113" w:after="113" w:line="240" w:lineRule="exact"/>
        <w:rPr>
          <w:sz w:val="19"/>
          <w:szCs w:val="19"/>
        </w:rPr>
      </w:pPr>
    </w:p>
    <w:p w14:paraId="3924784A" w14:textId="77777777" w:rsidR="005D3EAD" w:rsidRDefault="005D3EAD">
      <w:pPr>
        <w:spacing w:line="1" w:lineRule="exact"/>
        <w:sectPr w:rsidR="005D3EAD">
          <w:type w:val="continuous"/>
          <w:pgSz w:w="11900" w:h="16840"/>
          <w:pgMar w:top="1105" w:right="0" w:bottom="1495" w:left="0" w:header="0" w:footer="3" w:gutter="0"/>
          <w:cols w:space="720"/>
          <w:noEndnote/>
          <w:docGrid w:linePitch="360"/>
        </w:sectPr>
      </w:pPr>
    </w:p>
    <w:p w14:paraId="47279157" w14:textId="77777777" w:rsidR="005D3EAD" w:rsidRDefault="00E901AE">
      <w:pPr>
        <w:spacing w:line="1" w:lineRule="exact"/>
      </w:pPr>
      <w:r>
        <w:rPr>
          <w:noProof/>
        </w:rPr>
        <mc:AlternateContent>
          <mc:Choice Requires="wps">
            <w:drawing>
              <wp:anchor distT="0" distB="0" distL="0" distR="0" simplePos="0" relativeHeight="125829380" behindDoc="0" locked="0" layoutInCell="1" allowOverlap="1" wp14:anchorId="6E729564" wp14:editId="3CDA051B">
                <wp:simplePos x="0" y="0"/>
                <wp:positionH relativeFrom="page">
                  <wp:posOffset>3942080</wp:posOffset>
                </wp:positionH>
                <wp:positionV relativeFrom="paragraph">
                  <wp:posOffset>12700</wp:posOffset>
                </wp:positionV>
                <wp:extent cx="685800" cy="22225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685800" cy="222250"/>
                        </a:xfrm>
                        <a:prstGeom prst="rect">
                          <a:avLst/>
                        </a:prstGeom>
                        <a:noFill/>
                      </wps:spPr>
                      <wps:txbx>
                        <w:txbxContent>
                          <w:p w14:paraId="03005B9A" w14:textId="77777777" w:rsidR="005D3EAD" w:rsidRDefault="00E901AE">
                            <w:pPr>
                              <w:pStyle w:val="Zkladntext"/>
                              <w:spacing w:after="0"/>
                            </w:pPr>
                            <w:r>
                              <w:rPr>
                                <w:rStyle w:val="ZkladntextChar"/>
                                <w:b/>
                                <w:bCs/>
                              </w:rPr>
                              <w:t>LISS, a. s.</w:t>
                            </w:r>
                          </w:p>
                        </w:txbxContent>
                      </wps:txbx>
                      <wps:bodyPr wrap="none" lIns="0" tIns="0" rIns="0" bIns="0"/>
                    </wps:wsp>
                  </a:graphicData>
                </a:graphic>
              </wp:anchor>
            </w:drawing>
          </mc:Choice>
          <mc:Fallback>
            <w:pict>
              <v:shape id="_x0000_s1031" type="#_x0000_t202" style="position:absolute;margin-left:310.40000000000003pt;margin-top:1.pt;width:54.pt;height:17.5pt;z-index:-12582937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b/>
                          <w:bCs/>
                        </w:rPr>
                        <w:t>LISS, a. s.</w:t>
                      </w:r>
                    </w:p>
                  </w:txbxContent>
                </v:textbox>
                <w10:wrap type="square" anchorx="page"/>
              </v:shape>
            </w:pict>
          </mc:Fallback>
        </mc:AlternateContent>
      </w:r>
    </w:p>
    <w:p w14:paraId="53FF8F78" w14:textId="77777777" w:rsidR="005D3EAD" w:rsidRDefault="00E901AE">
      <w:pPr>
        <w:pStyle w:val="Heading30"/>
        <w:keepNext/>
        <w:keepLines/>
        <w:spacing w:after="0"/>
        <w:jc w:val="left"/>
        <w:sectPr w:rsidR="005D3EAD">
          <w:type w:val="continuous"/>
          <w:pgSz w:w="11900" w:h="16840"/>
          <w:pgMar w:top="1105" w:right="5693" w:bottom="1495" w:left="1253" w:header="0" w:footer="3" w:gutter="0"/>
          <w:cols w:space="720"/>
          <w:noEndnote/>
          <w:docGrid w:linePitch="360"/>
        </w:sectPr>
      </w:pPr>
      <w:bookmarkStart w:id="10" w:name="bookmark25"/>
      <w:r>
        <w:rPr>
          <w:rStyle w:val="Heading3"/>
          <w:b/>
          <w:bCs/>
        </w:rPr>
        <w:t>Univerzita Jana Evangelisty Purkyně</w:t>
      </w:r>
      <w:bookmarkEnd w:id="10"/>
    </w:p>
    <w:p w14:paraId="0E2FD8C5" w14:textId="77777777" w:rsidR="005D3EAD" w:rsidRDefault="005D3EAD">
      <w:pPr>
        <w:spacing w:line="113" w:lineRule="exact"/>
        <w:rPr>
          <w:sz w:val="9"/>
          <w:szCs w:val="9"/>
        </w:rPr>
      </w:pPr>
    </w:p>
    <w:p w14:paraId="5C9BBFCD" w14:textId="77777777" w:rsidR="005D3EAD" w:rsidRDefault="005D3EAD">
      <w:pPr>
        <w:spacing w:line="1" w:lineRule="exact"/>
        <w:sectPr w:rsidR="005D3EAD">
          <w:type w:val="continuous"/>
          <w:pgSz w:w="11900" w:h="16840"/>
          <w:pgMar w:top="1105" w:right="0" w:bottom="1495" w:left="0" w:header="0" w:footer="3" w:gutter="0"/>
          <w:cols w:space="720"/>
          <w:noEndnote/>
          <w:docGrid w:linePitch="360"/>
        </w:sectPr>
      </w:pPr>
    </w:p>
    <w:p w14:paraId="5E1A0B30" w14:textId="77777777" w:rsidR="005D3EAD" w:rsidRDefault="00E901AE">
      <w:pPr>
        <w:spacing w:line="1" w:lineRule="exact"/>
      </w:pPr>
      <w:r>
        <w:rPr>
          <w:noProof/>
        </w:rPr>
        <mc:AlternateContent>
          <mc:Choice Requires="wps">
            <w:drawing>
              <wp:anchor distT="0" distB="0" distL="114300" distR="114300" simplePos="0" relativeHeight="125829382" behindDoc="0" locked="0" layoutInCell="1" allowOverlap="1" wp14:anchorId="1302A651" wp14:editId="67B32C2B">
                <wp:simplePos x="0" y="0"/>
                <wp:positionH relativeFrom="page">
                  <wp:posOffset>4051935</wp:posOffset>
                </wp:positionH>
                <wp:positionV relativeFrom="paragraph">
                  <wp:posOffset>82550</wp:posOffset>
                </wp:positionV>
                <wp:extent cx="892810" cy="527050"/>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892810" cy="527050"/>
                        </a:xfrm>
                        <a:prstGeom prst="rect">
                          <a:avLst/>
                        </a:prstGeom>
                        <a:noFill/>
                      </wps:spPr>
                      <wps:txbx>
                        <w:txbxContent>
                          <w:p w14:paraId="4C2DA71D" w14:textId="77777777" w:rsidR="005D3EAD" w:rsidRDefault="00E901AE">
                            <w:pPr>
                              <w:pStyle w:val="Bodytext60"/>
                              <w:spacing w:line="305" w:lineRule="auto"/>
                            </w:pPr>
                            <w:r>
                              <w:rPr>
                                <w:rStyle w:val="Bodytext6"/>
                              </w:rPr>
                              <w:t>Ing. JOZEF SONDOR</w:t>
                            </w:r>
                          </w:p>
                        </w:txbxContent>
                      </wps:txbx>
                      <wps:bodyPr lIns="0" tIns="0" rIns="0" bIns="0"/>
                    </wps:wsp>
                  </a:graphicData>
                </a:graphic>
              </wp:anchor>
            </w:drawing>
          </mc:Choice>
          <mc:Fallback>
            <w:pict>
              <v:shape id="_x0000_s1033" type="#_x0000_t202" style="position:absolute;margin-left:319.05000000000001pt;margin-top:6.5pt;width:70.299999999999997pt;height:41.5pt;z-index:-125829371;mso-wrap-distance-left:9.pt;mso-wrap-distance-right:9.pt;mso-position-horizontal-relative:page" filled="f" stroked="f">
                <v:textbox inset="0,0,0,0">
                  <w:txbxContent>
                    <w:p>
                      <w:pPr>
                        <w:pStyle w:val="Style27"/>
                        <w:keepNext w:val="0"/>
                        <w:keepLines w:val="0"/>
                        <w:widowControl w:val="0"/>
                        <w:shd w:val="clear" w:color="auto" w:fill="auto"/>
                        <w:bidi w:val="0"/>
                        <w:spacing w:before="0" w:after="0" w:line="305" w:lineRule="auto"/>
                        <w:ind w:left="0" w:right="0" w:firstLine="0"/>
                        <w:jc w:val="left"/>
                      </w:pPr>
                      <w:r>
                        <w:rPr>
                          <w:rStyle w:val="CharStyle28"/>
                        </w:rPr>
                        <w:t>Ing. JOZEF SONDOR</w:t>
                      </w:r>
                    </w:p>
                  </w:txbxContent>
                </v:textbox>
                <w10:wrap type="square" anchorx="page"/>
              </v:shape>
            </w:pict>
          </mc:Fallback>
        </mc:AlternateContent>
      </w:r>
      <w:r>
        <w:rPr>
          <w:noProof/>
        </w:rPr>
        <mc:AlternateContent>
          <mc:Choice Requires="wps">
            <w:drawing>
              <wp:anchor distT="0" distB="0" distL="114300" distR="114300" simplePos="0" relativeHeight="125829384" behindDoc="0" locked="0" layoutInCell="1" allowOverlap="1" wp14:anchorId="5FB2570B" wp14:editId="57C230A3">
                <wp:simplePos x="0" y="0"/>
                <wp:positionH relativeFrom="page">
                  <wp:posOffset>5203825</wp:posOffset>
                </wp:positionH>
                <wp:positionV relativeFrom="paragraph">
                  <wp:posOffset>88265</wp:posOffset>
                </wp:positionV>
                <wp:extent cx="990600" cy="499745"/>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990600" cy="499745"/>
                        </a:xfrm>
                        <a:prstGeom prst="rect">
                          <a:avLst/>
                        </a:prstGeom>
                        <a:noFill/>
                      </wps:spPr>
                      <wps:txbx>
                        <w:txbxContent>
                          <w:p w14:paraId="577A9933" w14:textId="20BF11F7" w:rsidR="005D3EAD" w:rsidRDefault="005D3EAD">
                            <w:pPr>
                              <w:pStyle w:val="Bodytext50"/>
                            </w:pPr>
                          </w:p>
                        </w:txbxContent>
                      </wps:txbx>
                      <wps:bodyPr lIns="0" tIns="0" rIns="0" bIns="0"/>
                    </wps:wsp>
                  </a:graphicData>
                </a:graphic>
              </wp:anchor>
            </w:drawing>
          </mc:Choice>
          <mc:Fallback>
            <w:pict>
              <v:shapetype w14:anchorId="5FB2570B" id="_x0000_t202" coordsize="21600,21600" o:spt="202" path="m,l,21600r21600,l21600,xe">
                <v:stroke joinstyle="miter"/>
                <v:path gradientshapeok="t" o:connecttype="rect"/>
              </v:shapetype>
              <v:shape id="Shape 9" o:spid="_x0000_s1029" type="#_x0000_t202" style="position:absolute;margin-left:409.75pt;margin-top:6.95pt;width:78pt;height:39.35pt;z-index:125829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V+IgwEAAAIDAAAOAAAAZHJzL2Uyb0RvYy54bWysUstOwzAQvCPxD5bvNGkpj0RNK6GqCAkB&#10;UuEDXMduLMVeyzZN+ves3aZFcENcnPXuZnZm1rNFr1uyE84rMBUdj3JKhOFQK7Ot6Mf76uqeEh+Y&#10;qVkLRlR0LzxdzC8vZp0txQQaaGvhCIIYX3a2ok0ItswyzxuhmR+BFQaLEpxmAa9um9WOdYiu22yS&#10;57dZB662DrjwHrPLQ5HOE76UgodXKb0IpK0ocgvpdOncxDObz1i5dcw2ih9psD+w0EwZHHqCWrLA&#10;yKdTv6C04g48yDDioDOQUnGRNKCacf5DzbphViQtaI63J5v8/8Hyl92bI6quaEGJYRpXlKaSIlrT&#10;WV9ix9piT+gfoMcVD3mPyai4l07HL2ohWEeT9ydjRR8Ix2RR5Lc5VjiWpkVxN72JKNn5Z+t8eBSg&#10;SQwq6nBvyU62e/bh0Dq0xFkGVqptYz4yPDCJUeg3fRJzPbDcQL1H8u2TQdPiAxgCNwSbYzCgodGJ&#10;2vFRxE1+v6eZ56c7/wIAAP//AwBQSwMEFAAGAAgAAAAhAHuoHqbeAAAACQEAAA8AAABkcnMvZG93&#10;bnJldi54bWxMj0FPwzAMhe9I/IfISNxYuqGVtTSdJgQnJERXDhzTxmujNU5psq38e8wJbrbf0/P3&#10;iu3sBnHGKVhPCpaLBARS642lTsFH/XK3ARGiJqMHT6jgGwNsy+urQufGX6jC8z52gkMo5FpBH+OY&#10;SxnaHp0OCz8isXbwk9OR16mTZtIXDneDXCVJKp22xB96PeJTj+1xf3IKdp9UPduvt+a9OlS2rrOE&#10;XtOjUrc38+4RRMQ5/pnhF5/RoWSmxp/IBDEo2CyzNVtZuM9AsCF7WPOh4WGVgiwL+b9B+QMAAP//&#10;AwBQSwECLQAUAAYACAAAACEAtoM4kv4AAADhAQAAEwAAAAAAAAAAAAAAAAAAAAAAW0NvbnRlbnRf&#10;VHlwZXNdLnhtbFBLAQItABQABgAIAAAAIQA4/SH/1gAAAJQBAAALAAAAAAAAAAAAAAAAAC8BAABf&#10;cmVscy8ucmVsc1BLAQItABQABgAIAAAAIQDX0V+IgwEAAAIDAAAOAAAAAAAAAAAAAAAAAC4CAABk&#10;cnMvZTJvRG9jLnhtbFBLAQItABQABgAIAAAAIQB7qB6m3gAAAAkBAAAPAAAAAAAAAAAAAAAAAN0D&#10;AABkcnMvZG93bnJldi54bWxQSwUGAAAAAAQABADzAAAA6AQAAAAA&#10;" filled="f" stroked="f">
                <v:textbox inset="0,0,0,0">
                  <w:txbxContent>
                    <w:p w14:paraId="577A9933" w14:textId="20BF11F7" w:rsidR="005D3EAD" w:rsidRDefault="005D3EAD">
                      <w:pPr>
                        <w:pStyle w:val="Bodytext50"/>
                      </w:pPr>
                    </w:p>
                  </w:txbxContent>
                </v:textbox>
                <w10:wrap type="square" anchorx="page"/>
              </v:shape>
            </w:pict>
          </mc:Fallback>
        </mc:AlternateContent>
      </w:r>
    </w:p>
    <w:p w14:paraId="282C29F9" w14:textId="77777777" w:rsidR="005D3EAD" w:rsidRDefault="00E901AE">
      <w:pPr>
        <w:pStyle w:val="Heading20"/>
        <w:keepNext/>
        <w:keepLines/>
        <w:spacing w:line="295" w:lineRule="auto"/>
        <w:jc w:val="left"/>
      </w:pPr>
      <w:bookmarkStart w:id="11" w:name="bookmark27"/>
      <w:r>
        <w:rPr>
          <w:rStyle w:val="Heading2"/>
        </w:rPr>
        <w:t>doc. Ing. Jan Slavík, Ph.D.</w:t>
      </w:r>
      <w:bookmarkEnd w:id="11"/>
    </w:p>
    <w:p w14:paraId="415300C3" w14:textId="77777777" w:rsidR="005D3EAD" w:rsidRDefault="00E901AE">
      <w:pPr>
        <w:spacing w:line="1" w:lineRule="exact"/>
        <w:rPr>
          <w:sz w:val="2"/>
          <w:szCs w:val="2"/>
        </w:rPr>
      </w:pPr>
      <w:r>
        <w:br w:type="column"/>
      </w:r>
    </w:p>
    <w:p w14:paraId="2C8F20C0" w14:textId="77777777" w:rsidR="005D3EAD" w:rsidRDefault="00E901AE">
      <w:pPr>
        <w:spacing w:line="1" w:lineRule="exact"/>
      </w:pPr>
      <w:r>
        <w:rPr>
          <w:noProof/>
        </w:rPr>
        <mc:AlternateContent>
          <mc:Choice Requires="wps">
            <w:drawing>
              <wp:anchor distT="0" distB="0" distL="0" distR="0" simplePos="0" relativeHeight="125829386" behindDoc="0" locked="0" layoutInCell="1" allowOverlap="1" wp14:anchorId="4FD0CFC8" wp14:editId="18BFFB15">
                <wp:simplePos x="0" y="0"/>
                <wp:positionH relativeFrom="page">
                  <wp:posOffset>3938905</wp:posOffset>
                </wp:positionH>
                <wp:positionV relativeFrom="paragraph">
                  <wp:posOffset>12700</wp:posOffset>
                </wp:positionV>
                <wp:extent cx="1597025" cy="328930"/>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1597025" cy="328930"/>
                        </a:xfrm>
                        <a:prstGeom prst="rect">
                          <a:avLst/>
                        </a:prstGeom>
                        <a:noFill/>
                      </wps:spPr>
                      <wps:txbx>
                        <w:txbxContent>
                          <w:p w14:paraId="545E1B7E" w14:textId="77777777" w:rsidR="005D3EAD" w:rsidRDefault="00E901AE">
                            <w:pPr>
                              <w:pStyle w:val="Bodytext20"/>
                            </w:pPr>
                            <w:r>
                              <w:rPr>
                                <w:rStyle w:val="Bodytext2"/>
                              </w:rPr>
                              <w:t>Ing. Jozef Sondor, Ph.D., ředitel a prokurista společnosti</w:t>
                            </w:r>
                          </w:p>
                        </w:txbxContent>
                      </wps:txbx>
                      <wps:bodyPr lIns="0" tIns="0" rIns="0" bIns="0"/>
                    </wps:wsp>
                  </a:graphicData>
                </a:graphic>
              </wp:anchor>
            </w:drawing>
          </mc:Choice>
          <mc:Fallback>
            <w:pict>
              <v:shape id="_x0000_s1037" type="#_x0000_t202" style="position:absolute;margin-left:310.15000000000003pt;margin-top:1.pt;width:125.75pt;height:25.900000000000002pt;z-index:-125829367;mso-wrap-distance-left:0;mso-wrap-distance-right:0;mso-position-horizontal-relative:page" filled="f" stroked="f">
                <v:textbox inset="0,0,0,0">
                  <w:txbxContent>
                    <w:p>
                      <w:pPr>
                        <w:pStyle w:val="Style31"/>
                        <w:keepNext w:val="0"/>
                        <w:keepLines w:val="0"/>
                        <w:widowControl w:val="0"/>
                        <w:shd w:val="clear" w:color="auto" w:fill="auto"/>
                        <w:bidi w:val="0"/>
                        <w:spacing w:before="0" w:after="0" w:line="240" w:lineRule="auto"/>
                        <w:ind w:left="0" w:right="0" w:firstLine="0"/>
                        <w:jc w:val="left"/>
                      </w:pPr>
                      <w:r>
                        <w:rPr>
                          <w:rStyle w:val="CharStyle32"/>
                        </w:rPr>
                        <w:t>Ing. Jozef Sondor, Ph.D., ředitel a prokurista společnosti</w:t>
                      </w:r>
                    </w:p>
                  </w:txbxContent>
                </v:textbox>
                <w10:wrap type="square" anchorx="page"/>
              </v:shape>
            </w:pict>
          </mc:Fallback>
        </mc:AlternateContent>
      </w:r>
    </w:p>
    <w:p w14:paraId="09E82A2A" w14:textId="77777777" w:rsidR="005D3EAD" w:rsidRDefault="00E901AE">
      <w:pPr>
        <w:pStyle w:val="Bodytext20"/>
        <w:sectPr w:rsidR="005D3EAD">
          <w:type w:val="continuous"/>
          <w:pgSz w:w="11900" w:h="16840"/>
          <w:pgMar w:top="1105" w:right="5698" w:bottom="1495" w:left="1253" w:header="0" w:footer="3" w:gutter="0"/>
          <w:cols w:space="720"/>
          <w:noEndnote/>
          <w:docGrid w:linePitch="360"/>
        </w:sectPr>
      </w:pPr>
      <w:r>
        <w:rPr>
          <w:rStyle w:val="Bodytext2"/>
        </w:rPr>
        <w:t>doc. RNDr. Jaroslav Koutský, Ph.D. rektor</w:t>
      </w:r>
    </w:p>
    <w:p w14:paraId="2AA63A84" w14:textId="77777777" w:rsidR="005D3EAD" w:rsidRDefault="005D3EAD">
      <w:pPr>
        <w:spacing w:line="240" w:lineRule="exact"/>
        <w:rPr>
          <w:sz w:val="19"/>
          <w:szCs w:val="19"/>
        </w:rPr>
      </w:pPr>
    </w:p>
    <w:p w14:paraId="461FA8B4" w14:textId="77777777" w:rsidR="005D3EAD" w:rsidRDefault="005D3EAD">
      <w:pPr>
        <w:spacing w:before="24" w:after="24" w:line="240" w:lineRule="exact"/>
        <w:rPr>
          <w:sz w:val="19"/>
          <w:szCs w:val="19"/>
        </w:rPr>
      </w:pPr>
    </w:p>
    <w:p w14:paraId="4797D78F" w14:textId="77777777" w:rsidR="005D3EAD" w:rsidRDefault="005D3EAD">
      <w:pPr>
        <w:spacing w:line="1" w:lineRule="exact"/>
        <w:sectPr w:rsidR="005D3EAD">
          <w:type w:val="continuous"/>
          <w:pgSz w:w="11900" w:h="16840"/>
          <w:pgMar w:top="1105" w:right="0" w:bottom="1105" w:left="0" w:header="0" w:footer="3" w:gutter="0"/>
          <w:cols w:space="720"/>
          <w:noEndnote/>
          <w:docGrid w:linePitch="360"/>
        </w:sectPr>
      </w:pPr>
    </w:p>
    <w:p w14:paraId="27355E72" w14:textId="77777777" w:rsidR="005D3EAD" w:rsidRDefault="00E901AE">
      <w:pPr>
        <w:pStyle w:val="Bodytext20"/>
        <w:spacing w:after="200"/>
      </w:pPr>
      <w:r>
        <w:rPr>
          <w:rStyle w:val="Bodytext2"/>
        </w:rPr>
        <w:t>V Ústí nad Labem……………………………..</w:t>
      </w:r>
    </w:p>
    <w:p w14:paraId="4574F88E" w14:textId="77777777" w:rsidR="005D3EAD" w:rsidRDefault="00E901AE">
      <w:pPr>
        <w:pStyle w:val="Bodytext20"/>
      </w:pPr>
      <w:r>
        <w:rPr>
          <w:rStyle w:val="Bodytext2"/>
        </w:rPr>
        <w:t>Dne:……………………………………………</w:t>
      </w:r>
    </w:p>
    <w:p w14:paraId="337041D1" w14:textId="77777777" w:rsidR="005D3EAD" w:rsidRDefault="00E901AE">
      <w:pPr>
        <w:spacing w:line="1" w:lineRule="exact"/>
        <w:rPr>
          <w:sz w:val="2"/>
          <w:szCs w:val="2"/>
        </w:rPr>
      </w:pPr>
      <w:r>
        <w:br w:type="column"/>
      </w:r>
    </w:p>
    <w:p w14:paraId="7499CDC8" w14:textId="77777777" w:rsidR="005D3EAD" w:rsidRDefault="00E901AE">
      <w:pPr>
        <w:pStyle w:val="Bodytext20"/>
        <w:spacing w:after="200"/>
      </w:pPr>
      <w:r>
        <w:rPr>
          <w:rStyle w:val="Bodytext2"/>
        </w:rPr>
        <w:t>V Rožnově pod Radhoštěm………………………..</w:t>
      </w:r>
    </w:p>
    <w:p w14:paraId="4B787036" w14:textId="77777777" w:rsidR="005D3EAD" w:rsidRDefault="00E901AE">
      <w:pPr>
        <w:pStyle w:val="Bodytext20"/>
        <w:sectPr w:rsidR="005D3EAD">
          <w:type w:val="continuous"/>
          <w:pgSz w:w="11900" w:h="16840"/>
          <w:pgMar w:top="1105" w:right="1546" w:bottom="1105" w:left="1316" w:header="0" w:footer="3" w:gutter="0"/>
          <w:cols w:num="2" w:space="734"/>
          <w:noEndnote/>
          <w:docGrid w:linePitch="360"/>
        </w:sectPr>
      </w:pPr>
      <w:r>
        <w:rPr>
          <w:rStyle w:val="Bodytext2"/>
        </w:rPr>
        <w:t>Dne:……………………………………………</w:t>
      </w:r>
    </w:p>
    <w:p w14:paraId="66759983" w14:textId="77777777" w:rsidR="00E901AE" w:rsidRDefault="00E901AE"/>
    <w:sectPr w:rsidR="00E901AE">
      <w:type w:val="continuous"/>
      <w:pgSz w:w="11900" w:h="16840"/>
      <w:pgMar w:top="1105" w:right="1546" w:bottom="1105" w:left="1316" w:header="0" w:footer="3" w:gutter="0"/>
      <w:cols w:num="2" w:space="734"/>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A8992" w14:textId="77777777" w:rsidR="00E901AE" w:rsidRDefault="00E901AE">
      <w:r>
        <w:separator/>
      </w:r>
    </w:p>
  </w:endnote>
  <w:endnote w:type="continuationSeparator" w:id="0">
    <w:p w14:paraId="1307AF76" w14:textId="77777777" w:rsidR="00E901AE" w:rsidRDefault="00E90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3989" w14:textId="77777777" w:rsidR="005D3EAD" w:rsidRDefault="00E901AE">
    <w:pPr>
      <w:spacing w:line="1" w:lineRule="exact"/>
    </w:pPr>
    <w:r>
      <w:rPr>
        <w:noProof/>
      </w:rPr>
      <mc:AlternateContent>
        <mc:Choice Requires="wps">
          <w:drawing>
            <wp:anchor distT="0" distB="0" distL="0" distR="0" simplePos="0" relativeHeight="62914690" behindDoc="1" locked="0" layoutInCell="1" allowOverlap="1" wp14:anchorId="44F0220A" wp14:editId="4B56A430">
              <wp:simplePos x="0" y="0"/>
              <wp:positionH relativeFrom="page">
                <wp:posOffset>3592830</wp:posOffset>
              </wp:positionH>
              <wp:positionV relativeFrom="page">
                <wp:posOffset>10135870</wp:posOffset>
              </wp:positionV>
              <wp:extent cx="204470" cy="85090"/>
              <wp:effectExtent l="0" t="0" r="0" b="0"/>
              <wp:wrapNone/>
              <wp:docPr id="1" name="Shape 1"/>
              <wp:cNvGraphicFramePr/>
              <a:graphic xmlns:a="http://schemas.openxmlformats.org/drawingml/2006/main">
                <a:graphicData uri="http://schemas.microsoft.com/office/word/2010/wordprocessingShape">
                  <wps:wsp>
                    <wps:cNvSpPr txBox="1"/>
                    <wps:spPr>
                      <a:xfrm>
                        <a:off x="0" y="0"/>
                        <a:ext cx="204470" cy="85090"/>
                      </a:xfrm>
                      <a:prstGeom prst="rect">
                        <a:avLst/>
                      </a:prstGeom>
                      <a:noFill/>
                    </wps:spPr>
                    <wps:txbx>
                      <w:txbxContent>
                        <w:p w14:paraId="3EF07E47" w14:textId="77777777" w:rsidR="005D3EAD" w:rsidRDefault="00E901AE">
                          <w:pPr>
                            <w:pStyle w:val="Headerorfooter20"/>
                          </w:pPr>
                          <w:r>
                            <w:rPr>
                              <w:rStyle w:val="Headerorfooter2"/>
                            </w:rPr>
                            <w:t xml:space="preserve">- </w:t>
                          </w:r>
                          <w:r>
                            <w:fldChar w:fldCharType="begin"/>
                          </w:r>
                          <w:r>
                            <w:instrText xml:space="preserve"> PAGE \* MERGEFORMAT </w:instrText>
                          </w:r>
                          <w:r>
                            <w:fldChar w:fldCharType="separate"/>
                          </w:r>
                          <w:r>
                            <w:rPr>
                              <w:rStyle w:val="Headerorfooter2"/>
                            </w:rPr>
                            <w:t>#</w:t>
                          </w:r>
                          <w:r>
                            <w:rPr>
                              <w:rStyle w:val="Headerorfooter2"/>
                            </w:rPr>
                            <w:fldChar w:fldCharType="end"/>
                          </w:r>
                          <w:r>
                            <w:rPr>
                              <w:rStyle w:val="Headerorfooter2"/>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82.90000000000003pt;margin-top:798.10000000000002pt;width:16.100000000000001pt;height:6.7000000000000002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Style w:val="CharStyle8"/>
                      </w:rPr>
                      <w:t xml:space="preserve">- </w:t>
                    </w:r>
                    <w:fldSimple w:instr=" PAGE \* MERGEFORMAT ">
                      <w:r>
                        <w:rPr>
                          <w:rStyle w:val="CharStyle8"/>
                        </w:rPr>
                        <w:t>#</w:t>
                      </w:r>
                    </w:fldSimple>
                    <w:r>
                      <w:rPr>
                        <w:rStyle w:val="CharStyle8"/>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93594" w14:textId="77777777" w:rsidR="00E901AE" w:rsidRDefault="00E901AE"/>
  </w:footnote>
  <w:footnote w:type="continuationSeparator" w:id="0">
    <w:p w14:paraId="7D867D9F" w14:textId="77777777" w:rsidR="00E901AE" w:rsidRDefault="00E901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A4CB9"/>
    <w:multiLevelType w:val="multilevel"/>
    <w:tmpl w:val="4A8C50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80C2919"/>
    <w:multiLevelType w:val="multilevel"/>
    <w:tmpl w:val="CDA853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85930F4"/>
    <w:multiLevelType w:val="multilevel"/>
    <w:tmpl w:val="5F6C1C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7D4963"/>
    <w:multiLevelType w:val="multilevel"/>
    <w:tmpl w:val="5BBC9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03A5459"/>
    <w:multiLevelType w:val="multilevel"/>
    <w:tmpl w:val="5388D7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617E97"/>
    <w:multiLevelType w:val="multilevel"/>
    <w:tmpl w:val="72F0DC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2EE553A"/>
    <w:multiLevelType w:val="multilevel"/>
    <w:tmpl w:val="A4643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10039F"/>
    <w:multiLevelType w:val="multilevel"/>
    <w:tmpl w:val="224AF00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B9F5549"/>
    <w:multiLevelType w:val="multilevel"/>
    <w:tmpl w:val="19CAE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6"/>
  </w:num>
  <w:num w:numId="5">
    <w:abstractNumId w:val="1"/>
  </w:num>
  <w:num w:numId="6">
    <w:abstractNumId w:val="4"/>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EAD"/>
    <w:rsid w:val="000F11DE"/>
    <w:rsid w:val="005D3EAD"/>
    <w:rsid w:val="00E901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04A5B"/>
  <w15:docId w15:val="{CAC889CA-33C7-4FB0-A064-A9A1C0DDA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rPr>
      <w:rFonts w:ascii="Times New Roman" w:eastAsia="Times New Roman" w:hAnsi="Times New Roman" w:cs="Times New Roman"/>
      <w:b w:val="0"/>
      <w:bCs w:val="0"/>
      <w:i w:val="0"/>
      <w:iCs w:val="0"/>
      <w:smallCaps w:val="0"/>
      <w:strike w:val="0"/>
      <w:u w:val="none"/>
    </w:rPr>
  </w:style>
  <w:style w:type="character" w:customStyle="1" w:styleId="Heading1">
    <w:name w:val="Heading #1_"/>
    <w:basedOn w:val="Standardnpsmoodstavce"/>
    <w:link w:val="Heading10"/>
    <w:rPr>
      <w:rFonts w:ascii="Times New Roman" w:eastAsia="Times New Roman" w:hAnsi="Times New Roman" w:cs="Times New Roman"/>
      <w:b/>
      <w:bCs/>
      <w:i w:val="0"/>
      <w:iCs w:val="0"/>
      <w:smallCaps w:val="0"/>
      <w:strike w:val="0"/>
      <w:sz w:val="36"/>
      <w:szCs w:val="36"/>
      <w:u w:val="none"/>
    </w:rPr>
  </w:style>
  <w:style w:type="character" w:customStyle="1" w:styleId="Headerorfooter2">
    <w:name w:val="Header or footer (2)_"/>
    <w:basedOn w:val="Standardnpsmoodstavce"/>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3">
    <w:name w:val="Heading #3_"/>
    <w:basedOn w:val="Standardnpsmoodstavce"/>
    <w:link w:val="Heading30"/>
    <w:rPr>
      <w:rFonts w:ascii="Times New Roman" w:eastAsia="Times New Roman" w:hAnsi="Times New Roman" w:cs="Times New Roman"/>
      <w:b/>
      <w:bCs/>
      <w:i w:val="0"/>
      <w:iCs w:val="0"/>
      <w:smallCaps w:val="0"/>
      <w:strike w:val="0"/>
      <w:u w:val="none"/>
    </w:rPr>
  </w:style>
  <w:style w:type="character" w:customStyle="1" w:styleId="Other">
    <w:name w:val="Other_"/>
    <w:basedOn w:val="Standardnpsmoodstavce"/>
    <w:link w:val="Other0"/>
    <w:rPr>
      <w:rFonts w:ascii="Times New Roman" w:eastAsia="Times New Roman" w:hAnsi="Times New Roman" w:cs="Times New Roman"/>
      <w:b w:val="0"/>
      <w:bCs w:val="0"/>
      <w:i w:val="0"/>
      <w:iCs w:val="0"/>
      <w:smallCaps w:val="0"/>
      <w:strike w:val="0"/>
      <w:u w:val="none"/>
    </w:rPr>
  </w:style>
  <w:style w:type="character" w:customStyle="1" w:styleId="Tablecaption">
    <w:name w:val="Table caption_"/>
    <w:basedOn w:val="Standardnpsmoodstavce"/>
    <w:link w:val="Tablecaption0"/>
    <w:rPr>
      <w:rFonts w:ascii="Times New Roman" w:eastAsia="Times New Roman" w:hAnsi="Times New Roman" w:cs="Times New Roman"/>
      <w:b/>
      <w:bCs/>
      <w:i w:val="0"/>
      <w:iCs w:val="0"/>
      <w:smallCaps w:val="0"/>
      <w:strike w:val="0"/>
      <w:u w:val="none"/>
    </w:rPr>
  </w:style>
  <w:style w:type="character" w:customStyle="1" w:styleId="Heading2">
    <w:name w:val="Heading #2_"/>
    <w:basedOn w:val="Standardnpsmoodstavce"/>
    <w:link w:val="Heading20"/>
    <w:rPr>
      <w:rFonts w:ascii="Arial" w:eastAsia="Arial" w:hAnsi="Arial" w:cs="Arial"/>
      <w:b w:val="0"/>
      <w:bCs w:val="0"/>
      <w:i w:val="0"/>
      <w:iCs w:val="0"/>
      <w:smallCaps w:val="0"/>
      <w:strike w:val="0"/>
      <w:sz w:val="30"/>
      <w:szCs w:val="30"/>
      <w:u w:val="none"/>
    </w:rPr>
  </w:style>
  <w:style w:type="character" w:customStyle="1" w:styleId="Bodytext3">
    <w:name w:val="Body text (3)_"/>
    <w:basedOn w:val="Standardnpsmoodstavce"/>
    <w:link w:val="Bodytext30"/>
    <w:rPr>
      <w:rFonts w:ascii="Arial" w:eastAsia="Arial" w:hAnsi="Arial" w:cs="Arial"/>
      <w:b w:val="0"/>
      <w:bCs w:val="0"/>
      <w:i w:val="0"/>
      <w:iCs w:val="0"/>
      <w:smallCaps w:val="0"/>
      <w:strike w:val="0"/>
      <w:sz w:val="12"/>
      <w:szCs w:val="12"/>
      <w:u w:val="none"/>
    </w:rPr>
  </w:style>
  <w:style w:type="character" w:customStyle="1" w:styleId="Bodytext6">
    <w:name w:val="Body text (6)_"/>
    <w:basedOn w:val="Standardnpsmoodstavce"/>
    <w:link w:val="Bodytext60"/>
    <w:rPr>
      <w:rFonts w:ascii="Arial" w:eastAsia="Arial" w:hAnsi="Arial" w:cs="Arial"/>
      <w:b w:val="0"/>
      <w:bCs w:val="0"/>
      <w:i w:val="0"/>
      <w:iCs w:val="0"/>
      <w:smallCaps w:val="0"/>
      <w:strike w:val="0"/>
      <w:sz w:val="26"/>
      <w:szCs w:val="26"/>
      <w:u w:val="none"/>
    </w:rPr>
  </w:style>
  <w:style w:type="character" w:customStyle="1" w:styleId="Bodytext4">
    <w:name w:val="Body text (4)_"/>
    <w:basedOn w:val="Standardnpsmoodstavce"/>
    <w:link w:val="Bodytext40"/>
    <w:rPr>
      <w:rFonts w:ascii="Segoe UI" w:eastAsia="Segoe UI" w:hAnsi="Segoe UI" w:cs="Segoe UI"/>
      <w:b w:val="0"/>
      <w:bCs w:val="0"/>
      <w:i w:val="0"/>
      <w:iCs w:val="0"/>
      <w:smallCaps w:val="0"/>
      <w:strike w:val="0"/>
      <w:sz w:val="17"/>
      <w:szCs w:val="17"/>
      <w:u w:val="none"/>
    </w:rPr>
  </w:style>
  <w:style w:type="character" w:customStyle="1" w:styleId="Bodytext2">
    <w:name w:val="Body text (2)_"/>
    <w:basedOn w:val="Standardnpsmoodstavce"/>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Bodytext5">
    <w:name w:val="Body text (5)_"/>
    <w:basedOn w:val="Standardnpsmoodstavce"/>
    <w:link w:val="Bodytext50"/>
    <w:rPr>
      <w:rFonts w:ascii="Arial" w:eastAsia="Arial" w:hAnsi="Arial" w:cs="Arial"/>
      <w:b w:val="0"/>
      <w:bCs w:val="0"/>
      <w:i w:val="0"/>
      <w:iCs w:val="0"/>
      <w:smallCaps w:val="0"/>
      <w:strike w:val="0"/>
      <w:sz w:val="14"/>
      <w:szCs w:val="14"/>
      <w:u w:val="none"/>
    </w:rPr>
  </w:style>
  <w:style w:type="paragraph" w:styleId="Zkladntext">
    <w:name w:val="Body Text"/>
    <w:basedOn w:val="Normln"/>
    <w:link w:val="ZkladntextChar"/>
    <w:qFormat/>
    <w:pPr>
      <w:spacing w:after="80"/>
    </w:pPr>
    <w:rPr>
      <w:rFonts w:ascii="Times New Roman" w:eastAsia="Times New Roman" w:hAnsi="Times New Roman" w:cs="Times New Roman"/>
    </w:rPr>
  </w:style>
  <w:style w:type="paragraph" w:customStyle="1" w:styleId="Heading10">
    <w:name w:val="Heading #1"/>
    <w:basedOn w:val="Normln"/>
    <w:link w:val="Heading1"/>
    <w:pPr>
      <w:spacing w:after="240"/>
      <w:jc w:val="center"/>
      <w:outlineLvl w:val="0"/>
    </w:pPr>
    <w:rPr>
      <w:rFonts w:ascii="Times New Roman" w:eastAsia="Times New Roman" w:hAnsi="Times New Roman" w:cs="Times New Roman"/>
      <w:b/>
      <w:bCs/>
      <w:sz w:val="36"/>
      <w:szCs w:val="36"/>
    </w:rPr>
  </w:style>
  <w:style w:type="paragraph" w:customStyle="1" w:styleId="Headerorfooter20">
    <w:name w:val="Header or footer (2)"/>
    <w:basedOn w:val="Normln"/>
    <w:link w:val="Headerorfooter2"/>
    <w:rPr>
      <w:rFonts w:ascii="Times New Roman" w:eastAsia="Times New Roman" w:hAnsi="Times New Roman" w:cs="Times New Roman"/>
      <w:sz w:val="20"/>
      <w:szCs w:val="20"/>
    </w:rPr>
  </w:style>
  <w:style w:type="paragraph" w:customStyle="1" w:styleId="Heading30">
    <w:name w:val="Heading #3"/>
    <w:basedOn w:val="Normln"/>
    <w:link w:val="Heading3"/>
    <w:pPr>
      <w:spacing w:after="40"/>
      <w:jc w:val="center"/>
      <w:outlineLvl w:val="2"/>
    </w:pPr>
    <w:rPr>
      <w:rFonts w:ascii="Times New Roman" w:eastAsia="Times New Roman" w:hAnsi="Times New Roman" w:cs="Times New Roman"/>
      <w:b/>
      <w:bCs/>
    </w:rPr>
  </w:style>
  <w:style w:type="paragraph" w:customStyle="1" w:styleId="Other0">
    <w:name w:val="Other"/>
    <w:basedOn w:val="Normln"/>
    <w:link w:val="Other"/>
    <w:pPr>
      <w:spacing w:after="80"/>
    </w:pPr>
    <w:rPr>
      <w:rFonts w:ascii="Times New Roman" w:eastAsia="Times New Roman" w:hAnsi="Times New Roman" w:cs="Times New Roman"/>
    </w:rPr>
  </w:style>
  <w:style w:type="paragraph" w:customStyle="1" w:styleId="Tablecaption0">
    <w:name w:val="Table caption"/>
    <w:basedOn w:val="Normln"/>
    <w:link w:val="Tablecaption"/>
    <w:pPr>
      <w:ind w:firstLine="180"/>
    </w:pPr>
    <w:rPr>
      <w:rFonts w:ascii="Times New Roman" w:eastAsia="Times New Roman" w:hAnsi="Times New Roman" w:cs="Times New Roman"/>
      <w:b/>
      <w:bCs/>
    </w:rPr>
  </w:style>
  <w:style w:type="paragraph" w:customStyle="1" w:styleId="Heading20">
    <w:name w:val="Heading #2"/>
    <w:basedOn w:val="Normln"/>
    <w:link w:val="Heading2"/>
    <w:pPr>
      <w:spacing w:line="266" w:lineRule="auto"/>
      <w:jc w:val="center"/>
      <w:outlineLvl w:val="1"/>
    </w:pPr>
    <w:rPr>
      <w:rFonts w:ascii="Arial" w:eastAsia="Arial" w:hAnsi="Arial" w:cs="Arial"/>
      <w:sz w:val="30"/>
      <w:szCs w:val="30"/>
    </w:rPr>
  </w:style>
  <w:style w:type="paragraph" w:customStyle="1" w:styleId="Bodytext30">
    <w:name w:val="Body text (3)"/>
    <w:basedOn w:val="Normln"/>
    <w:link w:val="Bodytext3"/>
    <w:rPr>
      <w:rFonts w:ascii="Arial" w:eastAsia="Arial" w:hAnsi="Arial" w:cs="Arial"/>
      <w:sz w:val="12"/>
      <w:szCs w:val="12"/>
    </w:rPr>
  </w:style>
  <w:style w:type="paragraph" w:customStyle="1" w:styleId="Bodytext60">
    <w:name w:val="Body text (6)"/>
    <w:basedOn w:val="Normln"/>
    <w:link w:val="Bodytext6"/>
    <w:pPr>
      <w:spacing w:line="271" w:lineRule="auto"/>
    </w:pPr>
    <w:rPr>
      <w:rFonts w:ascii="Arial" w:eastAsia="Arial" w:hAnsi="Arial" w:cs="Arial"/>
      <w:sz w:val="26"/>
      <w:szCs w:val="26"/>
    </w:rPr>
  </w:style>
  <w:style w:type="paragraph" w:customStyle="1" w:styleId="Bodytext40">
    <w:name w:val="Body text (4)"/>
    <w:basedOn w:val="Normln"/>
    <w:link w:val="Bodytext4"/>
    <w:rPr>
      <w:rFonts w:ascii="Segoe UI" w:eastAsia="Segoe UI" w:hAnsi="Segoe UI" w:cs="Segoe UI"/>
      <w:sz w:val="17"/>
      <w:szCs w:val="17"/>
    </w:rPr>
  </w:style>
  <w:style w:type="paragraph" w:customStyle="1" w:styleId="Bodytext20">
    <w:name w:val="Body text (2)"/>
    <w:basedOn w:val="Normln"/>
    <w:link w:val="Bodytext2"/>
    <w:rPr>
      <w:rFonts w:ascii="Times New Roman" w:eastAsia="Times New Roman" w:hAnsi="Times New Roman" w:cs="Times New Roman"/>
      <w:sz w:val="20"/>
      <w:szCs w:val="20"/>
    </w:rPr>
  </w:style>
  <w:style w:type="paragraph" w:customStyle="1" w:styleId="Bodytext50">
    <w:name w:val="Body text (5)"/>
    <w:basedOn w:val="Normln"/>
    <w:link w:val="Bodytext5"/>
    <w:pPr>
      <w:spacing w:line="276" w:lineRule="auto"/>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ransfer@rek.zcu.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veta.pospisilova@vscht.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j.sondor@liss.cz" TargetMode="External"/><Relationship Id="rId4" Type="http://schemas.openxmlformats.org/officeDocument/2006/relationships/webSettings" Target="webSettings.xml"/><Relationship Id="rId9" Type="http://schemas.openxmlformats.org/officeDocument/2006/relationships/hyperlink" Target="mailto:denka.kolska@ujep.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2164</Words>
  <Characters>12770</Characters>
  <Application>Microsoft Office Word</Application>
  <DocSecurity>0</DocSecurity>
  <Lines>106</Lines>
  <Paragraphs>29</Paragraphs>
  <ScaleCrop>false</ScaleCrop>
  <Company/>
  <LinksUpToDate>false</LinksUpToDate>
  <CharactersWithSpaces>14905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subject/>
  <dc:creator>Mgr. Jitka GAMMONS</dc:creator>
  <cp:keywords/>
  <cp:lastModifiedBy>Pospisilova Iveta</cp:lastModifiedBy>
  <cp:revision>2</cp:revision>
  <dcterms:created xsi:type="dcterms:W3CDTF">2025-09-22T06:08:00Z</dcterms:created>
  <dcterms:modified xsi:type="dcterms:W3CDTF">2025-09-22T06:10:00Z</dcterms:modified>
</cp:coreProperties>
</file>