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0C2C9" w14:textId="77777777" w:rsidR="007D3FC4" w:rsidRDefault="007D3FC4" w:rsidP="0013033E">
      <w:pPr>
        <w:keepNext/>
        <w:tabs>
          <w:tab w:val="left" w:pos="1496"/>
        </w:tabs>
        <w:spacing w:line="280" w:lineRule="atLeast"/>
        <w:jc w:val="center"/>
        <w:rPr>
          <w:b/>
          <w:caps/>
          <w:spacing w:val="36"/>
          <w:szCs w:val="24"/>
        </w:rPr>
      </w:pPr>
    </w:p>
    <w:p w14:paraId="57AB2F4F" w14:textId="025D1F85" w:rsidR="0013033E" w:rsidRDefault="00760D35" w:rsidP="0013033E">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6732B8">
        <w:rPr>
          <w:b/>
          <w:caps/>
          <w:spacing w:val="36"/>
          <w:szCs w:val="24"/>
        </w:rPr>
        <w:t>akce</w:t>
      </w:r>
      <w:r w:rsidR="0013033E">
        <w:rPr>
          <w:b/>
          <w:caps/>
          <w:spacing w:val="36"/>
          <w:szCs w:val="24"/>
        </w:rPr>
        <w:t xml:space="preserve"> </w:t>
      </w:r>
    </w:p>
    <w:p w14:paraId="184B8CBE" w14:textId="60F133EE" w:rsidR="0040380E" w:rsidRPr="00F12AC1" w:rsidRDefault="00F12AC1" w:rsidP="007D3FC4">
      <w:pPr>
        <w:keepNext/>
        <w:tabs>
          <w:tab w:val="left" w:pos="1496"/>
        </w:tabs>
        <w:spacing w:line="280" w:lineRule="atLeast"/>
        <w:jc w:val="center"/>
        <w:rPr>
          <w:b/>
          <w:caps/>
          <w:spacing w:val="36"/>
          <w:szCs w:val="24"/>
        </w:rPr>
      </w:pPr>
      <w:r w:rsidRPr="00F12AC1">
        <w:rPr>
          <w:b/>
          <w:caps/>
          <w:spacing w:val="36"/>
          <w:szCs w:val="24"/>
        </w:rPr>
        <w:t>„</w:t>
      </w:r>
      <w:r w:rsidR="00EE1828">
        <w:rPr>
          <w:b/>
          <w:caps/>
          <w:spacing w:val="36"/>
          <w:szCs w:val="24"/>
        </w:rPr>
        <w:t xml:space="preserve">konference </w:t>
      </w:r>
      <w:r w:rsidR="007D3FC4">
        <w:rPr>
          <w:rFonts w:cs="Arial"/>
          <w:b/>
          <w:szCs w:val="24"/>
        </w:rPr>
        <w:t>PODZIMNÍ ŠKOLA</w:t>
      </w:r>
      <w:r w:rsidRPr="00F12AC1">
        <w:rPr>
          <w:rFonts w:cs="Arial"/>
          <w:b/>
          <w:szCs w:val="24"/>
        </w:rPr>
        <w:t>“</w:t>
      </w:r>
    </w:p>
    <w:p w14:paraId="43B8E511" w14:textId="77777777" w:rsidR="00E5568B" w:rsidRPr="00F12AC1" w:rsidRDefault="00E5568B" w:rsidP="00503EF6">
      <w:pPr>
        <w:keepNext/>
        <w:tabs>
          <w:tab w:val="left" w:pos="1496"/>
        </w:tabs>
        <w:spacing w:line="280" w:lineRule="atLeast"/>
        <w:ind w:left="284"/>
        <w:jc w:val="center"/>
        <w:rPr>
          <w:b/>
          <w:caps/>
          <w:spacing w:val="36"/>
          <w:szCs w:val="24"/>
        </w:rPr>
      </w:pPr>
    </w:p>
    <w:p w14:paraId="16D219D2" w14:textId="77777777" w:rsidR="00760D35" w:rsidRDefault="00760D35" w:rsidP="00503EF6">
      <w:pPr>
        <w:keepNext/>
        <w:widowControl w:val="0"/>
        <w:spacing w:line="280" w:lineRule="atLeast"/>
        <w:jc w:val="both"/>
        <w:rPr>
          <w:rFonts w:cs="Arial"/>
          <w:b/>
          <w:sz w:val="20"/>
        </w:rPr>
      </w:pPr>
    </w:p>
    <w:p w14:paraId="169BE9E7" w14:textId="77777777" w:rsidR="004F67B3" w:rsidRDefault="004F67B3" w:rsidP="00503EF6">
      <w:pPr>
        <w:keepNext/>
        <w:widowControl w:val="0"/>
        <w:spacing w:line="280" w:lineRule="atLeast"/>
        <w:jc w:val="both"/>
        <w:rPr>
          <w:rFonts w:cs="Arial"/>
          <w:b/>
          <w:sz w:val="20"/>
        </w:rPr>
      </w:pPr>
    </w:p>
    <w:p w14:paraId="7FCEEAD2" w14:textId="52615577"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14:paraId="65D94966" w14:textId="507F19C6"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14:paraId="02EF9416" w14:textId="29234E35" w:rsidR="007D3FC4" w:rsidRDefault="00994791" w:rsidP="007D3FC4">
      <w:pPr>
        <w:suppressAutoHyphens w:val="0"/>
        <w:overflowPunct/>
        <w:autoSpaceDE/>
        <w:spacing w:line="280" w:lineRule="atLeast"/>
        <w:textAlignment w:val="auto"/>
        <w:rPr>
          <w:rFonts w:eastAsia="Calibri" w:cs="Arial"/>
          <w:sz w:val="20"/>
          <w:lang w:eastAsia="cs-CZ"/>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7D3FC4">
        <w:rPr>
          <w:rFonts w:cs="Arial"/>
          <w:sz w:val="20"/>
        </w:rPr>
        <w:tab/>
      </w:r>
      <w:r w:rsidR="00B57BBA">
        <w:rPr>
          <w:rFonts w:cs="Arial"/>
          <w:sz w:val="20"/>
        </w:rPr>
        <w:t>xxxxxxxx</w:t>
      </w:r>
      <w:r w:rsidR="007D3FC4" w:rsidRPr="00C3279A">
        <w:rPr>
          <w:rFonts w:eastAsia="Calibri" w:cs="Arial"/>
          <w:sz w:val="20"/>
          <w:lang w:eastAsia="cs-CZ"/>
        </w:rPr>
        <w:t xml:space="preserve"> </w:t>
      </w:r>
    </w:p>
    <w:p w14:paraId="45742138" w14:textId="2FEAA6A8"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14:paraId="6AA637E1" w14:textId="77777777" w:rsidR="00640D54" w:rsidRPr="00503EF6" w:rsidRDefault="00640D54" w:rsidP="00503EF6">
      <w:pPr>
        <w:widowControl w:val="0"/>
        <w:suppressAutoHyphens w:val="0"/>
        <w:spacing w:line="280" w:lineRule="atLeast"/>
        <w:jc w:val="both"/>
        <w:rPr>
          <w:rFonts w:cs="Arial"/>
          <w:sz w:val="20"/>
        </w:rPr>
      </w:pPr>
    </w:p>
    <w:p w14:paraId="7678467A" w14:textId="29F1B307"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14:paraId="2255FEAB" w14:textId="77777777" w:rsidR="004F67B3" w:rsidRDefault="004F67B3" w:rsidP="004F67B3">
      <w:pPr>
        <w:widowControl w:val="0"/>
        <w:suppressAutoHyphens w:val="0"/>
        <w:spacing w:line="280" w:lineRule="atLeast"/>
        <w:jc w:val="both"/>
        <w:rPr>
          <w:rFonts w:cs="Arial"/>
          <w:sz w:val="20"/>
        </w:rPr>
      </w:pPr>
    </w:p>
    <w:p w14:paraId="4991393A" w14:textId="77777777" w:rsidR="004F67B3" w:rsidRDefault="004F67B3" w:rsidP="004F67B3">
      <w:pPr>
        <w:widowControl w:val="0"/>
        <w:suppressAutoHyphens w:val="0"/>
        <w:spacing w:line="280" w:lineRule="atLeast"/>
        <w:jc w:val="both"/>
        <w:rPr>
          <w:rFonts w:cs="Arial"/>
          <w:sz w:val="20"/>
        </w:rPr>
      </w:pPr>
    </w:p>
    <w:p w14:paraId="4F1A6429" w14:textId="77777777" w:rsidR="0040380E" w:rsidRDefault="0040380E" w:rsidP="004F67B3">
      <w:pPr>
        <w:widowControl w:val="0"/>
        <w:suppressAutoHyphens w:val="0"/>
        <w:spacing w:line="280" w:lineRule="atLeast"/>
        <w:jc w:val="both"/>
        <w:rPr>
          <w:rFonts w:cs="Arial"/>
          <w:sz w:val="20"/>
        </w:rPr>
      </w:pPr>
      <w:r w:rsidRPr="00503EF6">
        <w:rPr>
          <w:rFonts w:cs="Arial"/>
          <w:sz w:val="20"/>
        </w:rPr>
        <w:t>a</w:t>
      </w:r>
    </w:p>
    <w:p w14:paraId="7669023B" w14:textId="77777777" w:rsidR="004F67B3" w:rsidRDefault="004F67B3" w:rsidP="004F67B3">
      <w:pPr>
        <w:widowControl w:val="0"/>
        <w:suppressAutoHyphens w:val="0"/>
        <w:spacing w:line="280" w:lineRule="atLeast"/>
        <w:jc w:val="both"/>
        <w:rPr>
          <w:rFonts w:cs="Arial"/>
          <w:sz w:val="20"/>
        </w:rPr>
      </w:pPr>
    </w:p>
    <w:p w14:paraId="634D3D23" w14:textId="77777777" w:rsidR="004F67B3" w:rsidRPr="00503EF6" w:rsidRDefault="004F67B3" w:rsidP="004F67B3">
      <w:pPr>
        <w:widowControl w:val="0"/>
        <w:suppressAutoHyphens w:val="0"/>
        <w:spacing w:line="280" w:lineRule="atLeast"/>
        <w:jc w:val="both"/>
        <w:rPr>
          <w:rFonts w:cs="Arial"/>
          <w:sz w:val="20"/>
        </w:rPr>
      </w:pPr>
    </w:p>
    <w:p w14:paraId="2B661783" w14:textId="77777777" w:rsidR="00421BE4" w:rsidRDefault="00421BE4" w:rsidP="00421BE4">
      <w:pPr>
        <w:pStyle w:val="RLdajeosmluvnstran"/>
        <w:widowControl w:val="0"/>
        <w:spacing w:after="0"/>
        <w:jc w:val="both"/>
        <w:rPr>
          <w:rFonts w:ascii="Arial" w:hAnsi="Arial" w:cs="Arial"/>
          <w:b/>
          <w:sz w:val="20"/>
          <w:szCs w:val="20"/>
        </w:rPr>
      </w:pPr>
      <w:r>
        <w:rPr>
          <w:rFonts w:ascii="Arial" w:hAnsi="Arial" w:cs="Arial"/>
          <w:b/>
          <w:sz w:val="20"/>
          <w:szCs w:val="20"/>
        </w:rPr>
        <w:t xml:space="preserve">Moudrý překlad,s.r.o. </w:t>
      </w:r>
    </w:p>
    <w:p w14:paraId="06A0B3BE" w14:textId="77777777" w:rsidR="00421BE4" w:rsidRDefault="00421BE4" w:rsidP="00421BE4">
      <w:pPr>
        <w:pStyle w:val="RLdajeosmluvnstran"/>
        <w:widowControl w:val="0"/>
        <w:spacing w:after="0"/>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t xml:space="preserve">Václavské náměstí 1/846, 110 00 Praha 1 </w:t>
      </w:r>
    </w:p>
    <w:p w14:paraId="5E1C2782" w14:textId="77777777" w:rsidR="00421BE4" w:rsidRDefault="00421BE4" w:rsidP="00421BE4">
      <w:pPr>
        <w:pStyle w:val="RLdajeosmluvnstran"/>
        <w:widowControl w:val="0"/>
        <w:spacing w:after="0"/>
        <w:jc w:val="both"/>
        <w:rPr>
          <w:rFonts w:ascii="Arial" w:hAnsi="Arial" w:cs="Arial"/>
          <w:b/>
          <w:sz w:val="20"/>
          <w:szCs w:val="20"/>
        </w:rPr>
      </w:pPr>
      <w:r>
        <w:rPr>
          <w:rFonts w:ascii="Arial" w:hAnsi="Arial" w:cs="Arial"/>
          <w:sz w:val="20"/>
          <w:szCs w:val="20"/>
        </w:rPr>
        <w:t xml:space="preserve">IČO: </w:t>
      </w:r>
      <w:r>
        <w:rPr>
          <w:rFonts w:ascii="Arial" w:hAnsi="Arial" w:cs="Arial"/>
          <w:sz w:val="20"/>
          <w:szCs w:val="20"/>
        </w:rPr>
        <w:tab/>
      </w:r>
      <w:r>
        <w:rPr>
          <w:rFonts w:ascii="Arial" w:hAnsi="Arial" w:cs="Arial"/>
          <w:sz w:val="20"/>
          <w:szCs w:val="20"/>
        </w:rPr>
        <w:tab/>
        <w:t>27156052</w:t>
      </w:r>
      <w:r>
        <w:rPr>
          <w:rFonts w:ascii="Arial" w:hAnsi="Arial" w:cs="Arial"/>
          <w:i/>
          <w:sz w:val="20"/>
          <w:szCs w:val="20"/>
        </w:rPr>
        <w:t xml:space="preserve"> </w:t>
      </w:r>
    </w:p>
    <w:p w14:paraId="79249BDC" w14:textId="77777777" w:rsidR="00421BE4" w:rsidRDefault="00421BE4" w:rsidP="00421BE4">
      <w:pPr>
        <w:pStyle w:val="RLdajeosmluvnstran"/>
        <w:widowControl w:val="0"/>
        <w:spacing w:after="0"/>
        <w:jc w:val="both"/>
        <w:rPr>
          <w:rFonts w:ascii="Arial" w:hAnsi="Arial" w:cs="Arial"/>
          <w:b/>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CZ27156052</w:t>
      </w:r>
      <w:r>
        <w:rPr>
          <w:rFonts w:ascii="Arial" w:hAnsi="Arial" w:cs="Arial"/>
          <w:i/>
          <w:sz w:val="20"/>
          <w:szCs w:val="20"/>
        </w:rPr>
        <w:t xml:space="preserve"> </w:t>
      </w:r>
    </w:p>
    <w:p w14:paraId="0C7C4DDF" w14:textId="77777777" w:rsidR="00421BE4" w:rsidRDefault="00421BE4" w:rsidP="00421BE4">
      <w:pPr>
        <w:pStyle w:val="RLdajeosmluvnstran"/>
        <w:widowControl w:val="0"/>
        <w:spacing w:after="0"/>
        <w:jc w:val="both"/>
        <w:rPr>
          <w:rFonts w:ascii="Arial" w:hAnsi="Arial" w:cs="Arial"/>
          <w:i/>
          <w:sz w:val="20"/>
          <w:szCs w:val="20"/>
        </w:rPr>
      </w:pPr>
      <w:r>
        <w:rPr>
          <w:rFonts w:ascii="Arial" w:hAnsi="Arial" w:cs="Arial"/>
          <w:sz w:val="20"/>
          <w:szCs w:val="20"/>
        </w:rPr>
        <w:t>společnost zapsaná v obchodním rejstříku vedeném u měst. Soudu v Praze v odd. C, vložka               č. 101503</w:t>
      </w:r>
      <w:r>
        <w:rPr>
          <w:rFonts w:ascii="Arial" w:hAnsi="Arial" w:cs="Arial"/>
          <w:i/>
          <w:sz w:val="20"/>
          <w:szCs w:val="20"/>
        </w:rPr>
        <w:t xml:space="preserve"> </w:t>
      </w:r>
    </w:p>
    <w:p w14:paraId="17C41CBC" w14:textId="77777777" w:rsidR="00421BE4" w:rsidRDefault="00421BE4" w:rsidP="00421BE4">
      <w:pPr>
        <w:pStyle w:val="RLdajeosmluvnstran"/>
        <w:widowControl w:val="0"/>
        <w:spacing w:after="0"/>
        <w:jc w:val="both"/>
        <w:rPr>
          <w:rFonts w:ascii="Arial" w:hAnsi="Arial" w:cs="Arial"/>
          <w:b/>
          <w:sz w:val="20"/>
          <w:szCs w:val="20"/>
        </w:rPr>
      </w:pPr>
      <w:r>
        <w:rPr>
          <w:rFonts w:ascii="Arial" w:hAnsi="Arial" w:cs="Arial"/>
          <w:sz w:val="20"/>
          <w:szCs w:val="20"/>
        </w:rPr>
        <w:t xml:space="preserve">bank. spojení: </w:t>
      </w:r>
      <w:r>
        <w:rPr>
          <w:rFonts w:ascii="Arial" w:hAnsi="Arial" w:cs="Arial"/>
          <w:sz w:val="20"/>
          <w:szCs w:val="20"/>
        </w:rPr>
        <w:tab/>
        <w:t>Československá obchodní banka, a.s., Anglická 140/20, 120 00 Praha 2</w:t>
      </w:r>
    </w:p>
    <w:p w14:paraId="598F1F07" w14:textId="77777777" w:rsidR="00421BE4" w:rsidRDefault="00421BE4" w:rsidP="00421BE4">
      <w:pPr>
        <w:pStyle w:val="RLdajeosmluvnstran"/>
        <w:widowControl w:val="0"/>
        <w:spacing w:after="0"/>
        <w:jc w:val="both"/>
        <w:rPr>
          <w:rFonts w:ascii="Arial" w:hAnsi="Arial" w:cs="Arial"/>
          <w:sz w:val="20"/>
          <w:szCs w:val="20"/>
        </w:rPr>
      </w:pPr>
      <w:r>
        <w:rPr>
          <w:rFonts w:ascii="Arial" w:hAnsi="Arial" w:cs="Arial"/>
          <w:sz w:val="20"/>
          <w:szCs w:val="20"/>
        </w:rPr>
        <w:t>č. účtu:</w:t>
      </w:r>
      <w:r>
        <w:rPr>
          <w:rFonts w:ascii="Arial" w:hAnsi="Arial" w:cs="Arial"/>
          <w:sz w:val="20"/>
          <w:szCs w:val="20"/>
        </w:rPr>
        <w:tab/>
      </w:r>
      <w:r>
        <w:rPr>
          <w:rFonts w:ascii="Arial" w:hAnsi="Arial" w:cs="Arial"/>
          <w:sz w:val="20"/>
          <w:szCs w:val="20"/>
        </w:rPr>
        <w:tab/>
        <w:t>254186976/0300</w:t>
      </w:r>
      <w:r>
        <w:rPr>
          <w:rFonts w:ascii="Arial" w:hAnsi="Arial" w:cs="Arial"/>
          <w:i/>
          <w:sz w:val="20"/>
          <w:szCs w:val="20"/>
        </w:rPr>
        <w:t xml:space="preserve"> </w:t>
      </w:r>
    </w:p>
    <w:p w14:paraId="62A63B5D" w14:textId="77777777" w:rsidR="00421BE4" w:rsidRDefault="00421BE4" w:rsidP="00421BE4">
      <w:pPr>
        <w:pStyle w:val="RLdajeosmluvnstran"/>
        <w:widowControl w:val="0"/>
        <w:spacing w:after="0"/>
        <w:jc w:val="both"/>
        <w:rPr>
          <w:rFonts w:ascii="Arial" w:hAnsi="Arial" w:cs="Arial"/>
          <w:i/>
          <w:sz w:val="20"/>
          <w:szCs w:val="20"/>
        </w:rPr>
      </w:pPr>
      <w:r>
        <w:rPr>
          <w:rFonts w:ascii="Arial" w:hAnsi="Arial" w:cs="Arial"/>
          <w:sz w:val="20"/>
          <w:szCs w:val="20"/>
        </w:rPr>
        <w:t xml:space="preserve">zastoupen/a: </w:t>
      </w:r>
      <w:r>
        <w:rPr>
          <w:rFonts w:ascii="Arial" w:hAnsi="Arial" w:cs="Arial"/>
          <w:sz w:val="20"/>
          <w:szCs w:val="20"/>
        </w:rPr>
        <w:tab/>
        <w:t>Michalem Moudrým, jednatelem</w:t>
      </w:r>
    </w:p>
    <w:p w14:paraId="1E40473D" w14:textId="77777777" w:rsidR="00421BE4" w:rsidRDefault="00421BE4" w:rsidP="00421BE4">
      <w:pPr>
        <w:pStyle w:val="RLdajeosmluvnstran"/>
        <w:widowControl w:val="0"/>
        <w:spacing w:after="0"/>
        <w:jc w:val="both"/>
        <w:rPr>
          <w:rFonts w:ascii="Arial" w:hAnsi="Arial" w:cs="Arial"/>
          <w:sz w:val="20"/>
          <w:szCs w:val="20"/>
        </w:rPr>
      </w:pPr>
      <w:r>
        <w:rPr>
          <w:rFonts w:ascii="Arial" w:hAnsi="Arial" w:cs="Arial"/>
          <w:sz w:val="20"/>
        </w:rPr>
        <w:t>datová schránka: 2dqntve</w:t>
      </w:r>
    </w:p>
    <w:p w14:paraId="31782D9D" w14:textId="77777777" w:rsidR="00E5568B" w:rsidRPr="00503EF6" w:rsidRDefault="00E5568B" w:rsidP="00503EF6">
      <w:pPr>
        <w:pStyle w:val="RLdajeosmluvnstran"/>
        <w:widowControl w:val="0"/>
        <w:spacing w:after="0" w:line="280" w:lineRule="atLeast"/>
        <w:jc w:val="both"/>
        <w:rPr>
          <w:rFonts w:ascii="Arial" w:hAnsi="Arial" w:cs="Arial"/>
          <w:sz w:val="20"/>
          <w:szCs w:val="20"/>
        </w:rPr>
      </w:pPr>
    </w:p>
    <w:p w14:paraId="4103CA74" w14:textId="38AF7170"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14:paraId="148B2B9C" w14:textId="77777777" w:rsidR="005E0B0C" w:rsidRPr="00503EF6" w:rsidRDefault="005E0B0C" w:rsidP="00503EF6">
      <w:pPr>
        <w:pStyle w:val="RLdajeosmluvnstran"/>
        <w:widowControl w:val="0"/>
        <w:spacing w:line="280" w:lineRule="atLeast"/>
        <w:jc w:val="both"/>
        <w:rPr>
          <w:rFonts w:ascii="Arial" w:hAnsi="Arial" w:cs="Arial"/>
          <w:sz w:val="20"/>
          <w:szCs w:val="20"/>
        </w:rPr>
      </w:pPr>
    </w:p>
    <w:p w14:paraId="19D7ADF4" w14:textId="5B2E3095" w:rsidR="00DF50B1" w:rsidRPr="00974E9D" w:rsidRDefault="00586925" w:rsidP="00974E9D">
      <w:pPr>
        <w:pStyle w:val="RLdajeosmluvnstran"/>
        <w:widowControl w:val="0"/>
        <w:spacing w:line="280" w:lineRule="atLeast"/>
        <w:jc w:val="both"/>
        <w:rPr>
          <w:rFonts w:ascii="Arial" w:hAnsi="Arial" w:cs="Arial"/>
          <w:sz w:val="20"/>
          <w:szCs w:val="20"/>
        </w:rPr>
      </w:pPr>
      <w:r w:rsidRPr="00974E9D">
        <w:rPr>
          <w:rFonts w:ascii="Arial" w:hAnsi="Arial" w:cs="Arial"/>
          <w:sz w:val="20"/>
          <w:szCs w:val="20"/>
        </w:rPr>
        <w:t xml:space="preserve">(Objednatel a </w:t>
      </w:r>
      <w:r w:rsidR="00221EF0" w:rsidRPr="00974E9D">
        <w:rPr>
          <w:rFonts w:ascii="Arial" w:hAnsi="Arial" w:cs="Arial"/>
          <w:sz w:val="20"/>
          <w:szCs w:val="20"/>
        </w:rPr>
        <w:t>Dodavatel</w:t>
      </w:r>
      <w:r w:rsidR="004B2CF2" w:rsidRPr="00974E9D">
        <w:rPr>
          <w:rFonts w:ascii="Arial" w:hAnsi="Arial" w:cs="Arial"/>
          <w:sz w:val="20"/>
          <w:szCs w:val="20"/>
        </w:rPr>
        <w:t xml:space="preserve"> společně též jako „smluvní strany“ a/nebo jednotlivě jako „smluvní strana“)</w:t>
      </w:r>
      <w:r w:rsidR="00974E9D" w:rsidRPr="00974E9D">
        <w:rPr>
          <w:rFonts w:ascii="Arial" w:hAnsi="Arial" w:cs="Arial"/>
          <w:sz w:val="20"/>
          <w:szCs w:val="20"/>
        </w:rPr>
        <w:t xml:space="preserve"> </w:t>
      </w:r>
      <w:r w:rsidR="00DF50B1" w:rsidRPr="00974E9D">
        <w:rPr>
          <w:rFonts w:ascii="Arial" w:hAnsi="Arial" w:cs="Arial"/>
          <w:sz w:val="20"/>
        </w:rPr>
        <w:t xml:space="preserve">uzavírají tuto smlouvu </w:t>
      </w:r>
      <w:r w:rsidR="00760D35" w:rsidRPr="00974E9D">
        <w:rPr>
          <w:rFonts w:ascii="Arial" w:hAnsi="Arial" w:cs="Arial"/>
          <w:sz w:val="20"/>
        </w:rPr>
        <w:t xml:space="preserve">na </w:t>
      </w:r>
      <w:r w:rsidR="009B6D08" w:rsidRPr="00974E9D">
        <w:rPr>
          <w:rFonts w:ascii="Arial" w:hAnsi="Arial" w:cs="Arial"/>
          <w:sz w:val="20"/>
        </w:rPr>
        <w:t xml:space="preserve">zajištění </w:t>
      </w:r>
      <w:r w:rsidR="006732B8" w:rsidRPr="00974E9D">
        <w:rPr>
          <w:rFonts w:ascii="Arial" w:hAnsi="Arial" w:cs="Arial"/>
          <w:sz w:val="20"/>
        </w:rPr>
        <w:t>akce</w:t>
      </w:r>
      <w:r w:rsidR="000E4010" w:rsidRPr="00974E9D">
        <w:rPr>
          <w:rFonts w:ascii="Arial" w:hAnsi="Arial" w:cs="Arial"/>
          <w:sz w:val="20"/>
        </w:rPr>
        <w:t xml:space="preserve"> </w:t>
      </w:r>
      <w:r w:rsidR="00DF50B1" w:rsidRPr="00974E9D">
        <w:rPr>
          <w:rFonts w:ascii="Arial" w:hAnsi="Arial" w:cs="Arial"/>
          <w:sz w:val="20"/>
        </w:rPr>
        <w:t xml:space="preserve">(dále jen „Smlouva“) v souladu s ustanovením § </w:t>
      </w:r>
      <w:r w:rsidR="0004061A" w:rsidRPr="00974E9D">
        <w:rPr>
          <w:rFonts w:ascii="Arial" w:hAnsi="Arial" w:cs="Arial"/>
          <w:sz w:val="20"/>
        </w:rPr>
        <w:t xml:space="preserve">1746 odst. 2 </w:t>
      </w:r>
      <w:r w:rsidR="00DF50B1" w:rsidRPr="00974E9D">
        <w:rPr>
          <w:rFonts w:ascii="Arial" w:hAnsi="Arial" w:cs="Arial"/>
          <w:sz w:val="20"/>
        </w:rPr>
        <w:t>zákona č. 89/2012 Sb</w:t>
      </w:r>
      <w:r w:rsidR="00E5568B" w:rsidRPr="00974E9D">
        <w:rPr>
          <w:rFonts w:ascii="Arial" w:hAnsi="Arial" w:cs="Arial"/>
          <w:sz w:val="20"/>
        </w:rPr>
        <w:t>., občanský zákoník (dále jen „O</w:t>
      </w:r>
      <w:r w:rsidR="00DF50B1" w:rsidRPr="00974E9D">
        <w:rPr>
          <w:rFonts w:ascii="Arial" w:hAnsi="Arial" w:cs="Arial"/>
          <w:sz w:val="20"/>
        </w:rPr>
        <w:t>bčanský zákoník“).</w:t>
      </w:r>
    </w:p>
    <w:p w14:paraId="02393BFE" w14:textId="77777777"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14:paraId="274DA2B0" w14:textId="77777777"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14:paraId="63B4B754" w14:textId="77777777" w:rsidR="00856269" w:rsidRDefault="00856269" w:rsidP="00503EF6">
      <w:pPr>
        <w:widowControl w:val="0"/>
        <w:tabs>
          <w:tab w:val="left" w:pos="0"/>
        </w:tabs>
        <w:suppressAutoHyphens w:val="0"/>
        <w:spacing w:after="200" w:line="280" w:lineRule="atLeast"/>
        <w:jc w:val="center"/>
        <w:rPr>
          <w:rFonts w:cs="Arial"/>
          <w:b/>
          <w:bCs/>
          <w:sz w:val="20"/>
        </w:rPr>
      </w:pPr>
    </w:p>
    <w:p w14:paraId="180A6FF3" w14:textId="77777777" w:rsidR="00D24534" w:rsidRDefault="00D24534">
      <w:pPr>
        <w:suppressAutoHyphens w:val="0"/>
        <w:overflowPunct/>
        <w:autoSpaceDE/>
        <w:textAlignment w:val="auto"/>
        <w:rPr>
          <w:rFonts w:cs="Arial"/>
          <w:b/>
          <w:bCs/>
          <w:sz w:val="20"/>
        </w:rPr>
      </w:pPr>
      <w:r>
        <w:rPr>
          <w:rFonts w:cs="Arial"/>
          <w:b/>
          <w:bCs/>
          <w:sz w:val="20"/>
        </w:rPr>
        <w:br w:type="page"/>
      </w:r>
    </w:p>
    <w:p w14:paraId="75066429" w14:textId="1FF513EF"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14:paraId="734F2F9A" w14:textId="3844F4A4"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14:paraId="39017146" w14:textId="5F11CB2D" w:rsidR="00E5568B" w:rsidRPr="00592321" w:rsidRDefault="00E5568B" w:rsidP="00592321">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261E50">
        <w:rPr>
          <w:b/>
          <w:i/>
          <w:sz w:val="20"/>
        </w:rPr>
        <w:t>„</w:t>
      </w:r>
      <w:r w:rsidR="00EE1828">
        <w:rPr>
          <w:b/>
          <w:i/>
          <w:sz w:val="20"/>
        </w:rPr>
        <w:t xml:space="preserve">Konference </w:t>
      </w:r>
      <w:r w:rsidR="00261E50">
        <w:rPr>
          <w:b/>
          <w:i/>
          <w:sz w:val="20"/>
        </w:rPr>
        <w:t>Podzimní škola</w:t>
      </w:r>
      <w:r w:rsidR="00261E50" w:rsidRPr="00BA1BF3">
        <w:rPr>
          <w:rFonts w:cs="Arial"/>
          <w:b/>
          <w:i/>
          <w:sz w:val="20"/>
          <w:lang w:eastAsia="en-US"/>
        </w:rPr>
        <w:t>“</w:t>
      </w:r>
      <w:r w:rsidR="00261E50" w:rsidRPr="00BA1BF3">
        <w:rPr>
          <w:rFonts w:cs="Arial"/>
          <w:sz w:val="20"/>
          <w:lang w:eastAsia="en-US"/>
        </w:rPr>
        <w:t xml:space="preserve"> </w:t>
      </w:r>
      <w:r w:rsidR="00261E50">
        <w:rPr>
          <w:rFonts w:cs="Arial"/>
          <w:sz w:val="20"/>
          <w:lang w:eastAsia="en-US"/>
        </w:rPr>
        <w:t xml:space="preserve">- </w:t>
      </w:r>
      <w:r w:rsidR="00BA1BF3" w:rsidRPr="00BA1BF3">
        <w:rPr>
          <w:rFonts w:cs="Arial"/>
          <w:b/>
          <w:i/>
          <w:sz w:val="20"/>
          <w:lang w:eastAsia="en-US"/>
        </w:rPr>
        <w:t xml:space="preserve">DNS </w:t>
      </w:r>
      <w:r w:rsidR="00E620A5" w:rsidRPr="00BA1BF3">
        <w:rPr>
          <w:rFonts w:cs="Arial"/>
          <w:b/>
          <w:i/>
          <w:sz w:val="20"/>
          <w:lang w:eastAsia="en-US"/>
        </w:rPr>
        <w:t>0</w:t>
      </w:r>
      <w:r w:rsidR="00E620A5">
        <w:rPr>
          <w:rFonts w:cs="Arial"/>
          <w:b/>
          <w:i/>
          <w:sz w:val="20"/>
          <w:lang w:eastAsia="en-US"/>
        </w:rPr>
        <w:t>3</w:t>
      </w:r>
      <w:r w:rsidR="00E620A5" w:rsidRPr="00BA1BF3">
        <w:rPr>
          <w:rFonts w:cs="Arial"/>
          <w:b/>
          <w:i/>
          <w:sz w:val="20"/>
          <w:lang w:eastAsia="en-US"/>
        </w:rPr>
        <w:t xml:space="preserve"> </w:t>
      </w:r>
      <w:r w:rsidR="00BA1BF3" w:rsidRPr="00BA1BF3">
        <w:rPr>
          <w:rFonts w:cs="Arial"/>
          <w:b/>
          <w:i/>
          <w:sz w:val="20"/>
          <w:lang w:eastAsia="en-US"/>
        </w:rPr>
        <w:t>(201</w:t>
      </w:r>
      <w:r w:rsidR="00261E50">
        <w:rPr>
          <w:rFonts w:cs="Arial"/>
          <w:b/>
          <w:i/>
          <w:sz w:val="20"/>
          <w:lang w:eastAsia="en-US"/>
        </w:rPr>
        <w:t>7</w:t>
      </w:r>
      <w:r w:rsidR="00BA1BF3" w:rsidRPr="00BA1BF3">
        <w:rPr>
          <w:rFonts w:cs="Arial"/>
          <w:b/>
          <w:i/>
          <w:sz w:val="20"/>
          <w:lang w:eastAsia="en-US"/>
        </w:rPr>
        <w:t>/</w:t>
      </w:r>
      <w:r w:rsidR="006C2F66">
        <w:rPr>
          <w:rFonts w:cs="Arial"/>
          <w:b/>
          <w:i/>
          <w:sz w:val="20"/>
          <w:lang w:eastAsia="en-US"/>
        </w:rPr>
        <w:t>20</w:t>
      </w:r>
      <w:r w:rsidR="00BA1BF3" w:rsidRPr="00BA1BF3">
        <w:rPr>
          <w:rFonts w:cs="Arial"/>
          <w:b/>
          <w:i/>
          <w:sz w:val="20"/>
          <w:lang w:eastAsia="en-US"/>
        </w:rPr>
        <w:t>)</w:t>
      </w:r>
      <w:r w:rsidR="00261E50">
        <w:rPr>
          <w:rFonts w:cs="Arial"/>
          <w:b/>
          <w:i/>
          <w:sz w:val="20"/>
          <w:lang w:eastAsia="en-US"/>
        </w:rPr>
        <w:t>“</w:t>
      </w:r>
      <w:r w:rsidR="00BA1BF3" w:rsidRPr="00BA1BF3">
        <w:rPr>
          <w:rFonts w:cs="Arial"/>
          <w:b/>
          <w:i/>
          <w:sz w:val="20"/>
          <w:lang w:eastAsia="en-US"/>
        </w:rPr>
        <w:t xml:space="preserve"> </w:t>
      </w:r>
      <w:r w:rsidR="006C2F66" w:rsidRPr="00592321">
        <w:rPr>
          <w:rFonts w:cs="Arial"/>
          <w:b/>
          <w:i/>
          <w:sz w:val="20"/>
          <w:lang w:eastAsia="en-US"/>
        </w:rPr>
        <w:t>–</w:t>
      </w:r>
      <w:r w:rsidR="00BA1BF3" w:rsidRPr="00592321">
        <w:rPr>
          <w:rFonts w:cs="Arial"/>
          <w:b/>
          <w:i/>
          <w:sz w:val="20"/>
          <w:lang w:eastAsia="en-US"/>
        </w:rPr>
        <w:t xml:space="preserve"> </w:t>
      </w:r>
      <w:r w:rsidR="001C0773" w:rsidRPr="00592321">
        <w:rPr>
          <w:rFonts w:cs="Arial"/>
          <w:sz w:val="20"/>
          <w:lang w:eastAsia="en-US"/>
        </w:rPr>
        <w:t>(dále jen „Veřejná zakázka“)</w:t>
      </w:r>
      <w:r w:rsidR="009E151F" w:rsidRPr="00592321">
        <w:rPr>
          <w:rFonts w:cs="Arial"/>
          <w:sz w:val="20"/>
          <w:lang w:eastAsia="en-US"/>
        </w:rPr>
        <w:t>.</w:t>
      </w:r>
      <w:r w:rsidR="001C0773" w:rsidRPr="00592321">
        <w:rPr>
          <w:rFonts w:cs="Arial"/>
          <w:sz w:val="20"/>
          <w:lang w:eastAsia="en-US"/>
        </w:rPr>
        <w:t xml:space="preserve"> </w:t>
      </w:r>
      <w:r w:rsidR="00592321">
        <w:rPr>
          <w:rFonts w:cs="Arial"/>
          <w:sz w:val="20"/>
          <w:lang w:eastAsia="en-US"/>
        </w:rPr>
        <w:t xml:space="preserve">Veřejná zakázka je spolufinancována z projektu </w:t>
      </w:r>
      <w:r w:rsidR="00592321" w:rsidRPr="00592321">
        <w:rPr>
          <w:rFonts w:eastAsia="Calibri" w:cs="Arial"/>
          <w:sz w:val="20"/>
        </w:rPr>
        <w:t>„</w:t>
      </w:r>
      <w:r w:rsidR="00592321" w:rsidRPr="00592321">
        <w:rPr>
          <w:rFonts w:cs="Arial"/>
          <w:i/>
          <w:sz w:val="20"/>
        </w:rPr>
        <w:t>Systémová podpora profesionálního výkonu sociální práce II“</w:t>
      </w:r>
      <w:r w:rsidR="00592321" w:rsidRPr="00592321">
        <w:rPr>
          <w:rFonts w:cs="Arial"/>
          <w:sz w:val="20"/>
        </w:rPr>
        <w:t xml:space="preserve"> </w:t>
      </w:r>
      <w:r w:rsidR="00592321" w:rsidRPr="00592321">
        <w:rPr>
          <w:rFonts w:eastAsia="Calibri" w:cs="Arial"/>
          <w:sz w:val="20"/>
        </w:rPr>
        <w:t xml:space="preserve">v rámci Operačního programu Zaměstnanost; reg. č. projektu </w:t>
      </w:r>
      <w:r w:rsidR="00592321" w:rsidRPr="00592321">
        <w:rPr>
          <w:rFonts w:cs="Arial"/>
          <w:sz w:val="20"/>
        </w:rPr>
        <w:t>CZ</w:t>
      </w:r>
      <w:r w:rsidR="00592321">
        <w:rPr>
          <w:i/>
          <w:sz w:val="20"/>
        </w:rPr>
        <w:t xml:space="preserve"> </w:t>
      </w:r>
      <w:r w:rsidR="00592321" w:rsidRPr="00592321">
        <w:rPr>
          <w:rFonts w:cs="Arial"/>
          <w:sz w:val="20"/>
        </w:rPr>
        <w:t>03.2.63/0.0/0.0/15_017/</w:t>
      </w:r>
      <w:r w:rsidR="006C4290">
        <w:rPr>
          <w:rFonts w:cs="Arial"/>
          <w:sz w:val="20"/>
        </w:rPr>
        <w:br/>
      </w:r>
      <w:r w:rsidR="00592321" w:rsidRPr="00592321">
        <w:rPr>
          <w:rFonts w:cs="Arial"/>
          <w:sz w:val="20"/>
        </w:rPr>
        <w:t xml:space="preserve">0003751. </w:t>
      </w:r>
      <w:r w:rsidR="00221EF0" w:rsidRPr="00592321">
        <w:rPr>
          <w:rFonts w:cs="Arial"/>
          <w:sz w:val="20"/>
          <w:lang w:eastAsia="en-US"/>
        </w:rPr>
        <w:t>Dodavatel</w:t>
      </w:r>
      <w:r w:rsidRPr="00592321">
        <w:rPr>
          <w:rFonts w:cs="Arial"/>
          <w:sz w:val="20"/>
          <w:lang w:eastAsia="en-US"/>
        </w:rPr>
        <w:t xml:space="preserve"> předložil, v souladu se zadávacími podmínkami veřejné zakázky, nabídku ze dne </w:t>
      </w:r>
      <w:r w:rsidR="00421BE4">
        <w:rPr>
          <w:rFonts w:cs="Arial"/>
          <w:sz w:val="20"/>
          <w:lang w:eastAsia="en-US"/>
        </w:rPr>
        <w:t>23. 7. 2017</w:t>
      </w:r>
      <w:r w:rsidRPr="00592321">
        <w:rPr>
          <w:rFonts w:cs="Arial"/>
          <w:sz w:val="20"/>
          <w:lang w:eastAsia="en-US"/>
        </w:rPr>
        <w:t xml:space="preserve"> (dále jen „Nabídka“) a tato byla pro plnění veřejné zakázky vybrána jako nejvhodnější. V návaznosti na tuto skutečnost se smluvní strany dohodly na uzavření této Smlouvy.</w:t>
      </w:r>
    </w:p>
    <w:p w14:paraId="63E0B7F5" w14:textId="287B6CDB"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51B12DB4" w14:textId="77777777" w:rsidR="00D83343" w:rsidRDefault="00D83343"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p>
    <w:p w14:paraId="1BEFCCED" w14:textId="088CD5E4" w:rsidR="00DF50B1" w:rsidRPr="0036293E" w:rsidRDefault="00E5568B" w:rsidP="00692AA3">
      <w:pPr>
        <w:widowControl w:val="0"/>
        <w:tabs>
          <w:tab w:val="left" w:pos="0"/>
        </w:tabs>
        <w:suppressAutoHyphens w:val="0"/>
        <w:spacing w:after="120" w:line="280" w:lineRule="atLeast"/>
        <w:jc w:val="center"/>
        <w:rPr>
          <w:rFonts w:cs="Arial"/>
          <w:b/>
          <w:bCs/>
          <w:sz w:val="20"/>
        </w:rPr>
      </w:pPr>
      <w:r w:rsidRPr="0036293E">
        <w:rPr>
          <w:rFonts w:cs="Arial"/>
          <w:b/>
          <w:bCs/>
          <w:sz w:val="20"/>
        </w:rPr>
        <w:t>Článek 2</w:t>
      </w:r>
    </w:p>
    <w:bookmarkEnd w:id="0"/>
    <w:bookmarkEnd w:id="1"/>
    <w:p w14:paraId="59955260" w14:textId="54C9A16B"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14:paraId="2B1DB40B" w14:textId="6EA43A77"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6732B8">
        <w:rPr>
          <w:rFonts w:cs="Arial"/>
          <w:iCs/>
          <w:sz w:val="20"/>
          <w:szCs w:val="20"/>
        </w:rPr>
        <w:t>akci</w:t>
      </w:r>
      <w:r w:rsidR="0044377C">
        <w:rPr>
          <w:rFonts w:cs="Arial"/>
          <w:iCs/>
          <w:sz w:val="20"/>
          <w:szCs w:val="20"/>
        </w:rPr>
        <w:t xml:space="preserve"> (konferenci)</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A3657C">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14:paraId="656F0C6C" w14:textId="77777777"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14:paraId="10379E2D" w14:textId="478664AD"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14:paraId="2049BA8D" w14:textId="6748CE58"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14:paraId="35B88224" w14:textId="0D18D001" w:rsidR="002447B7" w:rsidRPr="00D2010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w:t>
      </w:r>
      <w:r w:rsidRPr="004369CA">
        <w:rPr>
          <w:rFonts w:cs="Arial"/>
          <w:sz w:val="20"/>
          <w:szCs w:val="20"/>
        </w:rPr>
        <w:t xml:space="preserve">je </w:t>
      </w:r>
      <w:r w:rsidR="00B57BBA">
        <w:rPr>
          <w:rFonts w:cs="Arial"/>
          <w:sz w:val="20"/>
          <w:szCs w:val="20"/>
        </w:rPr>
        <w:t>xxxxxxxxxxxxx</w:t>
      </w:r>
      <w:r w:rsidR="00724498" w:rsidRPr="004369CA">
        <w:rPr>
          <w:rFonts w:cs="Arial"/>
          <w:sz w:val="20"/>
          <w:szCs w:val="20"/>
        </w:rPr>
        <w:t>,</w:t>
      </w:r>
      <w:r w:rsidRPr="004369CA">
        <w:rPr>
          <w:rFonts w:cs="Arial"/>
          <w:sz w:val="20"/>
          <w:szCs w:val="20"/>
        </w:rPr>
        <w:t xml:space="preserve"> e-mail:</w:t>
      </w:r>
      <w:r w:rsidR="00D00773" w:rsidRPr="004369CA">
        <w:rPr>
          <w:rFonts w:cs="Arial"/>
          <w:sz w:val="20"/>
          <w:szCs w:val="20"/>
        </w:rPr>
        <w:t xml:space="preserve"> </w:t>
      </w:r>
      <w:hyperlink r:id="rId11" w:history="1">
        <w:r w:rsidR="00B57BBA">
          <w:rPr>
            <w:rStyle w:val="Hypertextovodkaz"/>
            <w:rFonts w:cs="Arial"/>
            <w:sz w:val="20"/>
            <w:szCs w:val="20"/>
          </w:rPr>
          <w:t>xxxxxxxxxxxxxxx</w:t>
        </w:r>
      </w:hyperlink>
      <w:r w:rsidR="000E4010" w:rsidRPr="004369CA">
        <w:rPr>
          <w:rFonts w:cs="Arial"/>
          <w:sz w:val="20"/>
          <w:szCs w:val="20"/>
        </w:rPr>
        <w:t>.</w:t>
      </w:r>
      <w:r w:rsidR="00D20107" w:rsidRPr="00D20107">
        <w:rPr>
          <w:rFonts w:cs="Arial"/>
          <w:sz w:val="20"/>
          <w:szCs w:val="20"/>
        </w:rPr>
        <w:t xml:space="preserve"> Kontaktní osoba, která se bude pohybovat na místě ve dnech pořádání </w:t>
      </w:r>
      <w:r w:rsidR="006732B8">
        <w:rPr>
          <w:rFonts w:cs="Arial"/>
          <w:sz w:val="20"/>
          <w:szCs w:val="20"/>
        </w:rPr>
        <w:t>akce</w:t>
      </w:r>
      <w:r w:rsidR="00D20107">
        <w:rPr>
          <w:rFonts w:cs="Arial"/>
          <w:sz w:val="20"/>
          <w:szCs w:val="20"/>
        </w:rPr>
        <w:t xml:space="preserve"> bude D</w:t>
      </w:r>
      <w:r w:rsidR="00D20107" w:rsidRPr="00D20107">
        <w:rPr>
          <w:rFonts w:cs="Arial"/>
          <w:sz w:val="20"/>
          <w:szCs w:val="20"/>
        </w:rPr>
        <w:t xml:space="preserve">odavateli sdělena 14 dní před pořádáním </w:t>
      </w:r>
      <w:r w:rsidR="00A3657C">
        <w:rPr>
          <w:rFonts w:cs="Arial"/>
          <w:sz w:val="20"/>
          <w:szCs w:val="20"/>
        </w:rPr>
        <w:t>akce</w:t>
      </w:r>
      <w:r w:rsidR="00D20107" w:rsidRPr="00D20107">
        <w:rPr>
          <w:rFonts w:cs="Arial"/>
          <w:sz w:val="20"/>
          <w:szCs w:val="20"/>
        </w:rPr>
        <w:t xml:space="preserve"> elektronickou poštou</w:t>
      </w:r>
      <w:r w:rsidR="00D20107">
        <w:rPr>
          <w:rFonts w:cs="Arial"/>
          <w:sz w:val="20"/>
          <w:szCs w:val="20"/>
        </w:rPr>
        <w:t>.</w:t>
      </w:r>
    </w:p>
    <w:p w14:paraId="02C37AC6" w14:textId="40EE3071" w:rsidR="002447B7" w:rsidRPr="008C3A62"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8C3A62">
        <w:rPr>
          <w:rFonts w:cs="Arial"/>
          <w:sz w:val="20"/>
          <w:szCs w:val="20"/>
        </w:rPr>
        <w:t xml:space="preserve">Kontaktní osobou </w:t>
      </w:r>
      <w:r w:rsidR="00221EF0" w:rsidRPr="008C3A62">
        <w:rPr>
          <w:rFonts w:cs="Arial"/>
          <w:sz w:val="20"/>
          <w:szCs w:val="20"/>
        </w:rPr>
        <w:t>Dodavatel</w:t>
      </w:r>
      <w:r w:rsidR="00991FD9" w:rsidRPr="008C3A62">
        <w:rPr>
          <w:rFonts w:cs="Arial"/>
          <w:sz w:val="20"/>
          <w:szCs w:val="20"/>
        </w:rPr>
        <w:t>e</w:t>
      </w:r>
      <w:r w:rsidRPr="008C3A62">
        <w:rPr>
          <w:rFonts w:cs="Arial"/>
          <w:sz w:val="20"/>
          <w:szCs w:val="20"/>
        </w:rPr>
        <w:t xml:space="preserve">, tj. osobou pověřenou pro účely této Smlouvy, neoznámí-li </w:t>
      </w:r>
      <w:r w:rsidR="00221EF0" w:rsidRPr="008C3A62">
        <w:rPr>
          <w:rFonts w:cs="Arial"/>
          <w:sz w:val="20"/>
          <w:szCs w:val="20"/>
        </w:rPr>
        <w:t>Dodavatel</w:t>
      </w:r>
      <w:r w:rsidR="00991FD9" w:rsidRPr="008C3A62">
        <w:rPr>
          <w:rFonts w:cs="Arial"/>
          <w:sz w:val="20"/>
          <w:szCs w:val="20"/>
        </w:rPr>
        <w:t xml:space="preserve"> </w:t>
      </w:r>
      <w:r w:rsidRPr="008C3A62">
        <w:rPr>
          <w:rFonts w:cs="Arial"/>
          <w:sz w:val="20"/>
          <w:szCs w:val="20"/>
        </w:rPr>
        <w:t xml:space="preserve">Objednateli jinak, je </w:t>
      </w:r>
      <w:r w:rsidR="00421BE4">
        <w:rPr>
          <w:rFonts w:cs="Arial"/>
          <w:sz w:val="20"/>
          <w:szCs w:val="20"/>
        </w:rPr>
        <w:t>Michal Moudrý</w:t>
      </w:r>
      <w:r w:rsidRPr="008C3A62">
        <w:rPr>
          <w:rFonts w:cs="Arial"/>
          <w:i/>
          <w:sz w:val="20"/>
          <w:szCs w:val="20"/>
        </w:rPr>
        <w:t>,</w:t>
      </w:r>
      <w:r w:rsidRPr="008C3A62">
        <w:rPr>
          <w:rFonts w:cs="Arial"/>
          <w:sz w:val="20"/>
          <w:szCs w:val="20"/>
        </w:rPr>
        <w:t xml:space="preserve"> e-mail: </w:t>
      </w:r>
      <w:r w:rsidR="00334ABD">
        <w:rPr>
          <w:rFonts w:cs="Arial"/>
          <w:sz w:val="20"/>
          <w:szCs w:val="20"/>
        </w:rPr>
        <w:t>XXX</w:t>
      </w:r>
      <w:bookmarkStart w:id="3" w:name="_GoBack"/>
      <w:bookmarkEnd w:id="3"/>
      <w:r w:rsidRPr="008C3A62">
        <w:rPr>
          <w:rFonts w:cs="Arial"/>
          <w:sz w:val="20"/>
          <w:szCs w:val="20"/>
        </w:rPr>
        <w:t>.</w:t>
      </w:r>
      <w:r w:rsidR="00B72E8C" w:rsidRPr="008C3A62">
        <w:rPr>
          <w:rFonts w:cs="Arial"/>
          <w:sz w:val="20"/>
          <w:szCs w:val="20"/>
        </w:rPr>
        <w:t xml:space="preserve"> Tato kontaktní osoba se bude pohybovat na místě ve dnech pořádání školení.</w:t>
      </w:r>
    </w:p>
    <w:p w14:paraId="3E217D0A" w14:textId="77777777" w:rsidR="00B72E8C" w:rsidRDefault="00B72E8C" w:rsidP="00B72E8C">
      <w:pPr>
        <w:pStyle w:val="RLTextlnkuslovan"/>
        <w:widowControl w:val="0"/>
        <w:numPr>
          <w:ilvl w:val="0"/>
          <w:numId w:val="0"/>
        </w:numPr>
        <w:spacing w:before="240" w:after="0" w:line="280" w:lineRule="atLeast"/>
        <w:ind w:left="567"/>
        <w:rPr>
          <w:rFonts w:cs="Arial"/>
          <w:sz w:val="20"/>
          <w:szCs w:val="20"/>
        </w:rPr>
      </w:pPr>
    </w:p>
    <w:p w14:paraId="57091A7D" w14:textId="77777777" w:rsidR="000C3D67" w:rsidRDefault="000C3D67" w:rsidP="006E4EB0">
      <w:pPr>
        <w:widowControl w:val="0"/>
        <w:tabs>
          <w:tab w:val="left" w:pos="0"/>
        </w:tabs>
        <w:suppressAutoHyphens w:val="0"/>
        <w:spacing w:after="120" w:line="280" w:lineRule="atLeast"/>
        <w:jc w:val="center"/>
        <w:rPr>
          <w:rFonts w:cs="Arial"/>
          <w:b/>
          <w:bCs/>
          <w:sz w:val="20"/>
        </w:rPr>
      </w:pPr>
    </w:p>
    <w:p w14:paraId="2D63E004" w14:textId="77777777" w:rsidR="0044377C" w:rsidRDefault="0044377C" w:rsidP="006E4EB0">
      <w:pPr>
        <w:widowControl w:val="0"/>
        <w:tabs>
          <w:tab w:val="left" w:pos="0"/>
        </w:tabs>
        <w:suppressAutoHyphens w:val="0"/>
        <w:spacing w:after="120" w:line="280" w:lineRule="atLeast"/>
        <w:jc w:val="center"/>
        <w:rPr>
          <w:rFonts w:cs="Arial"/>
          <w:b/>
          <w:bCs/>
          <w:sz w:val="20"/>
        </w:rPr>
      </w:pPr>
    </w:p>
    <w:p w14:paraId="470FCC7C" w14:textId="7D7AF00E"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14:paraId="109BC0EF" w14:textId="66AA1789"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14:paraId="75FCA2DD" w14:textId="2F7107FB"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14:paraId="233D172C" w14:textId="5A4679D9"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14:paraId="46EB5A81" w14:textId="77777777" w:rsidR="00F3140C" w:rsidRDefault="00F3140C" w:rsidP="0061681F">
      <w:pPr>
        <w:widowControl w:val="0"/>
        <w:tabs>
          <w:tab w:val="left" w:pos="0"/>
        </w:tabs>
        <w:suppressAutoHyphens w:val="0"/>
        <w:spacing w:after="120" w:line="280" w:lineRule="atLeast"/>
        <w:jc w:val="center"/>
        <w:rPr>
          <w:rFonts w:cs="Arial"/>
          <w:b/>
          <w:bCs/>
          <w:sz w:val="20"/>
        </w:rPr>
      </w:pPr>
    </w:p>
    <w:p w14:paraId="1D629F48" w14:textId="57EC8F23"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14:paraId="6B85566F" w14:textId="4552450E"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14:paraId="1B2021FB" w14:textId="09061237" w:rsidR="0044377C" w:rsidRPr="00334EFB" w:rsidRDefault="00DF50B1" w:rsidP="0044377C">
      <w:pPr>
        <w:pStyle w:val="RLTextlnkuslovan"/>
        <w:widowControl w:val="0"/>
        <w:numPr>
          <w:ilvl w:val="1"/>
          <w:numId w:val="12"/>
        </w:numPr>
        <w:spacing w:before="240" w:after="0" w:line="280" w:lineRule="atLeast"/>
        <w:ind w:left="567" w:hanging="567"/>
        <w:rPr>
          <w:rFonts w:cs="Arial"/>
          <w:sz w:val="20"/>
        </w:rPr>
      </w:pPr>
      <w:bookmarkStart w:id="4" w:name="_Ref259275753"/>
      <w:r w:rsidRPr="000E4010">
        <w:rPr>
          <w:rFonts w:cs="Arial"/>
          <w:sz w:val="20"/>
          <w:szCs w:val="20"/>
        </w:rPr>
        <w:t>Místem plnění</w:t>
      </w:r>
      <w:r w:rsidR="00E16B95">
        <w:rPr>
          <w:rFonts w:cs="Arial"/>
          <w:sz w:val="20"/>
          <w:szCs w:val="20"/>
        </w:rPr>
        <w:t xml:space="preserve"> </w:t>
      </w:r>
      <w:r w:rsidR="00CD215A">
        <w:rPr>
          <w:rFonts w:cs="Arial"/>
          <w:sz w:val="20"/>
          <w:szCs w:val="20"/>
        </w:rPr>
        <w:t>akce</w:t>
      </w:r>
      <w:r w:rsidRPr="000E4010">
        <w:rPr>
          <w:rFonts w:cs="Arial"/>
          <w:sz w:val="20"/>
          <w:szCs w:val="20"/>
        </w:rPr>
        <w:t xml:space="preserve"> </w:t>
      </w:r>
      <w:r w:rsidR="00C86C2F" w:rsidRPr="000E4010">
        <w:rPr>
          <w:rFonts w:cs="Arial"/>
          <w:sz w:val="20"/>
          <w:szCs w:val="20"/>
        </w:rPr>
        <w:t xml:space="preserve">je </w:t>
      </w:r>
      <w:r w:rsidR="007A365B">
        <w:rPr>
          <w:rFonts w:cs="Arial"/>
          <w:sz w:val="20"/>
          <w:szCs w:val="20"/>
        </w:rPr>
        <w:t xml:space="preserve">Hotel Skalský Dvůr, Lísek 52, 593 01 Bystřice nad Pernštejnem. </w:t>
      </w:r>
      <w:r w:rsidR="0044377C">
        <w:rPr>
          <w:rFonts w:cs="Arial"/>
          <w:sz w:val="20"/>
          <w:szCs w:val="20"/>
        </w:rPr>
        <w:t xml:space="preserve">Požadavky na výběr místa plnění konference jsou stanoveny v příloze č. 1 této Smlouvy. </w:t>
      </w:r>
    </w:p>
    <w:p w14:paraId="099DCA43" w14:textId="07C2E8A6" w:rsidR="00A007C7" w:rsidRDefault="00CD215A" w:rsidP="00E24E2E">
      <w:pPr>
        <w:pStyle w:val="RLTextlnkuslovan"/>
        <w:widowControl w:val="0"/>
        <w:numPr>
          <w:ilvl w:val="1"/>
          <w:numId w:val="12"/>
        </w:numPr>
        <w:tabs>
          <w:tab w:val="left" w:pos="1278"/>
          <w:tab w:val="left" w:pos="1296"/>
        </w:tabs>
        <w:spacing w:before="240" w:after="0" w:line="280" w:lineRule="atLeast"/>
        <w:ind w:left="567" w:hanging="567"/>
        <w:rPr>
          <w:rFonts w:cs="Arial"/>
          <w:sz w:val="20"/>
          <w:szCs w:val="20"/>
        </w:rPr>
      </w:pPr>
      <w:bookmarkStart w:id="5" w:name="_Ref209935830"/>
      <w:r>
        <w:rPr>
          <w:rFonts w:cs="Arial"/>
          <w:sz w:val="20"/>
          <w:szCs w:val="20"/>
        </w:rPr>
        <w:t>Akce</w:t>
      </w:r>
      <w:r w:rsidR="00BB5A42">
        <w:rPr>
          <w:rFonts w:cs="Arial"/>
          <w:sz w:val="20"/>
          <w:szCs w:val="20"/>
        </w:rPr>
        <w:t xml:space="preserve"> bude </w:t>
      </w:r>
      <w:r>
        <w:rPr>
          <w:rFonts w:cs="Arial"/>
          <w:sz w:val="20"/>
          <w:szCs w:val="20"/>
        </w:rPr>
        <w:t>šestidenní</w:t>
      </w:r>
      <w:r w:rsidR="00BB5A42">
        <w:rPr>
          <w:rFonts w:cs="Arial"/>
          <w:sz w:val="20"/>
          <w:szCs w:val="20"/>
        </w:rPr>
        <w:t xml:space="preserve"> a bude se konat v termínu </w:t>
      </w:r>
      <w:r w:rsidR="00E16B95">
        <w:rPr>
          <w:rFonts w:cs="Arial"/>
          <w:sz w:val="20"/>
          <w:szCs w:val="20"/>
        </w:rPr>
        <w:t>10. 9. 2017</w:t>
      </w:r>
      <w:r w:rsidR="000C022F" w:rsidRPr="000C022F">
        <w:rPr>
          <w:rFonts w:cs="Arial"/>
          <w:sz w:val="20"/>
          <w:szCs w:val="20"/>
        </w:rPr>
        <w:t xml:space="preserve"> od </w:t>
      </w:r>
      <w:r w:rsidR="00E16B95">
        <w:rPr>
          <w:rFonts w:cs="Arial"/>
          <w:sz w:val="20"/>
          <w:szCs w:val="20"/>
        </w:rPr>
        <w:t>14:00</w:t>
      </w:r>
      <w:r w:rsidR="000C022F" w:rsidRPr="000C022F">
        <w:rPr>
          <w:rFonts w:cs="Arial"/>
          <w:sz w:val="20"/>
          <w:szCs w:val="20"/>
        </w:rPr>
        <w:t xml:space="preserve"> </w:t>
      </w:r>
      <w:r>
        <w:rPr>
          <w:rFonts w:cs="Arial"/>
          <w:sz w:val="20"/>
          <w:szCs w:val="20"/>
        </w:rPr>
        <w:t>do 15. 9. 2017 do 15:00 hod</w:t>
      </w:r>
      <w:r w:rsidR="003978FD">
        <w:rPr>
          <w:rFonts w:cs="Arial"/>
          <w:sz w:val="20"/>
          <w:szCs w:val="20"/>
        </w:rPr>
        <w:t>.</w:t>
      </w:r>
    </w:p>
    <w:p w14:paraId="3A46D49B" w14:textId="73513D1C" w:rsidR="003978FD" w:rsidRPr="00BB5A42" w:rsidRDefault="003978FD" w:rsidP="00E24E2E">
      <w:pPr>
        <w:pStyle w:val="RLTextlnkuslovan"/>
        <w:widowControl w:val="0"/>
        <w:numPr>
          <w:ilvl w:val="1"/>
          <w:numId w:val="12"/>
        </w:numPr>
        <w:tabs>
          <w:tab w:val="left" w:pos="1278"/>
          <w:tab w:val="left" w:pos="1296"/>
        </w:tabs>
        <w:spacing w:before="240" w:after="0" w:line="280" w:lineRule="atLeast"/>
        <w:ind w:left="567" w:hanging="567"/>
        <w:rPr>
          <w:rFonts w:cs="Arial"/>
          <w:sz w:val="20"/>
          <w:szCs w:val="20"/>
        </w:rPr>
      </w:pPr>
      <w:r>
        <w:rPr>
          <w:rFonts w:cs="Arial"/>
          <w:sz w:val="20"/>
        </w:rPr>
        <w:t>Bližší specifikace předmětu plnění dle čl. V. odst. 5. 1. a 5. 2. je v Příloze č. 1 této Smlouvy</w:t>
      </w:r>
    </w:p>
    <w:p w14:paraId="3E2EB7C7" w14:textId="77777777" w:rsidR="006A2366" w:rsidRPr="000C022F" w:rsidRDefault="006A2366" w:rsidP="006E4EB0">
      <w:pPr>
        <w:widowControl w:val="0"/>
        <w:tabs>
          <w:tab w:val="left" w:pos="0"/>
        </w:tabs>
        <w:suppressAutoHyphens w:val="0"/>
        <w:spacing w:after="120" w:line="280" w:lineRule="atLeast"/>
        <w:jc w:val="center"/>
        <w:rPr>
          <w:rFonts w:cs="Arial"/>
          <w:sz w:val="20"/>
        </w:rPr>
      </w:pPr>
      <w:bookmarkStart w:id="6" w:name="_Ref359937099"/>
      <w:bookmarkEnd w:id="4"/>
      <w:bookmarkEnd w:id="5"/>
    </w:p>
    <w:p w14:paraId="2C774EB4" w14:textId="368CF5D9"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6"/>
    <w:p w14:paraId="78130CC1" w14:textId="1C1567BB"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14:paraId="17931C1A" w14:textId="795501E5" w:rsidR="0048677B" w:rsidRDefault="0048677B" w:rsidP="0048677B">
      <w:pPr>
        <w:pStyle w:val="RLTextlnkuslovan"/>
        <w:widowControl w:val="0"/>
        <w:numPr>
          <w:ilvl w:val="1"/>
          <w:numId w:val="4"/>
        </w:numPr>
        <w:spacing w:before="240" w:after="0" w:line="280" w:lineRule="atLeast"/>
        <w:ind w:left="567" w:hanging="567"/>
        <w:rPr>
          <w:rFonts w:cs="Arial"/>
          <w:sz w:val="20"/>
          <w:szCs w:val="20"/>
        </w:rPr>
      </w:pPr>
      <w:bookmarkStart w:id="7" w:name="_Ref263402556"/>
      <w:r>
        <w:rPr>
          <w:rFonts w:cs="Arial"/>
          <w:sz w:val="20"/>
          <w:szCs w:val="20"/>
        </w:rPr>
        <w:t>Celková odměna</w:t>
      </w:r>
      <w:r w:rsidRPr="00503EF6">
        <w:rPr>
          <w:rFonts w:cs="Arial"/>
          <w:sz w:val="20"/>
          <w:szCs w:val="20"/>
        </w:rPr>
        <w:t xml:space="preserve"> </w:t>
      </w:r>
      <w:r>
        <w:rPr>
          <w:rFonts w:cs="Arial"/>
          <w:sz w:val="20"/>
          <w:szCs w:val="20"/>
        </w:rPr>
        <w:t>Dodavatele</w:t>
      </w:r>
      <w:r w:rsidRPr="00503EF6">
        <w:rPr>
          <w:rFonts w:cs="Arial"/>
          <w:sz w:val="20"/>
          <w:szCs w:val="20"/>
        </w:rPr>
        <w:t xml:space="preserve"> za </w:t>
      </w:r>
      <w:r>
        <w:rPr>
          <w:rFonts w:cs="Arial"/>
          <w:sz w:val="20"/>
          <w:szCs w:val="20"/>
        </w:rPr>
        <w:t>realizaci předmětu</w:t>
      </w:r>
      <w:r w:rsidRPr="00503EF6">
        <w:rPr>
          <w:rFonts w:cs="Arial"/>
          <w:sz w:val="20"/>
          <w:szCs w:val="20"/>
        </w:rPr>
        <w:t xml:space="preserve"> plnění dle této Smlouvy</w:t>
      </w:r>
      <w:r>
        <w:rPr>
          <w:rFonts w:cs="Arial"/>
          <w:sz w:val="20"/>
          <w:szCs w:val="20"/>
        </w:rPr>
        <w:t xml:space="preserve"> činí </w:t>
      </w:r>
      <w:r w:rsidR="007A365B">
        <w:rPr>
          <w:rFonts w:cs="Arial"/>
          <w:sz w:val="20"/>
          <w:szCs w:val="20"/>
        </w:rPr>
        <w:t>654 500,-</w:t>
      </w:r>
      <w:r>
        <w:rPr>
          <w:rFonts w:cs="Arial"/>
          <w:sz w:val="20"/>
          <w:szCs w:val="20"/>
        </w:rPr>
        <w:t xml:space="preserve"> Kč bez DPH</w:t>
      </w:r>
      <w:r w:rsidR="007A365B">
        <w:rPr>
          <w:rFonts w:cs="Arial"/>
          <w:sz w:val="20"/>
          <w:szCs w:val="20"/>
        </w:rPr>
        <w:t>,</w:t>
      </w:r>
      <w:r>
        <w:rPr>
          <w:rFonts w:cs="Arial"/>
          <w:sz w:val="20"/>
          <w:szCs w:val="20"/>
        </w:rPr>
        <w:t xml:space="preserve"> výše 15% DPH činí </w:t>
      </w:r>
      <w:r w:rsidR="007A365B">
        <w:rPr>
          <w:rFonts w:cs="Arial"/>
          <w:sz w:val="20"/>
          <w:szCs w:val="20"/>
        </w:rPr>
        <w:t>71 175,-</w:t>
      </w:r>
      <w:r>
        <w:rPr>
          <w:rFonts w:cs="Arial"/>
          <w:sz w:val="20"/>
          <w:szCs w:val="20"/>
        </w:rPr>
        <w:t xml:space="preserve"> Kč</w:t>
      </w:r>
      <w:r>
        <w:rPr>
          <w:rFonts w:cs="Arial"/>
          <w:i/>
          <w:sz w:val="20"/>
          <w:szCs w:val="20"/>
        </w:rPr>
        <w:t xml:space="preserve">, </w:t>
      </w:r>
      <w:r>
        <w:rPr>
          <w:rFonts w:cs="Arial"/>
          <w:sz w:val="20"/>
          <w:szCs w:val="20"/>
        </w:rPr>
        <w:t xml:space="preserve">výše 21% DPH činí </w:t>
      </w:r>
      <w:r w:rsidR="007A365B">
        <w:rPr>
          <w:rFonts w:cs="Arial"/>
          <w:sz w:val="20"/>
          <w:szCs w:val="20"/>
        </w:rPr>
        <w:t>37 800,-</w:t>
      </w:r>
      <w:r>
        <w:rPr>
          <w:rFonts w:cs="Arial"/>
          <w:sz w:val="20"/>
          <w:szCs w:val="20"/>
        </w:rPr>
        <w:t xml:space="preserve"> Kč </w:t>
      </w:r>
      <w:r>
        <w:rPr>
          <w:rFonts w:cs="Arial"/>
          <w:i/>
          <w:sz w:val="20"/>
          <w:szCs w:val="20"/>
        </w:rPr>
        <w:t xml:space="preserve"> </w:t>
      </w:r>
      <w:r>
        <w:rPr>
          <w:rFonts w:cs="Arial"/>
          <w:sz w:val="20"/>
          <w:szCs w:val="20"/>
        </w:rPr>
        <w:t xml:space="preserve">a celková odměna Dodavatele činí </w:t>
      </w:r>
      <w:r w:rsidR="007A365B">
        <w:rPr>
          <w:rFonts w:cs="Arial"/>
          <w:sz w:val="20"/>
          <w:szCs w:val="20"/>
        </w:rPr>
        <w:t>763 475,-</w:t>
      </w:r>
      <w:r>
        <w:rPr>
          <w:rFonts w:cs="Arial"/>
          <w:sz w:val="20"/>
          <w:szCs w:val="20"/>
        </w:rPr>
        <w:t xml:space="preserve"> Kč vč. DPH.</w:t>
      </w:r>
      <w:r>
        <w:rPr>
          <w:rStyle w:val="Znakapoznpodarou"/>
          <w:rFonts w:cs="Arial"/>
          <w:sz w:val="20"/>
          <w:szCs w:val="20"/>
        </w:rPr>
        <w:footnoteReference w:id="1"/>
      </w:r>
    </w:p>
    <w:p w14:paraId="42AC9148" w14:textId="03F9FCA0" w:rsidR="00645EB5" w:rsidRDefault="00645EB5" w:rsidP="00645EB5">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2 této Smlouvy.</w:t>
      </w:r>
    </w:p>
    <w:p w14:paraId="5461463E" w14:textId="77777777" w:rsidR="00261E50" w:rsidRDefault="00645EB5" w:rsidP="00261E50">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č. 2 této Smlouvy, jsou konečné a nepřekročitelné, tj. zahrnující všechny případné dodatečné náklady Poskytovatele související s poskytováním smluvených služeb. Ceny je možné změnit pouze v souvislosti se změnou (zvýšení, snížení) sazby DPH.</w:t>
      </w:r>
    </w:p>
    <w:p w14:paraId="1DBFEEE4" w14:textId="00DD8F74" w:rsidR="00261E50" w:rsidRPr="00261E50" w:rsidRDefault="00261E50" w:rsidP="00261E50">
      <w:pPr>
        <w:pStyle w:val="RLTextlnkuslovan"/>
        <w:widowControl w:val="0"/>
        <w:numPr>
          <w:ilvl w:val="1"/>
          <w:numId w:val="4"/>
        </w:numPr>
        <w:spacing w:before="240" w:after="0" w:line="280" w:lineRule="atLeast"/>
        <w:ind w:left="567" w:hanging="567"/>
        <w:rPr>
          <w:rFonts w:cs="Arial"/>
          <w:sz w:val="20"/>
          <w:szCs w:val="20"/>
        </w:rPr>
      </w:pPr>
      <w:r w:rsidRPr="00261E50">
        <w:rPr>
          <w:rFonts w:cs="Arial"/>
          <w:sz w:val="20"/>
          <w:szCs w:val="20"/>
        </w:rPr>
        <w:t xml:space="preserve">Celková </w:t>
      </w:r>
      <w:r>
        <w:rPr>
          <w:rFonts w:cs="Arial"/>
          <w:sz w:val="20"/>
          <w:szCs w:val="20"/>
        </w:rPr>
        <w:t>odměna</w:t>
      </w:r>
      <w:r w:rsidRPr="00261E50">
        <w:rPr>
          <w:rFonts w:cs="Arial"/>
          <w:sz w:val="20"/>
          <w:szCs w:val="20"/>
        </w:rPr>
        <w:t xml:space="preserve"> za plnění veřejné zakázky bude v případě občerstvení, ubytování</w:t>
      </w:r>
      <w:r w:rsidR="00657110">
        <w:rPr>
          <w:rFonts w:cs="Arial"/>
          <w:sz w:val="20"/>
          <w:szCs w:val="20"/>
        </w:rPr>
        <w:t xml:space="preserve"> </w:t>
      </w:r>
      <w:r w:rsidRPr="00261E50">
        <w:rPr>
          <w:rFonts w:cs="Arial"/>
          <w:sz w:val="20"/>
          <w:szCs w:val="20"/>
        </w:rPr>
        <w:br/>
        <w:t>uhrazena podle nabídkové ceny za skutečně poskytnuté služby dle článku II. této Smlouvy, tj. fakturace a úhrada objednaných služeb bude provedena dle počtu osob nahlášených před konáním akce. Objednatel bude hradit jen skutečně odebrané služby. Poskytovatel je povinen respektovat finanční limity stanovené v Příloze č. 1 a 2 této Smlouvy.</w:t>
      </w:r>
    </w:p>
    <w:p w14:paraId="65DD431A" w14:textId="4514F163" w:rsidR="00475F18" w:rsidRPr="004F7F9F"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lastRenderedPageBreak/>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CD215A">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CD215A">
        <w:rPr>
          <w:rFonts w:cs="Arial"/>
          <w:sz w:val="20"/>
          <w:szCs w:val="20"/>
        </w:rPr>
        <w:t>ukončení</w:t>
      </w:r>
      <w:r w:rsidR="006C02FB" w:rsidRPr="00A31E3B">
        <w:rPr>
          <w:rFonts w:cs="Arial"/>
          <w:sz w:val="20"/>
          <w:szCs w:val="20"/>
        </w:rPr>
        <w:t xml:space="preserve"> plnění. </w:t>
      </w:r>
    </w:p>
    <w:p w14:paraId="04D8373C" w14:textId="6B78E38D" w:rsidR="00CE0309" w:rsidRPr="00627774" w:rsidRDefault="006B20DD" w:rsidP="00CE0309">
      <w:pPr>
        <w:pStyle w:val="RLTextlnkuslovan"/>
        <w:widowControl w:val="0"/>
        <w:numPr>
          <w:ilvl w:val="1"/>
          <w:numId w:val="4"/>
        </w:numPr>
        <w:spacing w:before="240" w:after="0" w:line="280" w:lineRule="atLeast"/>
        <w:ind w:left="567" w:hanging="567"/>
        <w:rPr>
          <w:rFonts w:cs="Arial"/>
          <w:sz w:val="20"/>
          <w:szCs w:val="20"/>
        </w:rPr>
      </w:pPr>
      <w:r w:rsidRPr="00627774">
        <w:rPr>
          <w:rFonts w:cs="Arial"/>
          <w:sz w:val="20"/>
          <w:szCs w:val="20"/>
        </w:rPr>
        <w:t>Faktura</w:t>
      </w:r>
      <w:r w:rsidR="00DF50B1" w:rsidRPr="00627774">
        <w:rPr>
          <w:rFonts w:cs="Arial"/>
          <w:sz w:val="20"/>
          <w:szCs w:val="20"/>
        </w:rPr>
        <w:t xml:space="preserve"> musí obsahovat veškeré náležitosti daňového dokladu podle obecně závazných předpisů a</w:t>
      </w:r>
      <w:r w:rsidR="00C33B22" w:rsidRPr="00627774">
        <w:rPr>
          <w:rFonts w:cs="Arial"/>
          <w:sz w:val="20"/>
          <w:szCs w:val="20"/>
        </w:rPr>
        <w:t> </w:t>
      </w:r>
      <w:r w:rsidR="00DF50B1" w:rsidRPr="00627774">
        <w:rPr>
          <w:rFonts w:cs="Arial"/>
          <w:sz w:val="20"/>
          <w:szCs w:val="20"/>
        </w:rPr>
        <w:t xml:space="preserve">dále musí obsahovat název </w:t>
      </w:r>
      <w:r w:rsidR="00956CB9" w:rsidRPr="00627774">
        <w:rPr>
          <w:rFonts w:cs="Arial"/>
          <w:sz w:val="20"/>
          <w:szCs w:val="20"/>
        </w:rPr>
        <w:t>V</w:t>
      </w:r>
      <w:r w:rsidR="00DF50B1" w:rsidRPr="00627774">
        <w:rPr>
          <w:rFonts w:cs="Arial"/>
          <w:sz w:val="20"/>
          <w:szCs w:val="20"/>
        </w:rPr>
        <w:t xml:space="preserve">eřejné zakázky. Přílohou faktury </w:t>
      </w:r>
      <w:r w:rsidR="000E4D95" w:rsidRPr="00627774">
        <w:rPr>
          <w:rFonts w:cs="Arial"/>
          <w:sz w:val="20"/>
          <w:szCs w:val="20"/>
        </w:rPr>
        <w:t xml:space="preserve">bude položkový rozpočet ve struktuře Přílohy č. 2 této Smlouvy a zároveň </w:t>
      </w:r>
      <w:r w:rsidR="00DF50B1" w:rsidRPr="00627774">
        <w:rPr>
          <w:rFonts w:cs="Arial"/>
          <w:sz w:val="20"/>
          <w:szCs w:val="20"/>
        </w:rPr>
        <w:t>mu</w:t>
      </w:r>
      <w:r w:rsidR="00641082" w:rsidRPr="00627774">
        <w:rPr>
          <w:rFonts w:cs="Arial"/>
          <w:sz w:val="20"/>
          <w:szCs w:val="20"/>
        </w:rPr>
        <w:t>sí být</w:t>
      </w:r>
      <w:r w:rsidR="000E4D95" w:rsidRPr="00627774">
        <w:rPr>
          <w:rFonts w:cs="Arial"/>
          <w:sz w:val="20"/>
          <w:szCs w:val="20"/>
        </w:rPr>
        <w:t xml:space="preserve"> </w:t>
      </w:r>
      <w:r w:rsidR="00641082" w:rsidRPr="00627774">
        <w:rPr>
          <w:rFonts w:cs="Arial"/>
          <w:sz w:val="20"/>
          <w:szCs w:val="20"/>
        </w:rPr>
        <w:t xml:space="preserve"> </w:t>
      </w:r>
      <w:r w:rsidR="000E4D95" w:rsidRPr="00627774">
        <w:rPr>
          <w:rFonts w:cs="Arial"/>
          <w:sz w:val="20"/>
          <w:szCs w:val="20"/>
        </w:rPr>
        <w:t xml:space="preserve">přílohou faktury i </w:t>
      </w:r>
      <w:r w:rsidR="00CE0309" w:rsidRPr="00627774">
        <w:rPr>
          <w:rFonts w:cs="Arial"/>
          <w:sz w:val="20"/>
          <w:szCs w:val="20"/>
        </w:rPr>
        <w:t>podrobný rozpis jednotlivých účtovaných položek, a to min. v následujících kategoriích:</w:t>
      </w:r>
    </w:p>
    <w:p w14:paraId="52E755E3" w14:textId="29CDA7BC" w:rsidR="002B1CB8"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náklady</w:t>
      </w:r>
      <w:r w:rsidR="002B1CB8" w:rsidRPr="00627774">
        <w:rPr>
          <w:rFonts w:cs="Arial"/>
          <w:sz w:val="20"/>
        </w:rPr>
        <w:t xml:space="preserve"> </w:t>
      </w:r>
      <w:r w:rsidRPr="00627774">
        <w:rPr>
          <w:rFonts w:cs="Arial"/>
          <w:sz w:val="20"/>
        </w:rPr>
        <w:t>n</w:t>
      </w:r>
      <w:r w:rsidR="002B1CB8" w:rsidRPr="00627774">
        <w:rPr>
          <w:rFonts w:cs="Arial"/>
          <w:sz w:val="20"/>
        </w:rPr>
        <w:t>a pronájem konferenčního sálu</w:t>
      </w:r>
    </w:p>
    <w:p w14:paraId="0FD6C7ED" w14:textId="61531D27" w:rsidR="002B1CB8"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 xml:space="preserve">náklady na pronájem </w:t>
      </w:r>
      <w:r w:rsidR="002B1CB8" w:rsidRPr="00627774">
        <w:rPr>
          <w:rFonts w:cs="Arial"/>
          <w:sz w:val="20"/>
        </w:rPr>
        <w:t>dalších prostor</w:t>
      </w:r>
    </w:p>
    <w:p w14:paraId="3DC07623" w14:textId="21A3A541" w:rsidR="002B1CB8"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 xml:space="preserve">náklady na pronájem </w:t>
      </w:r>
      <w:r w:rsidR="002B1CB8" w:rsidRPr="00627774">
        <w:rPr>
          <w:rFonts w:cs="Arial"/>
          <w:sz w:val="20"/>
        </w:rPr>
        <w:t>techniky</w:t>
      </w:r>
    </w:p>
    <w:p w14:paraId="1B80E88B" w14:textId="22D85C21" w:rsidR="002B1CB8"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celkové</w:t>
      </w:r>
      <w:r w:rsidR="002B1CB8" w:rsidRPr="00627774">
        <w:rPr>
          <w:rFonts w:cs="Arial"/>
          <w:sz w:val="20"/>
        </w:rPr>
        <w:t xml:space="preserve"> </w:t>
      </w:r>
      <w:r w:rsidRPr="00627774">
        <w:rPr>
          <w:rFonts w:cs="Arial"/>
          <w:sz w:val="20"/>
        </w:rPr>
        <w:t xml:space="preserve">náklady na </w:t>
      </w:r>
      <w:r w:rsidR="002B1CB8" w:rsidRPr="00627774">
        <w:rPr>
          <w:rFonts w:cs="Arial"/>
          <w:sz w:val="20"/>
        </w:rPr>
        <w:t>pronájem prostor</w:t>
      </w:r>
    </w:p>
    <w:p w14:paraId="3EF9C0FD" w14:textId="0E6D81F4" w:rsidR="00772EAC" w:rsidRPr="00627774" w:rsidRDefault="00772EAC"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náklady na tlumočení</w:t>
      </w:r>
    </w:p>
    <w:p w14:paraId="3B65EF71" w14:textId="6A78921B" w:rsidR="002B1CB8"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 xml:space="preserve">náklady na </w:t>
      </w:r>
      <w:r w:rsidR="009E6143" w:rsidRPr="00627774">
        <w:rPr>
          <w:rFonts w:cs="Arial"/>
          <w:sz w:val="20"/>
        </w:rPr>
        <w:t>občerstvení</w:t>
      </w:r>
      <w:r w:rsidR="002B1CB8" w:rsidRPr="00627774">
        <w:rPr>
          <w:rFonts w:cs="Arial"/>
          <w:sz w:val="20"/>
        </w:rPr>
        <w:t xml:space="preserve"> /1 osoba</w:t>
      </w:r>
    </w:p>
    <w:p w14:paraId="303CD894" w14:textId="6D23E136" w:rsidR="00DF50B1" w:rsidRPr="00627774"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celkové</w:t>
      </w:r>
      <w:r w:rsidR="002B1CB8" w:rsidRPr="00627774">
        <w:rPr>
          <w:rFonts w:cs="Arial"/>
          <w:sz w:val="20"/>
        </w:rPr>
        <w:t xml:space="preserve"> </w:t>
      </w:r>
      <w:r w:rsidRPr="00627774">
        <w:rPr>
          <w:rFonts w:cs="Arial"/>
          <w:sz w:val="20"/>
        </w:rPr>
        <w:t xml:space="preserve">náklady na </w:t>
      </w:r>
      <w:r w:rsidR="009E6143" w:rsidRPr="00627774">
        <w:rPr>
          <w:rFonts w:cs="Arial"/>
          <w:sz w:val="20"/>
        </w:rPr>
        <w:t>občerstvení</w:t>
      </w:r>
      <w:r w:rsidR="00212510" w:rsidRPr="00627774">
        <w:rPr>
          <w:rFonts w:cs="Arial"/>
          <w:sz w:val="20"/>
        </w:rPr>
        <w:t xml:space="preserve"> / </w:t>
      </w:r>
      <w:r w:rsidR="00820C39" w:rsidRPr="00627774">
        <w:rPr>
          <w:rFonts w:cs="Arial"/>
          <w:sz w:val="20"/>
        </w:rPr>
        <w:t xml:space="preserve">130 </w:t>
      </w:r>
      <w:r w:rsidR="002B1CB8" w:rsidRPr="00627774">
        <w:rPr>
          <w:rFonts w:cs="Arial"/>
          <w:sz w:val="20"/>
        </w:rPr>
        <w:t>osob</w:t>
      </w:r>
      <w:r w:rsidR="00772EAC" w:rsidRPr="00627774">
        <w:rPr>
          <w:b/>
          <w:i/>
        </w:rPr>
        <w:t xml:space="preserve"> </w:t>
      </w:r>
      <w:r w:rsidR="00772EAC" w:rsidRPr="00627774">
        <w:rPr>
          <w:i/>
          <w:sz w:val="20"/>
        </w:rPr>
        <w:t>(přesný počet osob bude upřesněn 3 pracovní dny před konáním akce)</w:t>
      </w:r>
    </w:p>
    <w:p w14:paraId="2C1AC6FE" w14:textId="2C29E432" w:rsidR="00772EAC" w:rsidRPr="00627774" w:rsidRDefault="00772EAC" w:rsidP="00772EAC">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náklady na ubytování / 1 osoba</w:t>
      </w:r>
    </w:p>
    <w:p w14:paraId="5E241F6A" w14:textId="2096AD51" w:rsidR="00772EAC" w:rsidRPr="008C3A62" w:rsidRDefault="00772EAC" w:rsidP="00772EAC">
      <w:pPr>
        <w:numPr>
          <w:ilvl w:val="2"/>
          <w:numId w:val="22"/>
        </w:numPr>
        <w:suppressAutoHyphens w:val="0"/>
        <w:overflowPunct/>
        <w:autoSpaceDE/>
        <w:spacing w:line="280" w:lineRule="atLeast"/>
        <w:ind w:left="1276" w:right="23" w:hanging="283"/>
        <w:jc w:val="both"/>
        <w:textAlignment w:val="auto"/>
        <w:rPr>
          <w:rFonts w:cs="Arial"/>
          <w:sz w:val="20"/>
        </w:rPr>
      </w:pPr>
      <w:r w:rsidRPr="00627774">
        <w:rPr>
          <w:rFonts w:cs="Arial"/>
          <w:sz w:val="20"/>
        </w:rPr>
        <w:t>celkové náklady na ubytování / 104 osob (</w:t>
      </w:r>
      <w:r w:rsidRPr="00627774">
        <w:rPr>
          <w:i/>
          <w:sz w:val="20"/>
        </w:rPr>
        <w:t xml:space="preserve">přesný počet osob bude upřesněn 3 pracovní </w:t>
      </w:r>
      <w:r w:rsidRPr="008C3A62">
        <w:rPr>
          <w:i/>
          <w:sz w:val="20"/>
        </w:rPr>
        <w:t>dny před konáním akce)</w:t>
      </w:r>
    </w:p>
    <w:p w14:paraId="1364D12D" w14:textId="1DB970A9" w:rsidR="000F64E5" w:rsidRPr="008C3A62" w:rsidRDefault="000F64E5" w:rsidP="00772EAC">
      <w:pPr>
        <w:numPr>
          <w:ilvl w:val="2"/>
          <w:numId w:val="22"/>
        </w:numPr>
        <w:suppressAutoHyphens w:val="0"/>
        <w:overflowPunct/>
        <w:autoSpaceDE/>
        <w:spacing w:line="280" w:lineRule="atLeast"/>
        <w:ind w:left="1276" w:right="23" w:hanging="283"/>
        <w:jc w:val="both"/>
        <w:textAlignment w:val="auto"/>
        <w:rPr>
          <w:rFonts w:cs="Arial"/>
          <w:sz w:val="20"/>
        </w:rPr>
      </w:pPr>
      <w:r w:rsidRPr="008C3A62">
        <w:rPr>
          <w:sz w:val="20"/>
        </w:rPr>
        <w:t>ostatní náklady</w:t>
      </w:r>
    </w:p>
    <w:p w14:paraId="4F7D2C65" w14:textId="51747EDA" w:rsidR="00CD215A" w:rsidRPr="008C3A62" w:rsidRDefault="00CD215A" w:rsidP="00C82ABE">
      <w:pPr>
        <w:pStyle w:val="RLTextlnkuslovan"/>
        <w:widowControl w:val="0"/>
        <w:numPr>
          <w:ilvl w:val="1"/>
          <w:numId w:val="4"/>
        </w:numPr>
        <w:spacing w:before="240" w:after="0" w:line="280" w:lineRule="atLeast"/>
        <w:ind w:left="567" w:hanging="567"/>
        <w:rPr>
          <w:rFonts w:cs="Arial"/>
          <w:sz w:val="20"/>
          <w:szCs w:val="20"/>
        </w:rPr>
      </w:pPr>
      <w:r w:rsidRPr="008C3A62">
        <w:rPr>
          <w:sz w:val="20"/>
          <w:szCs w:val="20"/>
        </w:rPr>
        <w:t xml:space="preserve">Na faktuře musí být uvedeno, že předmět smlouvy je hrazen z projektu </w:t>
      </w:r>
      <w:r w:rsidR="00143016" w:rsidRPr="008C3A62">
        <w:rPr>
          <w:sz w:val="20"/>
          <w:szCs w:val="20"/>
        </w:rPr>
        <w:t>„</w:t>
      </w:r>
      <w:r w:rsidR="00B72E8C" w:rsidRPr="008C3A62">
        <w:rPr>
          <w:rFonts w:cs="Arial"/>
          <w:sz w:val="20"/>
        </w:rPr>
        <w:t>Systémová podpora profesionálního výkonu sociální práce II</w:t>
      </w:r>
      <w:r w:rsidR="00143016" w:rsidRPr="008C3A62">
        <w:rPr>
          <w:rStyle w:val="Siln"/>
          <w:rFonts w:cs="Helvetica"/>
          <w:b w:val="0"/>
          <w:sz w:val="20"/>
          <w:szCs w:val="20"/>
        </w:rPr>
        <w:t xml:space="preserve">, </w:t>
      </w:r>
      <w:r w:rsidR="00B72E8C" w:rsidRPr="008C3A62">
        <w:rPr>
          <w:rStyle w:val="Siln"/>
          <w:rFonts w:cs="Helvetica"/>
          <w:b w:val="0"/>
          <w:sz w:val="20"/>
          <w:szCs w:val="20"/>
        </w:rPr>
        <w:t xml:space="preserve">Reg. č. </w:t>
      </w:r>
      <w:r w:rsidR="00B72E8C" w:rsidRPr="008C3A62">
        <w:rPr>
          <w:rFonts w:cs="Arial"/>
          <w:sz w:val="20"/>
        </w:rPr>
        <w:t>CZ</w:t>
      </w:r>
      <w:r w:rsidR="00B72E8C" w:rsidRPr="008C3A62">
        <w:rPr>
          <w:sz w:val="20"/>
        </w:rPr>
        <w:t xml:space="preserve"> </w:t>
      </w:r>
      <w:r w:rsidR="00B72E8C" w:rsidRPr="008C3A62">
        <w:rPr>
          <w:rFonts w:cs="Arial"/>
          <w:sz w:val="20"/>
        </w:rPr>
        <w:t>03.2.63/0.0/0.0/15_017/</w:t>
      </w:r>
      <w:r w:rsidR="00B72E8C" w:rsidRPr="008C3A62">
        <w:rPr>
          <w:rFonts w:cs="Arial"/>
          <w:sz w:val="20"/>
        </w:rPr>
        <w:br/>
        <w:t>0003751</w:t>
      </w:r>
      <w:r w:rsidR="00143016" w:rsidRPr="008C3A62">
        <w:rPr>
          <w:sz w:val="20"/>
          <w:szCs w:val="20"/>
        </w:rPr>
        <w:t>“</w:t>
      </w:r>
      <w:r w:rsidR="00B72E8C" w:rsidRPr="008C3A62">
        <w:rPr>
          <w:sz w:val="20"/>
          <w:szCs w:val="20"/>
        </w:rPr>
        <w:t>.</w:t>
      </w:r>
    </w:p>
    <w:p w14:paraId="294D8454" w14:textId="1D0D1345"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Doba splatnosti </w:t>
      </w:r>
      <w:r w:rsidR="00475F18" w:rsidRPr="00503EF6">
        <w:rPr>
          <w:rFonts w:cs="Arial"/>
          <w:sz w:val="20"/>
          <w:szCs w:val="20"/>
        </w:rPr>
        <w:t>faktury</w:t>
      </w:r>
      <w:r w:rsidRPr="00503EF6">
        <w:rPr>
          <w:rFonts w:cs="Arial"/>
          <w:sz w:val="20"/>
          <w:szCs w:val="20"/>
        </w:rPr>
        <w:t xml:space="preserve"> je stanovena na 30 kalendářních dnů ode dne jeho doručení Objednateli. Faktura se pro účely této </w:t>
      </w:r>
      <w:r w:rsidR="009B7383" w:rsidRPr="00503EF6">
        <w:rPr>
          <w:rFonts w:cs="Arial"/>
          <w:sz w:val="20"/>
          <w:szCs w:val="20"/>
        </w:rPr>
        <w:t>Smlouvy</w:t>
      </w:r>
      <w:r w:rsidRPr="00503EF6">
        <w:rPr>
          <w:rFonts w:cs="Arial"/>
          <w:sz w:val="20"/>
          <w:szCs w:val="20"/>
        </w:rPr>
        <w:t xml:space="preserve"> považuje za </w:t>
      </w:r>
      <w:r w:rsidR="002A6CD2">
        <w:rPr>
          <w:rFonts w:cs="Arial"/>
          <w:sz w:val="20"/>
          <w:szCs w:val="20"/>
        </w:rPr>
        <w:t>zaplacenou</w:t>
      </w:r>
      <w:r w:rsidRPr="00503EF6">
        <w:rPr>
          <w:rFonts w:cs="Arial"/>
          <w:sz w:val="20"/>
          <w:szCs w:val="20"/>
        </w:rPr>
        <w:t xml:space="preserve"> okamžikem odepsání fakturované částky z účtu Objednatele ve prospěch účtu </w:t>
      </w:r>
      <w:r w:rsidR="00221EF0">
        <w:rPr>
          <w:rFonts w:cs="Arial"/>
          <w:sz w:val="20"/>
          <w:szCs w:val="20"/>
        </w:rPr>
        <w:t>Dodavatel</w:t>
      </w:r>
      <w:r w:rsidR="001356E8">
        <w:rPr>
          <w:rFonts w:cs="Arial"/>
          <w:sz w:val="20"/>
          <w:szCs w:val="20"/>
        </w:rPr>
        <w:t>e</w:t>
      </w:r>
      <w:r w:rsidRPr="00503EF6">
        <w:rPr>
          <w:rFonts w:cs="Arial"/>
          <w:sz w:val="20"/>
          <w:szCs w:val="20"/>
        </w:rPr>
        <w:t>. Platby budou probíhat výhradně v Kč a</w:t>
      </w:r>
      <w:r w:rsidR="00C33B22">
        <w:rPr>
          <w:rFonts w:cs="Arial"/>
          <w:sz w:val="20"/>
          <w:szCs w:val="20"/>
        </w:rPr>
        <w:t> </w:t>
      </w:r>
      <w:r w:rsidRPr="00503EF6">
        <w:rPr>
          <w:rFonts w:cs="Arial"/>
          <w:sz w:val="20"/>
          <w:szCs w:val="20"/>
        </w:rPr>
        <w:t>rovněž veškeré uvedené cenové údaje budou v Kč.</w:t>
      </w:r>
    </w:p>
    <w:p w14:paraId="1DDA5256" w14:textId="663D9B7A"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14:paraId="79C83351" w14:textId="77777777"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14:paraId="3168F58D" w14:textId="408FB68D"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14:paraId="22A0E8BB" w14:textId="1BB71479"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w:t>
      </w:r>
      <w:r w:rsidR="00DF50B1" w:rsidRPr="00503EF6">
        <w:rPr>
          <w:rFonts w:cs="Arial"/>
          <w:sz w:val="20"/>
          <w:szCs w:val="20"/>
        </w:rPr>
        <w:lastRenderedPageBreak/>
        <w:t>přebírá nebezpečí změny okolností ve smyslu § 1765 odst. 2 Občanského zákoníku.</w:t>
      </w:r>
    </w:p>
    <w:p w14:paraId="7A53245C" w14:textId="77777777" w:rsidR="00F51FEA" w:rsidRDefault="00F51FEA" w:rsidP="000F16AF">
      <w:pPr>
        <w:widowControl w:val="0"/>
        <w:tabs>
          <w:tab w:val="left" w:pos="0"/>
        </w:tabs>
        <w:suppressAutoHyphens w:val="0"/>
        <w:spacing w:after="120" w:line="280" w:lineRule="atLeast"/>
        <w:jc w:val="center"/>
        <w:rPr>
          <w:rFonts w:cs="Arial"/>
          <w:b/>
          <w:bCs/>
          <w:sz w:val="20"/>
        </w:rPr>
      </w:pPr>
      <w:bookmarkStart w:id="8" w:name="_Ref360030114"/>
      <w:bookmarkEnd w:id="7"/>
    </w:p>
    <w:p w14:paraId="1D4B8DA6" w14:textId="29177F27"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8"/>
    <w:p w14:paraId="7685D399" w14:textId="326DAD78"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14:paraId="7BC8BB51" w14:textId="2728AE74"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CD215A">
        <w:rPr>
          <w:rFonts w:cs="Arial"/>
          <w:sz w:val="20"/>
          <w:szCs w:val="20"/>
        </w:rPr>
        <w:t xml:space="preserve"> a č. 2</w:t>
      </w:r>
      <w:r w:rsidR="00967958" w:rsidRPr="00503EF6">
        <w:rPr>
          <w:rFonts w:cs="Arial"/>
          <w:sz w:val="20"/>
          <w:szCs w:val="20"/>
        </w:rPr>
        <w:t>, nebude zatíženo jakýmikoli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14:paraId="2088E1B2" w14:textId="7981DB7D"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28C87333" w14:textId="3577AA3E"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14:paraId="02E1F3C9" w14:textId="6A38E6C9"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14:paraId="4D4230C3" w14:textId="4324DDF8"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14:paraId="31356C01" w14:textId="3E22B41D"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Pr>
          <w:rFonts w:cs="Arial"/>
          <w:sz w:val="20"/>
          <w:szCs w:val="20"/>
        </w:rPr>
        <w:t xml:space="preserve"> </w:t>
      </w:r>
      <w:r w:rsidR="00C33B22">
        <w:rPr>
          <w:rFonts w:cs="Arial"/>
          <w:sz w:val="20"/>
          <w:szCs w:val="20"/>
        </w:rPr>
        <w:t>placením</w:t>
      </w:r>
      <w:r w:rsidR="00967958" w:rsidRPr="00503EF6">
        <w:rPr>
          <w:rFonts w:cs="Arial"/>
          <w:sz w:val="20"/>
          <w:szCs w:val="20"/>
        </w:rPr>
        <w:t xml:space="preserve"> zboží nebo služeb z veřejných výdajů.</w:t>
      </w:r>
    </w:p>
    <w:p w14:paraId="65C939CC" w14:textId="71012AA5"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6F1A571C" w14:textId="150B4D4B" w:rsidR="000E4B1B" w:rsidRPr="00CF646E" w:rsidRDefault="00967958" w:rsidP="00CF646E">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14:paraId="05EAAC38" w14:textId="77777777" w:rsidR="00291890"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9" w:name="_Ref359938667"/>
      <w:bookmarkStart w:id="10" w:name="_Ref260209684"/>
      <w:r>
        <w:rPr>
          <w:rFonts w:cs="Arial"/>
          <w:b/>
          <w:bCs/>
          <w:sz w:val="20"/>
        </w:rPr>
        <w:tab/>
      </w:r>
    </w:p>
    <w:p w14:paraId="3D848C45" w14:textId="4AAB316C"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lastRenderedPageBreak/>
        <w:t>Článek 8</w:t>
      </w:r>
    </w:p>
    <w:bookmarkEnd w:id="9"/>
    <w:p w14:paraId="1BDAAFD2" w14:textId="717B7D8D"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10"/>
    <w:p w14:paraId="2F97CF1A" w14:textId="0A8312D1"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14:paraId="6DF0E881" w14:textId="1FF340A2"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14:paraId="4E148D11" w14:textId="77777777"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14:paraId="1A086205" w14:textId="631200F8"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14:paraId="70582D52" w14:textId="7C2C16C7"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14:paraId="7E36E171" w14:textId="482B9BAD"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14:paraId="277CEB66" w14:textId="1A73B83F"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14:paraId="7E5F78E6" w14:textId="3AB16E15"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14:paraId="2FAE0F62" w14:textId="3634A966"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14:paraId="13CA87EA" w14:textId="77777777" w:rsidR="0092361D" w:rsidRPr="00E767A8" w:rsidRDefault="0092361D" w:rsidP="006E4EB0">
      <w:pPr>
        <w:pStyle w:val="RLTextlnkuslovan"/>
        <w:widowControl w:val="0"/>
        <w:numPr>
          <w:ilvl w:val="0"/>
          <w:numId w:val="0"/>
        </w:numPr>
        <w:spacing w:line="280" w:lineRule="atLeast"/>
        <w:ind w:left="567"/>
        <w:rPr>
          <w:rFonts w:cs="Arial"/>
          <w:color w:val="FF0000"/>
          <w:sz w:val="20"/>
          <w:szCs w:val="20"/>
        </w:rPr>
      </w:pPr>
    </w:p>
    <w:p w14:paraId="3782237A" w14:textId="3577CAB8"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1" w:name="_Ref361130474"/>
      <w:r>
        <w:rPr>
          <w:rFonts w:cs="Arial"/>
          <w:b/>
          <w:bCs/>
          <w:sz w:val="20"/>
        </w:rPr>
        <w:t>Článek 9</w:t>
      </w:r>
    </w:p>
    <w:bookmarkEnd w:id="11"/>
    <w:p w14:paraId="1697BE56" w14:textId="0425C8B6"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14:paraId="566DB9DD" w14:textId="0212956D"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14:paraId="4A803E35" w14:textId="77777777"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1858EE4B" w14:textId="77777777" w:rsidR="007D3FC4" w:rsidRDefault="007D3FC4" w:rsidP="007D3FC4">
      <w:pPr>
        <w:pStyle w:val="RLTextlnkuslovan"/>
        <w:widowControl w:val="0"/>
        <w:numPr>
          <w:ilvl w:val="1"/>
          <w:numId w:val="18"/>
        </w:numPr>
        <w:spacing w:before="240" w:after="0" w:line="280" w:lineRule="atLeast"/>
        <w:ind w:left="567" w:hanging="567"/>
        <w:rPr>
          <w:rFonts w:cs="Arial"/>
          <w:sz w:val="20"/>
          <w:szCs w:val="20"/>
        </w:rPr>
      </w:pPr>
      <w:bookmarkStart w:id="12" w:name="_Ref361130477"/>
      <w:r>
        <w:rPr>
          <w:rFonts w:cs="Arial"/>
          <w:sz w:val="20"/>
          <w:szCs w:val="20"/>
        </w:rPr>
        <w:lastRenderedPageBreak/>
        <w:t>Dodavatel</w:t>
      </w:r>
      <w:r w:rsidRPr="0038088C">
        <w:rPr>
          <w:rFonts w:cs="Arial"/>
          <w:sz w:val="20"/>
          <w:szCs w:val="20"/>
        </w:rPr>
        <w:t xml:space="preserve"> je povinen Objednateli zaplatit smluvní pokutu ve výši 1 </w:t>
      </w:r>
      <w:r>
        <w:rPr>
          <w:rFonts w:cs="Arial"/>
          <w:sz w:val="20"/>
          <w:szCs w:val="20"/>
        </w:rPr>
        <w:t>5</w:t>
      </w:r>
      <w:r w:rsidRPr="0038088C">
        <w:rPr>
          <w:rFonts w:cs="Arial"/>
          <w:sz w:val="20"/>
          <w:szCs w:val="20"/>
        </w:rPr>
        <w:t>00,- Kč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ve stanovené lhůtě plnění dle článku 5 odst. 5.2 této Smlouvy, případně jakékoliv jiné lhůty stanovené touto Smlouvou, a</w:t>
      </w:r>
      <w:r>
        <w:rPr>
          <w:rFonts w:cs="Arial"/>
          <w:sz w:val="20"/>
          <w:szCs w:val="20"/>
        </w:rPr>
        <w:t> </w:t>
      </w:r>
      <w:r w:rsidRPr="0038088C">
        <w:rPr>
          <w:rFonts w:cs="Arial"/>
          <w:sz w:val="20"/>
          <w:szCs w:val="20"/>
        </w:rPr>
        <w:t xml:space="preserve">to za každý i započatý den prodlení. </w:t>
      </w:r>
      <w:bookmarkEnd w:id="12"/>
    </w:p>
    <w:p w14:paraId="579EFD67" w14:textId="77777777" w:rsidR="007D3FC4" w:rsidRPr="0038088C" w:rsidRDefault="007D3FC4" w:rsidP="007D3FC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 je povinen Objednateli zaplatit smluvní pokutu ve výši 1 000,- Kč v případě, že Dodavatel neposkytne plnění v požadované kvalitě, a to za každý případ porušení takovéto povinnosti.</w:t>
      </w:r>
    </w:p>
    <w:p w14:paraId="617928D1" w14:textId="77777777" w:rsidR="007D3FC4" w:rsidRPr="0038088C" w:rsidRDefault="007D3FC4" w:rsidP="007D3FC4">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1 000,- Kč v případě nesplnění jakékoliv povinnosti </w:t>
      </w:r>
      <w:r>
        <w:rPr>
          <w:rFonts w:cs="Arial"/>
          <w:sz w:val="20"/>
          <w:szCs w:val="20"/>
        </w:rPr>
        <w:t>Dodavatel</w:t>
      </w:r>
      <w:r w:rsidRPr="0038088C">
        <w:rPr>
          <w:rFonts w:cs="Arial"/>
          <w:sz w:val="20"/>
          <w:szCs w:val="20"/>
        </w:rPr>
        <w:t>e uvedené v článku 7 této Smlouvy, a to za každé jednotlivé porušení</w:t>
      </w:r>
      <w:r>
        <w:rPr>
          <w:rFonts w:cs="Arial"/>
          <w:sz w:val="20"/>
          <w:szCs w:val="20"/>
        </w:rPr>
        <w:t>.</w:t>
      </w:r>
    </w:p>
    <w:p w14:paraId="31803FCB" w14:textId="2017B501"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14:paraId="56E17B77" w14:textId="489DE029"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14:paraId="1A1E2551" w14:textId="6D4E4943"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14:paraId="118A5701" w14:textId="201CED2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14:paraId="03387089" w14:textId="738879B7"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14:paraId="2741E537" w14:textId="76AD71BB"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14:paraId="4220B86E" w14:textId="77777777" w:rsidR="00E767A8" w:rsidRDefault="00E767A8" w:rsidP="009B26F7">
      <w:pPr>
        <w:widowControl w:val="0"/>
        <w:tabs>
          <w:tab w:val="left" w:pos="0"/>
        </w:tabs>
        <w:suppressAutoHyphens w:val="0"/>
        <w:spacing w:after="120" w:line="280" w:lineRule="atLeast"/>
        <w:jc w:val="center"/>
        <w:rPr>
          <w:rFonts w:cs="Arial"/>
          <w:b/>
          <w:bCs/>
          <w:sz w:val="20"/>
        </w:rPr>
      </w:pPr>
    </w:p>
    <w:p w14:paraId="65208F24" w14:textId="51731730"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14:paraId="2D204BCE" w14:textId="3A890015"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14:paraId="4B08F966" w14:textId="36628059"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14:paraId="65F71CC4" w14:textId="345C330C"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lastRenderedPageBreak/>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14:paraId="2A6ACCAB" w14:textId="77777777" w:rsidR="00261E50" w:rsidRDefault="00261E50" w:rsidP="009B26F7">
      <w:pPr>
        <w:widowControl w:val="0"/>
        <w:tabs>
          <w:tab w:val="left" w:pos="0"/>
        </w:tabs>
        <w:suppressAutoHyphens w:val="0"/>
        <w:spacing w:after="120" w:line="280" w:lineRule="atLeast"/>
        <w:jc w:val="center"/>
        <w:rPr>
          <w:rFonts w:cs="Arial"/>
          <w:b/>
          <w:bCs/>
          <w:sz w:val="20"/>
        </w:rPr>
      </w:pPr>
    </w:p>
    <w:p w14:paraId="54178A21" w14:textId="41C7C34E"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14:paraId="261B08A7" w14:textId="01B4D6BA"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14:paraId="14336460" w14:textId="77777777" w:rsidR="00F87ADD" w:rsidRPr="00F87ADD" w:rsidRDefault="00F87ADD" w:rsidP="00F87ADD">
      <w:pPr>
        <w:pStyle w:val="RLTextlnkuslovan"/>
        <w:widowControl w:val="0"/>
        <w:numPr>
          <w:ilvl w:val="1"/>
          <w:numId w:val="20"/>
        </w:numPr>
        <w:spacing w:before="240" w:after="0" w:line="280" w:lineRule="atLeast"/>
        <w:ind w:left="567" w:hanging="525"/>
        <w:rPr>
          <w:rFonts w:cs="Arial"/>
          <w:i/>
          <w:sz w:val="20"/>
          <w:szCs w:val="20"/>
        </w:rPr>
      </w:pPr>
      <w:r w:rsidRPr="00F87ADD">
        <w:rPr>
          <w:rFonts w:cs="Arial"/>
          <w:sz w:val="20"/>
          <w:szCs w:val="20"/>
        </w:rPr>
        <w:t>Tato  smlouva nabývá platnosti dnem jejího podpisu oběma smluvními stranami. Účinnosti však tato smlouva v souladu s ust. § 6 odst. 1 zákona o registru smluv, nabývá dnem uveřejnění v registru smluv ve smyslu ust. § 4 zákona o registru smluv.</w:t>
      </w:r>
    </w:p>
    <w:p w14:paraId="7627C163" w14:textId="04C4CE11"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14:paraId="777E7194" w14:textId="47ABDB05"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14:paraId="7A714A72" w14:textId="57076FD8"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3"/>
    </w:p>
    <w:p w14:paraId="68D6795E" w14:textId="3738C2B9"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14:paraId="06FAF926" w14:textId="22805B7B"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14:paraId="6534CCCB" w14:textId="4B1EBDAE"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4"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4"/>
    </w:p>
    <w:p w14:paraId="35A1651C" w14:textId="38345034"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14:paraId="0BB0A317" w14:textId="2FCE52B1"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14:paraId="335913BE" w14:textId="59BD199E"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14:paraId="08360D10" w14:textId="5AE35058"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lastRenderedPageBreak/>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14:paraId="1E6722B6" w14:textId="50C32F3A"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14:paraId="32565AA9" w14:textId="5DC41AE8"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6B20DD" w:rsidRPr="00503EF6">
        <w:rPr>
          <w:rFonts w:cs="Arial"/>
          <w:sz w:val="20"/>
          <w:szCs w:val="20"/>
        </w:rPr>
        <w:t>b</w:t>
      </w:r>
      <w:r w:rsidR="007D3FC4">
        <w:rPr>
          <w:rFonts w:cs="Arial"/>
          <w:sz w:val="20"/>
          <w:szCs w:val="20"/>
        </w:rPr>
        <w:t>ez</w:t>
      </w:r>
      <w:r w:rsidRPr="00503EF6">
        <w:rPr>
          <w:rFonts w:cs="Arial"/>
          <w:sz w:val="20"/>
          <w:szCs w:val="20"/>
        </w:rPr>
        <w:t xml:space="preserve"> 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14:paraId="17357706" w14:textId="75FCCF5F"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14:paraId="6AF7A94C" w14:textId="77777777" w:rsidR="00F3140C" w:rsidRDefault="00F3140C" w:rsidP="00A26737">
      <w:pPr>
        <w:widowControl w:val="0"/>
        <w:tabs>
          <w:tab w:val="left" w:pos="0"/>
        </w:tabs>
        <w:suppressAutoHyphens w:val="0"/>
        <w:spacing w:after="120" w:line="280" w:lineRule="atLeast"/>
        <w:jc w:val="center"/>
        <w:rPr>
          <w:rFonts w:cs="Arial"/>
          <w:b/>
          <w:bCs/>
          <w:sz w:val="20"/>
        </w:rPr>
      </w:pPr>
    </w:p>
    <w:p w14:paraId="5B9CB727" w14:textId="2B777A8E"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14:paraId="482C2226" w14:textId="7B5C3B82"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14:paraId="50D7DB9C" w14:textId="366C46A4"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14:paraId="1BC8C780" w14:textId="77777777"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4B027AD7" w14:textId="12C4B10C"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14:paraId="363BCBAF" w14:textId="199D7173"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příslušné soudy České republiky.</w:t>
      </w:r>
    </w:p>
    <w:p w14:paraId="16DBF887" w14:textId="3FA50FEC"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14:paraId="6CD48D28" w14:textId="47C2A65C"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14:paraId="31383350" w14:textId="2B45B60D"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14:paraId="316B33D2" w14:textId="77777777"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14:paraId="27860ED5" w14:textId="77777777" w:rsidR="00261E50" w:rsidRDefault="00261E50" w:rsidP="00261E50">
      <w:pPr>
        <w:pStyle w:val="WW-Zkladntextodsazen3"/>
        <w:tabs>
          <w:tab w:val="left" w:pos="851"/>
        </w:tabs>
        <w:spacing w:line="280" w:lineRule="atLeast"/>
        <w:ind w:left="435"/>
        <w:rPr>
          <w:rFonts w:ascii="Arial" w:hAnsi="Arial" w:cs="Arial"/>
          <w:bCs/>
          <w:sz w:val="20"/>
        </w:rPr>
      </w:pPr>
    </w:p>
    <w:p w14:paraId="14B1C279" w14:textId="429FAEF6" w:rsidR="00261E50" w:rsidRPr="00EE1828" w:rsidRDefault="00261E50" w:rsidP="00261E50">
      <w:pPr>
        <w:pStyle w:val="WW-Zkladntextodsazen3"/>
        <w:numPr>
          <w:ilvl w:val="0"/>
          <w:numId w:val="22"/>
        </w:numPr>
        <w:tabs>
          <w:tab w:val="left" w:pos="851"/>
        </w:tabs>
        <w:spacing w:line="280" w:lineRule="atLeast"/>
        <w:rPr>
          <w:rFonts w:ascii="Arial" w:hAnsi="Arial" w:cs="Arial"/>
          <w:bCs/>
          <w:sz w:val="20"/>
        </w:rPr>
      </w:pPr>
      <w:r w:rsidRPr="00EE1828">
        <w:rPr>
          <w:rFonts w:ascii="Arial" w:hAnsi="Arial" w:cs="Arial"/>
          <w:bCs/>
          <w:sz w:val="20"/>
        </w:rPr>
        <w:t xml:space="preserve">Příloha č. 1 – Specifikace předmětu </w:t>
      </w:r>
      <w:r w:rsidR="007A365B">
        <w:rPr>
          <w:rFonts w:ascii="Arial" w:hAnsi="Arial" w:cs="Arial"/>
          <w:bCs/>
          <w:sz w:val="20"/>
        </w:rPr>
        <w:t>smlouvy</w:t>
      </w:r>
      <w:r w:rsidRPr="00EE1828">
        <w:rPr>
          <w:rFonts w:ascii="Arial" w:hAnsi="Arial" w:cs="Arial"/>
          <w:bCs/>
          <w:sz w:val="20"/>
        </w:rPr>
        <w:t xml:space="preserve"> </w:t>
      </w:r>
      <w:r w:rsidRPr="00EE1828">
        <w:rPr>
          <w:rFonts w:ascii="Arial" w:hAnsi="Arial" w:cs="Arial"/>
          <w:bCs/>
          <w:i/>
          <w:iCs/>
          <w:sz w:val="20"/>
        </w:rPr>
        <w:t>(viz níže)</w:t>
      </w:r>
    </w:p>
    <w:p w14:paraId="415896E7" w14:textId="61C190EF" w:rsidR="00261E50" w:rsidRPr="00EE1828" w:rsidRDefault="00261E50" w:rsidP="00261E50">
      <w:pPr>
        <w:pStyle w:val="WW-Zkladntextodsazen3"/>
        <w:numPr>
          <w:ilvl w:val="0"/>
          <w:numId w:val="22"/>
        </w:numPr>
        <w:tabs>
          <w:tab w:val="left" w:pos="851"/>
        </w:tabs>
        <w:spacing w:before="120" w:line="280" w:lineRule="atLeast"/>
        <w:rPr>
          <w:rFonts w:ascii="Arial" w:hAnsi="Arial" w:cs="Arial"/>
          <w:bCs/>
          <w:sz w:val="20"/>
        </w:rPr>
      </w:pPr>
      <w:r w:rsidRPr="00EE1828">
        <w:rPr>
          <w:rFonts w:ascii="Arial" w:hAnsi="Arial" w:cs="Arial"/>
          <w:bCs/>
          <w:sz w:val="20"/>
        </w:rPr>
        <w:lastRenderedPageBreak/>
        <w:t>Příloha č. 2 – Položkový rozpočet</w:t>
      </w:r>
    </w:p>
    <w:p w14:paraId="0B56A78D" w14:textId="39D36843" w:rsidR="00522D9B" w:rsidRPr="00EE1828" w:rsidRDefault="00522D9B" w:rsidP="00522D9B">
      <w:pPr>
        <w:pStyle w:val="WW-Zkladntextodsazen3"/>
        <w:numPr>
          <w:ilvl w:val="0"/>
          <w:numId w:val="22"/>
        </w:numPr>
        <w:tabs>
          <w:tab w:val="left" w:pos="851"/>
        </w:tabs>
        <w:spacing w:before="120" w:line="280" w:lineRule="atLeast"/>
        <w:rPr>
          <w:rFonts w:ascii="Arial" w:hAnsi="Arial" w:cs="Arial"/>
          <w:bCs/>
          <w:sz w:val="20"/>
        </w:rPr>
      </w:pPr>
      <w:r w:rsidRPr="00EE1828">
        <w:rPr>
          <w:rFonts w:ascii="Arial" w:hAnsi="Arial" w:cs="Arial"/>
          <w:bCs/>
          <w:sz w:val="20"/>
        </w:rPr>
        <w:t xml:space="preserve">Příloha č. 3 – </w:t>
      </w:r>
      <w:r w:rsidR="005F44E9" w:rsidRPr="00EE1828">
        <w:rPr>
          <w:rFonts w:ascii="Arial" w:hAnsi="Arial" w:cs="Arial"/>
          <w:bCs/>
          <w:sz w:val="20"/>
        </w:rPr>
        <w:t>Menu požadovaného občerstvení</w:t>
      </w:r>
      <w:r w:rsidRPr="00EE1828">
        <w:rPr>
          <w:rFonts w:ascii="Arial" w:hAnsi="Arial" w:cs="Arial"/>
          <w:bCs/>
          <w:sz w:val="20"/>
        </w:rPr>
        <w:t xml:space="preserve"> </w:t>
      </w:r>
    </w:p>
    <w:p w14:paraId="1E93203F" w14:textId="77777777" w:rsidR="00A47D74" w:rsidRPr="00503EF6" w:rsidRDefault="00A47D74" w:rsidP="00F43F01">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605"/>
        <w:gridCol w:w="4605"/>
      </w:tblGrid>
      <w:tr w:rsidR="00C3279A" w:rsidRPr="00C3279A" w14:paraId="16760E18" w14:textId="77777777" w:rsidTr="00C3279A">
        <w:tc>
          <w:tcPr>
            <w:tcW w:w="4605" w:type="dxa"/>
            <w:hideMark/>
          </w:tcPr>
          <w:p w14:paraId="32DAEEE5" w14:textId="77777777" w:rsidR="00EC77EA" w:rsidRDefault="00EC77EA" w:rsidP="00503EF6">
            <w:pPr>
              <w:suppressAutoHyphens w:val="0"/>
              <w:overflowPunct/>
              <w:autoSpaceDE/>
              <w:spacing w:line="280" w:lineRule="atLeast"/>
              <w:jc w:val="center"/>
              <w:textAlignment w:val="auto"/>
              <w:rPr>
                <w:rFonts w:eastAsia="Calibri" w:cs="Arial"/>
                <w:sz w:val="20"/>
                <w:lang w:eastAsia="cs-CZ"/>
              </w:rPr>
            </w:pPr>
          </w:p>
          <w:p w14:paraId="7536D451"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14:paraId="5ABBD7D2"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73537B70"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22ECF774" w14:textId="24B0E59C"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14:paraId="140B981E" w14:textId="77777777" w:rsidR="00EC77EA" w:rsidRDefault="00EC77EA" w:rsidP="0036293E">
            <w:pPr>
              <w:suppressAutoHyphens w:val="0"/>
              <w:overflowPunct/>
              <w:autoSpaceDE/>
              <w:spacing w:line="280" w:lineRule="atLeast"/>
              <w:jc w:val="center"/>
              <w:textAlignment w:val="auto"/>
              <w:rPr>
                <w:rFonts w:eastAsia="Calibri" w:cs="Arial"/>
                <w:sz w:val="20"/>
                <w:lang w:eastAsia="cs-CZ"/>
              </w:rPr>
            </w:pPr>
          </w:p>
          <w:p w14:paraId="1F91EB70" w14:textId="503E3328"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14:paraId="3C01DAB7"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658D408B" w14:textId="77777777" w:rsidR="0036293E" w:rsidRDefault="0036293E" w:rsidP="00503EF6">
            <w:pPr>
              <w:suppressAutoHyphens w:val="0"/>
              <w:overflowPunct/>
              <w:autoSpaceDE/>
              <w:spacing w:line="280" w:lineRule="atLeast"/>
              <w:jc w:val="center"/>
              <w:textAlignment w:val="auto"/>
              <w:rPr>
                <w:rFonts w:eastAsia="Calibri" w:cs="Arial"/>
                <w:sz w:val="20"/>
                <w:lang w:eastAsia="cs-CZ"/>
              </w:rPr>
            </w:pPr>
          </w:p>
          <w:p w14:paraId="77DDE3B8" w14:textId="645FE230" w:rsidR="00C3279A" w:rsidRPr="00C3279A" w:rsidRDefault="00C3279A" w:rsidP="007A365B">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7A365B">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A26737">
              <w:rPr>
                <w:rFonts w:eastAsia="Calibri" w:cs="Arial"/>
                <w:sz w:val="20"/>
                <w:lang w:eastAsia="cs-CZ"/>
              </w:rPr>
              <w:t>___________</w:t>
            </w:r>
          </w:p>
        </w:tc>
      </w:tr>
      <w:tr w:rsidR="00C3279A" w:rsidRPr="00C3279A" w14:paraId="63284D74" w14:textId="77777777" w:rsidTr="00C3279A">
        <w:tc>
          <w:tcPr>
            <w:tcW w:w="4605" w:type="dxa"/>
          </w:tcPr>
          <w:p w14:paraId="4AD65BBE" w14:textId="77777777" w:rsidR="00C3279A" w:rsidRPr="00503EF6" w:rsidRDefault="00C3279A" w:rsidP="0036293E">
            <w:pPr>
              <w:suppressAutoHyphens w:val="0"/>
              <w:overflowPunct/>
              <w:autoSpaceDE/>
              <w:spacing w:line="280" w:lineRule="atLeast"/>
              <w:textAlignment w:val="auto"/>
              <w:rPr>
                <w:rFonts w:eastAsia="Calibri" w:cs="Arial"/>
                <w:sz w:val="20"/>
                <w:lang w:eastAsia="cs-CZ"/>
              </w:rPr>
            </w:pPr>
          </w:p>
          <w:p w14:paraId="1C8A739F" w14:textId="77777777" w:rsidR="00C3279A" w:rsidRDefault="00C3279A" w:rsidP="00503EF6">
            <w:pPr>
              <w:suppressAutoHyphens w:val="0"/>
              <w:overflowPunct/>
              <w:autoSpaceDE/>
              <w:spacing w:line="280" w:lineRule="atLeast"/>
              <w:jc w:val="center"/>
              <w:textAlignment w:val="auto"/>
              <w:rPr>
                <w:rFonts w:eastAsia="Calibri" w:cs="Arial"/>
                <w:sz w:val="20"/>
                <w:lang w:eastAsia="cs-CZ"/>
              </w:rPr>
            </w:pPr>
          </w:p>
          <w:p w14:paraId="3166D5A0" w14:textId="77777777" w:rsidR="0008622F" w:rsidRPr="00C3279A" w:rsidRDefault="0008622F" w:rsidP="00503EF6">
            <w:pPr>
              <w:suppressAutoHyphens w:val="0"/>
              <w:overflowPunct/>
              <w:autoSpaceDE/>
              <w:spacing w:line="280" w:lineRule="atLeast"/>
              <w:jc w:val="center"/>
              <w:textAlignment w:val="auto"/>
              <w:rPr>
                <w:rFonts w:eastAsia="Calibri" w:cs="Arial"/>
                <w:sz w:val="20"/>
                <w:lang w:eastAsia="cs-CZ"/>
              </w:rPr>
            </w:pPr>
          </w:p>
          <w:p w14:paraId="792DA2DA" w14:textId="11B1120C"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03FE7863" w14:textId="2038F8DE" w:rsidR="007D3FC4" w:rsidRDefault="00B57BBA" w:rsidP="007D3FC4">
            <w:pPr>
              <w:suppressAutoHyphens w:val="0"/>
              <w:overflowPunct/>
              <w:autoSpaceDE/>
              <w:spacing w:line="280" w:lineRule="atLeast"/>
              <w:jc w:val="center"/>
              <w:textAlignment w:val="auto"/>
              <w:rPr>
                <w:rFonts w:eastAsia="Calibri" w:cs="Arial"/>
                <w:sz w:val="20"/>
                <w:lang w:eastAsia="cs-CZ"/>
              </w:rPr>
            </w:pPr>
            <w:r>
              <w:rPr>
                <w:rFonts w:cs="Arial"/>
                <w:sz w:val="20"/>
              </w:rPr>
              <w:t>xxxxxxxxxxxxxxxxxx</w:t>
            </w:r>
          </w:p>
          <w:p w14:paraId="2333E661" w14:textId="545D1035" w:rsidR="0036293E" w:rsidRPr="00C3279A" w:rsidRDefault="007D3FC4" w:rsidP="007D3FC4">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14:paraId="477361FC" w14:textId="77777777" w:rsidR="00C3279A" w:rsidRPr="00C3279A" w:rsidRDefault="00C3279A" w:rsidP="0036293E">
            <w:pPr>
              <w:suppressAutoHyphens w:val="0"/>
              <w:overflowPunct/>
              <w:autoSpaceDE/>
              <w:spacing w:line="280" w:lineRule="atLeast"/>
              <w:textAlignment w:val="auto"/>
              <w:rPr>
                <w:rFonts w:eastAsia="Calibri" w:cs="Arial"/>
                <w:sz w:val="20"/>
                <w:lang w:eastAsia="cs-CZ"/>
              </w:rPr>
            </w:pPr>
          </w:p>
          <w:p w14:paraId="76F1EE68" w14:textId="77777777" w:rsidR="0036293E" w:rsidRPr="00503EF6" w:rsidRDefault="0036293E" w:rsidP="0036293E">
            <w:pPr>
              <w:suppressAutoHyphens w:val="0"/>
              <w:overflowPunct/>
              <w:autoSpaceDE/>
              <w:spacing w:line="280" w:lineRule="atLeast"/>
              <w:textAlignment w:val="auto"/>
              <w:rPr>
                <w:rFonts w:eastAsia="Calibri" w:cs="Arial"/>
                <w:sz w:val="20"/>
                <w:lang w:eastAsia="cs-CZ"/>
              </w:rPr>
            </w:pPr>
          </w:p>
          <w:p w14:paraId="4C01A041" w14:textId="77777777" w:rsidR="00C3279A" w:rsidRPr="00503EF6" w:rsidRDefault="00C3279A" w:rsidP="00503EF6">
            <w:pPr>
              <w:suppressAutoHyphens w:val="0"/>
              <w:overflowPunct/>
              <w:autoSpaceDE/>
              <w:spacing w:line="280" w:lineRule="atLeast"/>
              <w:jc w:val="center"/>
              <w:textAlignment w:val="auto"/>
              <w:rPr>
                <w:rFonts w:eastAsia="Calibri" w:cs="Arial"/>
                <w:sz w:val="20"/>
                <w:lang w:eastAsia="cs-CZ"/>
              </w:rPr>
            </w:pPr>
          </w:p>
          <w:p w14:paraId="75EE23BC" w14:textId="6A8B3A03"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14:paraId="1568DB8C" w14:textId="4987003C" w:rsidR="00C3279A" w:rsidRPr="00421BE4" w:rsidRDefault="00421BE4" w:rsidP="00503EF6">
            <w:pPr>
              <w:suppressAutoHyphens w:val="0"/>
              <w:overflowPunct/>
              <w:autoSpaceDE/>
              <w:spacing w:line="280" w:lineRule="atLeast"/>
              <w:jc w:val="center"/>
              <w:textAlignment w:val="auto"/>
              <w:rPr>
                <w:rFonts w:eastAsia="Calibri" w:cs="Arial"/>
                <w:sz w:val="20"/>
                <w:lang w:eastAsia="cs-CZ"/>
              </w:rPr>
            </w:pPr>
            <w:r w:rsidRPr="00421BE4">
              <w:rPr>
                <w:rFonts w:eastAsia="Calibri" w:cs="Arial"/>
                <w:sz w:val="20"/>
                <w:lang w:eastAsia="cs-CZ"/>
              </w:rPr>
              <w:t>Michal Moudrý</w:t>
            </w:r>
          </w:p>
          <w:p w14:paraId="12DA29D5" w14:textId="171FACD4" w:rsidR="00C3279A" w:rsidRPr="00421BE4" w:rsidRDefault="00421BE4" w:rsidP="00503EF6">
            <w:pPr>
              <w:suppressAutoHyphens w:val="0"/>
              <w:overflowPunct/>
              <w:autoSpaceDE/>
              <w:spacing w:line="280" w:lineRule="atLeast"/>
              <w:jc w:val="center"/>
              <w:textAlignment w:val="auto"/>
              <w:rPr>
                <w:rFonts w:eastAsia="Calibri" w:cs="Arial"/>
                <w:sz w:val="20"/>
                <w:lang w:eastAsia="cs-CZ"/>
              </w:rPr>
            </w:pPr>
            <w:r w:rsidRPr="00421BE4">
              <w:rPr>
                <w:rFonts w:eastAsia="Calibri" w:cs="Arial"/>
                <w:sz w:val="20"/>
                <w:lang w:eastAsia="cs-CZ"/>
              </w:rPr>
              <w:t>jednatel</w:t>
            </w:r>
          </w:p>
          <w:p w14:paraId="183FD057" w14:textId="72BD6E43" w:rsidR="0036293E" w:rsidRPr="00C3279A" w:rsidRDefault="00421BE4"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Moudrý překlad, s.r.o.</w:t>
            </w:r>
          </w:p>
        </w:tc>
      </w:tr>
    </w:tbl>
    <w:p w14:paraId="1E5F80C9" w14:textId="77777777" w:rsidR="0038088C" w:rsidRDefault="0038088C" w:rsidP="00971B85">
      <w:pPr>
        <w:jc w:val="both"/>
        <w:rPr>
          <w:rFonts w:cs="Arial"/>
          <w:b/>
          <w:sz w:val="20"/>
        </w:rPr>
      </w:pPr>
    </w:p>
    <w:p w14:paraId="08CDF04B" w14:textId="44F59384" w:rsidR="00261E50" w:rsidRDefault="00073A9A" w:rsidP="00421BE4">
      <w:pPr>
        <w:suppressAutoHyphens w:val="0"/>
        <w:overflowPunct/>
        <w:autoSpaceDE/>
        <w:textAlignment w:val="auto"/>
        <w:rPr>
          <w:rFonts w:cs="Arial"/>
          <w:b/>
          <w:sz w:val="22"/>
        </w:rPr>
      </w:pPr>
      <w:r>
        <w:rPr>
          <w:rFonts w:cs="Arial"/>
          <w:b/>
          <w:sz w:val="22"/>
        </w:rPr>
        <w:br w:type="page"/>
      </w:r>
    </w:p>
    <w:p w14:paraId="1D1BB12A" w14:textId="576F4C16" w:rsidR="00971B85" w:rsidRPr="007A365B" w:rsidRDefault="00971B85" w:rsidP="00971B85">
      <w:pPr>
        <w:jc w:val="both"/>
        <w:rPr>
          <w:rFonts w:cs="Arial"/>
          <w:b/>
          <w:sz w:val="20"/>
        </w:rPr>
      </w:pPr>
      <w:r w:rsidRPr="007A365B">
        <w:rPr>
          <w:rFonts w:cs="Arial"/>
          <w:b/>
          <w:sz w:val="20"/>
        </w:rPr>
        <w:lastRenderedPageBreak/>
        <w:t xml:space="preserve">Příloha č. 1 – Specifikace předmětu </w:t>
      </w:r>
      <w:r w:rsidR="00421BE4" w:rsidRPr="007A365B">
        <w:rPr>
          <w:rFonts w:cs="Arial"/>
          <w:b/>
          <w:sz w:val="20"/>
        </w:rPr>
        <w:t>smlouvy</w:t>
      </w:r>
    </w:p>
    <w:p w14:paraId="5BA21654" w14:textId="2034F432" w:rsidR="00D00773" w:rsidRPr="007A365B" w:rsidRDefault="00D00773" w:rsidP="00820C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jc w:val="both"/>
        <w:rPr>
          <w:rFonts w:cs="Arial"/>
          <w:sz w:val="20"/>
        </w:rPr>
      </w:pPr>
      <w:r w:rsidRPr="007A365B">
        <w:rPr>
          <w:rFonts w:cs="Arial"/>
          <w:sz w:val="20"/>
        </w:rPr>
        <w:t xml:space="preserve">Předmětem plnění </w:t>
      </w:r>
      <w:r w:rsidR="008B3EF1" w:rsidRPr="007A365B">
        <w:rPr>
          <w:rFonts w:cs="Arial"/>
          <w:sz w:val="20"/>
        </w:rPr>
        <w:t>této Smlouvy</w:t>
      </w:r>
      <w:r w:rsidRPr="007A365B">
        <w:rPr>
          <w:rFonts w:cs="Arial"/>
          <w:sz w:val="20"/>
        </w:rPr>
        <w:t xml:space="preserve"> jsou služby spočívající </w:t>
      </w:r>
      <w:r w:rsidR="00A01B60" w:rsidRPr="007A365B">
        <w:rPr>
          <w:rFonts w:cs="Arial"/>
          <w:sz w:val="20"/>
        </w:rPr>
        <w:t xml:space="preserve">v komplexním technickém zajištění </w:t>
      </w:r>
      <w:r w:rsidR="00A3657C" w:rsidRPr="007A365B">
        <w:rPr>
          <w:rFonts w:cs="Arial"/>
          <w:sz w:val="20"/>
        </w:rPr>
        <w:t>akce</w:t>
      </w:r>
      <w:r w:rsidR="00A01B60" w:rsidRPr="007A365B">
        <w:rPr>
          <w:rFonts w:cs="Arial"/>
          <w:sz w:val="20"/>
        </w:rPr>
        <w:t xml:space="preserve"> s řádným plněním všech dalších služeb specifikovaných níže</w:t>
      </w:r>
      <w:r w:rsidRPr="007A365B">
        <w:rPr>
          <w:rFonts w:cs="Arial"/>
          <w:sz w:val="20"/>
        </w:rPr>
        <w:t>.</w:t>
      </w:r>
    </w:p>
    <w:p w14:paraId="1C291349" w14:textId="77777777" w:rsidR="00421BE4" w:rsidRDefault="00421BE4" w:rsidP="00820C3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N w:val="0"/>
        <w:adjustRightInd w:val="0"/>
        <w:spacing w:line="280" w:lineRule="atLeast"/>
        <w:jc w:val="both"/>
        <w:rPr>
          <w:rFonts w:cs="Arial"/>
          <w:sz w:val="20"/>
        </w:rPr>
      </w:pPr>
    </w:p>
    <w:tbl>
      <w:tblPr>
        <w:tblStyle w:val="Mkatabulky"/>
        <w:tblpPr w:leftFromText="141" w:rightFromText="141" w:vertAnchor="page" w:horzAnchor="margin" w:tblpY="3691"/>
        <w:tblW w:w="0" w:type="auto"/>
        <w:tblLook w:val="04A0" w:firstRow="1" w:lastRow="0" w:firstColumn="1" w:lastColumn="0" w:noHBand="0" w:noVBand="1"/>
      </w:tblPr>
      <w:tblGrid>
        <w:gridCol w:w="3064"/>
        <w:gridCol w:w="6221"/>
      </w:tblGrid>
      <w:tr w:rsidR="00421BE4" w:rsidRPr="00421BE4" w14:paraId="5972B634" w14:textId="77777777" w:rsidTr="00421BE4">
        <w:trPr>
          <w:trHeight w:val="340"/>
        </w:trPr>
        <w:tc>
          <w:tcPr>
            <w:tcW w:w="3064" w:type="dxa"/>
            <w:shd w:val="clear" w:color="auto" w:fill="D9D9D9" w:themeFill="background1" w:themeFillShade="D9"/>
            <w:vAlign w:val="center"/>
          </w:tcPr>
          <w:p w14:paraId="48D37A61" w14:textId="77777777" w:rsidR="00421BE4" w:rsidRPr="00421BE4" w:rsidRDefault="00421BE4" w:rsidP="00421BE4">
            <w:pPr>
              <w:jc w:val="center"/>
              <w:rPr>
                <w:rFonts w:cs="Arial"/>
                <w:b/>
                <w:sz w:val="20"/>
              </w:rPr>
            </w:pPr>
            <w:bookmarkStart w:id="15" w:name="_Ref313894952"/>
            <w:r w:rsidRPr="00421BE4">
              <w:rPr>
                <w:rFonts w:cs="Arial"/>
                <w:b/>
                <w:sz w:val="20"/>
              </w:rPr>
              <w:t>Akce – položky</w:t>
            </w:r>
          </w:p>
        </w:tc>
        <w:tc>
          <w:tcPr>
            <w:tcW w:w="6221" w:type="dxa"/>
            <w:shd w:val="clear" w:color="auto" w:fill="D9D9D9" w:themeFill="background1" w:themeFillShade="D9"/>
            <w:vAlign w:val="center"/>
          </w:tcPr>
          <w:p w14:paraId="740AB29A" w14:textId="77777777" w:rsidR="00421BE4" w:rsidRPr="00421BE4" w:rsidRDefault="00421BE4" w:rsidP="00421BE4">
            <w:pPr>
              <w:jc w:val="center"/>
              <w:rPr>
                <w:rFonts w:cs="Arial"/>
                <w:b/>
                <w:sz w:val="20"/>
              </w:rPr>
            </w:pPr>
            <w:r w:rsidRPr="00421BE4">
              <w:rPr>
                <w:rFonts w:cs="Arial"/>
                <w:b/>
                <w:sz w:val="20"/>
              </w:rPr>
              <w:t>Specifikace</w:t>
            </w:r>
          </w:p>
        </w:tc>
      </w:tr>
      <w:tr w:rsidR="00421BE4" w:rsidRPr="00421BE4" w14:paraId="4BF7D6BD" w14:textId="77777777" w:rsidTr="00421BE4">
        <w:trPr>
          <w:trHeight w:val="340"/>
        </w:trPr>
        <w:tc>
          <w:tcPr>
            <w:tcW w:w="3064" w:type="dxa"/>
            <w:vAlign w:val="center"/>
          </w:tcPr>
          <w:p w14:paraId="20C4D743" w14:textId="77777777" w:rsidR="00421BE4" w:rsidRPr="00421BE4" w:rsidRDefault="00421BE4" w:rsidP="00421BE4">
            <w:pPr>
              <w:rPr>
                <w:rFonts w:cs="Arial"/>
                <w:sz w:val="20"/>
              </w:rPr>
            </w:pPr>
            <w:r w:rsidRPr="00421BE4">
              <w:rPr>
                <w:rFonts w:cs="Arial"/>
                <w:sz w:val="20"/>
              </w:rPr>
              <w:t>Název akce</w:t>
            </w:r>
          </w:p>
        </w:tc>
        <w:tc>
          <w:tcPr>
            <w:tcW w:w="6221" w:type="dxa"/>
            <w:vAlign w:val="center"/>
          </w:tcPr>
          <w:p w14:paraId="3A82EE2C" w14:textId="77777777" w:rsidR="00421BE4" w:rsidRPr="00421BE4" w:rsidRDefault="00421BE4" w:rsidP="00421BE4">
            <w:pPr>
              <w:rPr>
                <w:rFonts w:cs="Arial"/>
                <w:b/>
                <w:i/>
                <w:sz w:val="20"/>
              </w:rPr>
            </w:pPr>
            <w:r w:rsidRPr="00421BE4">
              <w:rPr>
                <w:rFonts w:cs="Arial"/>
                <w:b/>
                <w:i/>
                <w:sz w:val="20"/>
              </w:rPr>
              <w:t>Konference Podzimní škola</w:t>
            </w:r>
          </w:p>
        </w:tc>
      </w:tr>
      <w:tr w:rsidR="00421BE4" w:rsidRPr="00421BE4" w14:paraId="7CD448D6" w14:textId="77777777" w:rsidTr="00421BE4">
        <w:trPr>
          <w:trHeight w:val="340"/>
        </w:trPr>
        <w:tc>
          <w:tcPr>
            <w:tcW w:w="3064" w:type="dxa"/>
            <w:vAlign w:val="center"/>
          </w:tcPr>
          <w:p w14:paraId="7DF5F8CF" w14:textId="77777777" w:rsidR="00421BE4" w:rsidRPr="00421BE4" w:rsidRDefault="00421BE4" w:rsidP="00421BE4">
            <w:pPr>
              <w:rPr>
                <w:rFonts w:cs="Arial"/>
                <w:sz w:val="20"/>
              </w:rPr>
            </w:pPr>
            <w:r w:rsidRPr="00421BE4">
              <w:rPr>
                <w:rFonts w:cs="Arial"/>
                <w:sz w:val="20"/>
              </w:rPr>
              <w:t xml:space="preserve">Termín a čas </w:t>
            </w:r>
          </w:p>
        </w:tc>
        <w:tc>
          <w:tcPr>
            <w:tcW w:w="6221" w:type="dxa"/>
            <w:vAlign w:val="center"/>
          </w:tcPr>
          <w:p w14:paraId="60570978" w14:textId="77777777" w:rsidR="00421BE4" w:rsidRPr="00421BE4" w:rsidRDefault="00421BE4" w:rsidP="00421BE4">
            <w:pPr>
              <w:rPr>
                <w:rFonts w:cs="Arial"/>
                <w:b/>
                <w:i/>
                <w:sz w:val="20"/>
              </w:rPr>
            </w:pPr>
            <w:r w:rsidRPr="00421BE4">
              <w:rPr>
                <w:rFonts w:cs="Arial"/>
                <w:b/>
                <w:i/>
                <w:sz w:val="20"/>
              </w:rPr>
              <w:t>10.9. – 15. 9. 2017</w:t>
            </w:r>
          </w:p>
          <w:p w14:paraId="06132C92" w14:textId="77777777" w:rsidR="00421BE4" w:rsidRPr="00421BE4" w:rsidRDefault="00421BE4" w:rsidP="00421BE4">
            <w:pPr>
              <w:rPr>
                <w:rFonts w:cs="Arial"/>
                <w:b/>
                <w:i/>
                <w:sz w:val="20"/>
              </w:rPr>
            </w:pPr>
            <w:r w:rsidRPr="00421BE4">
              <w:rPr>
                <w:rFonts w:cs="Arial"/>
                <w:b/>
                <w:i/>
                <w:sz w:val="20"/>
              </w:rPr>
              <w:t>- 10. 9. – příjezd od 14:00, stravování začíná večeří</w:t>
            </w:r>
          </w:p>
          <w:p w14:paraId="28A186B3" w14:textId="77777777" w:rsidR="00421BE4" w:rsidRPr="00421BE4" w:rsidRDefault="00421BE4" w:rsidP="00421BE4">
            <w:pPr>
              <w:rPr>
                <w:rFonts w:cs="Arial"/>
                <w:b/>
                <w:i/>
                <w:sz w:val="20"/>
              </w:rPr>
            </w:pPr>
            <w:r w:rsidRPr="00421BE4">
              <w:rPr>
                <w:rFonts w:cs="Arial"/>
                <w:b/>
                <w:i/>
                <w:sz w:val="20"/>
              </w:rPr>
              <w:t>- 15. 9. – konec odpoledním coffee breakem (15:00)</w:t>
            </w:r>
          </w:p>
          <w:p w14:paraId="57B95A91" w14:textId="77777777" w:rsidR="00421BE4" w:rsidRPr="00421BE4" w:rsidRDefault="00421BE4" w:rsidP="00421BE4">
            <w:pPr>
              <w:rPr>
                <w:rFonts w:cs="Arial"/>
                <w:b/>
                <w:i/>
                <w:sz w:val="20"/>
              </w:rPr>
            </w:pPr>
            <w:r w:rsidRPr="00421BE4">
              <w:rPr>
                <w:rFonts w:cs="Arial"/>
                <w:b/>
                <w:i/>
                <w:sz w:val="20"/>
              </w:rPr>
              <w:t>Bližší informace jsou uvedeny níže v harmonogramu akce.</w:t>
            </w:r>
          </w:p>
        </w:tc>
      </w:tr>
      <w:tr w:rsidR="00421BE4" w:rsidRPr="00421BE4" w14:paraId="19DD9780" w14:textId="77777777" w:rsidTr="00421BE4">
        <w:trPr>
          <w:trHeight w:val="340"/>
        </w:trPr>
        <w:tc>
          <w:tcPr>
            <w:tcW w:w="3064" w:type="dxa"/>
            <w:vAlign w:val="center"/>
          </w:tcPr>
          <w:p w14:paraId="76FB239D" w14:textId="77777777" w:rsidR="00421BE4" w:rsidRPr="00421BE4" w:rsidRDefault="00421BE4" w:rsidP="00421BE4">
            <w:pPr>
              <w:rPr>
                <w:rFonts w:cs="Arial"/>
                <w:sz w:val="20"/>
              </w:rPr>
            </w:pPr>
            <w:r w:rsidRPr="00421BE4">
              <w:rPr>
                <w:rFonts w:cs="Arial"/>
                <w:sz w:val="20"/>
              </w:rPr>
              <w:t>Umístění akce</w:t>
            </w:r>
          </w:p>
        </w:tc>
        <w:tc>
          <w:tcPr>
            <w:tcW w:w="6221" w:type="dxa"/>
          </w:tcPr>
          <w:p w14:paraId="1B923134" w14:textId="77777777" w:rsidR="00421BE4" w:rsidRPr="00421BE4" w:rsidRDefault="00421BE4" w:rsidP="00421BE4">
            <w:pPr>
              <w:rPr>
                <w:rFonts w:cs="Arial"/>
                <w:b/>
                <w:i/>
                <w:sz w:val="20"/>
              </w:rPr>
            </w:pPr>
            <w:r w:rsidRPr="00421BE4">
              <w:rPr>
                <w:rFonts w:cs="Arial"/>
                <w:b/>
                <w:i/>
                <w:sz w:val="20"/>
              </w:rPr>
              <w:t>Místo v kraji Vysočina v dojezdové vzdálenosti 30 km po pozemních komunikacích od hlavního vlakového nádraží Žďáru nad Sázavou (bude posuzováno dle portálu Mapy.cz). Pokud na místo určení nepojede (dle portálu IDOS.cz) přímý spoj, dodavatel zajistí dopravu pro všechny účastníky i členy realizačního týmu v domluvenou hodinu z místa ve Žďáru nad Sázavou, které dodavatel sdělí 3 pracovní dny před konáním akce kontaktní osobě objednatele uvedené v článku 3 odst. 3.1. Smlouvy). Dojezd osobním automobilem max.200 km od sídla zadavatele – Na Maninách 876/7, Praha 7 (bude posuzováno dle portálu Mapy.cz).</w:t>
            </w:r>
          </w:p>
          <w:p w14:paraId="52765269" w14:textId="77777777" w:rsidR="00421BE4" w:rsidRPr="00421BE4" w:rsidRDefault="00421BE4" w:rsidP="00421BE4">
            <w:pPr>
              <w:rPr>
                <w:rFonts w:cs="Arial"/>
                <w:b/>
                <w:i/>
                <w:sz w:val="20"/>
              </w:rPr>
            </w:pPr>
          </w:p>
          <w:p w14:paraId="20445AAA" w14:textId="77777777" w:rsidR="00421BE4" w:rsidRPr="00421BE4" w:rsidRDefault="00421BE4" w:rsidP="00421BE4">
            <w:pPr>
              <w:rPr>
                <w:rFonts w:cs="Arial"/>
                <w:b/>
                <w:i/>
                <w:sz w:val="20"/>
              </w:rPr>
            </w:pPr>
            <w:r w:rsidRPr="00421BE4">
              <w:rPr>
                <w:rFonts w:cs="Arial"/>
                <w:b/>
                <w:i/>
                <w:sz w:val="20"/>
              </w:rPr>
              <w:t xml:space="preserve">Vzhledem k délce pobytu požadujeme ubytování nabízející volnočasové aktivity (bazén, sauna nebo wellness a dále prostor pro některé sportovní aktivity). </w:t>
            </w:r>
          </w:p>
          <w:p w14:paraId="79570166" w14:textId="77777777" w:rsidR="00421BE4" w:rsidRPr="00421BE4" w:rsidRDefault="00421BE4" w:rsidP="00421BE4">
            <w:pPr>
              <w:rPr>
                <w:rFonts w:cs="Arial"/>
                <w:b/>
                <w:i/>
                <w:sz w:val="20"/>
              </w:rPr>
            </w:pPr>
            <w:r w:rsidRPr="00421BE4">
              <w:rPr>
                <w:rFonts w:cs="Arial"/>
                <w:b/>
                <w:i/>
                <w:sz w:val="20"/>
              </w:rPr>
              <w:t xml:space="preserve">Hotel s ubytováním a konferenčními prostory v jedné budově/ v jednom komplexu. </w:t>
            </w:r>
          </w:p>
        </w:tc>
      </w:tr>
      <w:tr w:rsidR="00421BE4" w:rsidRPr="00421BE4" w14:paraId="749E26B9" w14:textId="77777777" w:rsidTr="00421BE4">
        <w:trPr>
          <w:trHeight w:val="340"/>
        </w:trPr>
        <w:tc>
          <w:tcPr>
            <w:tcW w:w="3064" w:type="dxa"/>
            <w:vAlign w:val="center"/>
          </w:tcPr>
          <w:p w14:paraId="6509BD46" w14:textId="77777777" w:rsidR="00421BE4" w:rsidRPr="00421BE4" w:rsidRDefault="00421BE4" w:rsidP="00421BE4">
            <w:pPr>
              <w:rPr>
                <w:rFonts w:cs="Arial"/>
                <w:sz w:val="20"/>
              </w:rPr>
            </w:pPr>
            <w:r w:rsidRPr="00421BE4">
              <w:rPr>
                <w:rFonts w:cs="Arial"/>
                <w:sz w:val="20"/>
              </w:rPr>
              <w:t>Parkování</w:t>
            </w:r>
          </w:p>
        </w:tc>
        <w:tc>
          <w:tcPr>
            <w:tcW w:w="6221" w:type="dxa"/>
            <w:vAlign w:val="center"/>
          </w:tcPr>
          <w:p w14:paraId="41AF13FA" w14:textId="77777777" w:rsidR="00421BE4" w:rsidRPr="00421BE4" w:rsidRDefault="00421BE4" w:rsidP="00421BE4">
            <w:pPr>
              <w:rPr>
                <w:rFonts w:cs="Arial"/>
                <w:b/>
                <w:i/>
                <w:sz w:val="20"/>
              </w:rPr>
            </w:pPr>
            <w:r w:rsidRPr="00421BE4">
              <w:rPr>
                <w:rFonts w:cs="Arial"/>
                <w:b/>
                <w:i/>
                <w:sz w:val="20"/>
              </w:rPr>
              <w:t xml:space="preserve">Ano (min.30 míst pro osobní automobily) </w:t>
            </w:r>
          </w:p>
        </w:tc>
      </w:tr>
      <w:tr w:rsidR="00421BE4" w:rsidRPr="00421BE4" w14:paraId="1BAC8C27" w14:textId="77777777" w:rsidTr="00421BE4">
        <w:trPr>
          <w:trHeight w:val="340"/>
        </w:trPr>
        <w:tc>
          <w:tcPr>
            <w:tcW w:w="3064" w:type="dxa"/>
            <w:vAlign w:val="center"/>
          </w:tcPr>
          <w:p w14:paraId="72407D4B" w14:textId="77777777" w:rsidR="00421BE4" w:rsidRPr="00421BE4" w:rsidRDefault="00421BE4" w:rsidP="00421BE4">
            <w:pPr>
              <w:rPr>
                <w:rFonts w:cs="Arial"/>
                <w:sz w:val="20"/>
              </w:rPr>
            </w:pPr>
            <w:r w:rsidRPr="00421BE4">
              <w:rPr>
                <w:rFonts w:cs="Arial"/>
                <w:sz w:val="20"/>
              </w:rPr>
              <w:t xml:space="preserve">Předpokládaný celkový počet účastníků </w:t>
            </w:r>
          </w:p>
        </w:tc>
        <w:tc>
          <w:tcPr>
            <w:tcW w:w="6221" w:type="dxa"/>
          </w:tcPr>
          <w:p w14:paraId="2F138A47" w14:textId="77777777" w:rsidR="00421BE4" w:rsidRPr="00421BE4" w:rsidRDefault="00421BE4" w:rsidP="00421BE4">
            <w:pPr>
              <w:rPr>
                <w:rFonts w:cs="Arial"/>
                <w:b/>
                <w:i/>
                <w:sz w:val="20"/>
              </w:rPr>
            </w:pPr>
            <w:r w:rsidRPr="00421BE4">
              <w:rPr>
                <w:rFonts w:cs="Arial"/>
                <w:b/>
                <w:i/>
                <w:sz w:val="20"/>
              </w:rPr>
              <w:t>Max. 130 osob (přesný počet osob bude upřesněn 3 pracovní dny před konáním akce)</w:t>
            </w:r>
            <w:r w:rsidRPr="00421BE4">
              <w:rPr>
                <w:rFonts w:cs="Arial"/>
                <w:i/>
                <w:sz w:val="20"/>
              </w:rPr>
              <w:t xml:space="preserve"> Pro účely podání nabídky bude dodavatel ve vhodných případech (není-li uvedeno jinak) vždy kalkulovat s max. počtem 130 osob, resp. 130 kusů.</w:t>
            </w:r>
          </w:p>
        </w:tc>
      </w:tr>
      <w:tr w:rsidR="00421BE4" w:rsidRPr="00421BE4" w14:paraId="277916E9" w14:textId="77777777" w:rsidTr="00421BE4">
        <w:trPr>
          <w:trHeight w:val="340"/>
        </w:trPr>
        <w:tc>
          <w:tcPr>
            <w:tcW w:w="3064" w:type="dxa"/>
            <w:vAlign w:val="center"/>
          </w:tcPr>
          <w:p w14:paraId="45897D26" w14:textId="77777777" w:rsidR="00421BE4" w:rsidRPr="00421BE4" w:rsidRDefault="00421BE4" w:rsidP="00421BE4">
            <w:pPr>
              <w:rPr>
                <w:rFonts w:cs="Arial"/>
                <w:sz w:val="20"/>
              </w:rPr>
            </w:pPr>
            <w:r w:rsidRPr="00421BE4">
              <w:rPr>
                <w:rFonts w:cs="Arial"/>
                <w:sz w:val="20"/>
              </w:rPr>
              <w:t xml:space="preserve">Požadavky na prostory </w:t>
            </w:r>
          </w:p>
        </w:tc>
        <w:tc>
          <w:tcPr>
            <w:tcW w:w="6221" w:type="dxa"/>
          </w:tcPr>
          <w:p w14:paraId="4692F17F" w14:textId="77777777" w:rsidR="00421BE4" w:rsidRPr="00421BE4" w:rsidRDefault="00421BE4" w:rsidP="00421BE4">
            <w:pPr>
              <w:rPr>
                <w:rFonts w:cs="Arial"/>
                <w:b/>
                <w:i/>
                <w:sz w:val="20"/>
              </w:rPr>
            </w:pPr>
            <w:r w:rsidRPr="00421BE4">
              <w:rPr>
                <w:rFonts w:cs="Arial"/>
                <w:b/>
                <w:i/>
                <w:sz w:val="20"/>
              </w:rPr>
              <w:t>1) 1 velký sál/jednací místnost pro min. 130 lidí</w:t>
            </w:r>
          </w:p>
          <w:p w14:paraId="0E47750C" w14:textId="77777777" w:rsidR="00421BE4" w:rsidRPr="00421BE4" w:rsidRDefault="00421BE4" w:rsidP="00421BE4">
            <w:pPr>
              <w:rPr>
                <w:rFonts w:cs="Arial"/>
                <w:b/>
                <w:i/>
                <w:sz w:val="20"/>
              </w:rPr>
            </w:pPr>
            <w:r w:rsidRPr="00421BE4">
              <w:rPr>
                <w:rFonts w:cs="Arial"/>
                <w:b/>
                <w:i/>
                <w:sz w:val="20"/>
              </w:rPr>
              <w:t>2) 8 sálů/jednacích místností pro min. 20 lidí</w:t>
            </w:r>
          </w:p>
          <w:p w14:paraId="66621404" w14:textId="77777777" w:rsidR="00421BE4" w:rsidRPr="00421BE4" w:rsidRDefault="00421BE4" w:rsidP="00421BE4">
            <w:pPr>
              <w:rPr>
                <w:rFonts w:cs="Arial"/>
                <w:b/>
                <w:i/>
                <w:sz w:val="20"/>
              </w:rPr>
            </w:pPr>
            <w:r w:rsidRPr="00421BE4">
              <w:rPr>
                <w:rFonts w:cs="Arial"/>
                <w:b/>
                <w:i/>
                <w:sz w:val="20"/>
              </w:rPr>
              <w:t>- všechny sály k dispozici od 11.9. – 15.9 – každý den neomezeně (tj. po 24 hodin)</w:t>
            </w:r>
          </w:p>
          <w:p w14:paraId="5BA6C24E" w14:textId="77777777" w:rsidR="00421BE4" w:rsidRPr="00421BE4" w:rsidRDefault="00421BE4" w:rsidP="00421BE4">
            <w:pPr>
              <w:rPr>
                <w:rFonts w:cs="Arial"/>
                <w:color w:val="000000"/>
                <w:sz w:val="20"/>
              </w:rPr>
            </w:pPr>
            <w:r w:rsidRPr="00421BE4">
              <w:rPr>
                <w:rFonts w:cs="Arial"/>
                <w:b/>
                <w:i/>
                <w:sz w:val="20"/>
              </w:rPr>
              <w:t>3) uzamykatelná místnost min. 12 m</w:t>
            </w:r>
            <w:r w:rsidRPr="00421BE4">
              <w:rPr>
                <w:rFonts w:cs="Arial"/>
                <w:b/>
                <w:i/>
                <w:sz w:val="20"/>
                <w:vertAlign w:val="superscript"/>
              </w:rPr>
              <w:t>2</w:t>
            </w:r>
            <w:r w:rsidRPr="00421BE4">
              <w:rPr>
                <w:rFonts w:cs="Arial"/>
                <w:b/>
                <w:i/>
                <w:sz w:val="20"/>
              </w:rPr>
              <w:t xml:space="preserve"> pro pořadatelské zázemí vč. stolu, 5 židlí, tiskárny a přístupu k elektrické síti – min. 3 zásuvky popř.rozdvojka</w:t>
            </w:r>
          </w:p>
        </w:tc>
      </w:tr>
      <w:tr w:rsidR="00421BE4" w:rsidRPr="00421BE4" w14:paraId="5804048E" w14:textId="77777777" w:rsidTr="00421BE4">
        <w:trPr>
          <w:trHeight w:val="340"/>
        </w:trPr>
        <w:tc>
          <w:tcPr>
            <w:tcW w:w="3064" w:type="dxa"/>
            <w:vAlign w:val="center"/>
          </w:tcPr>
          <w:p w14:paraId="6B70A3B0" w14:textId="77777777" w:rsidR="00421BE4" w:rsidRPr="00421BE4" w:rsidRDefault="00421BE4" w:rsidP="00421BE4">
            <w:pPr>
              <w:contextualSpacing/>
              <w:rPr>
                <w:rFonts w:cs="Arial"/>
                <w:sz w:val="20"/>
              </w:rPr>
            </w:pPr>
            <w:r w:rsidRPr="00421BE4">
              <w:rPr>
                <w:rFonts w:cs="Arial"/>
                <w:sz w:val="20"/>
              </w:rPr>
              <w:t>Uspořádání sálů</w:t>
            </w:r>
          </w:p>
        </w:tc>
        <w:tc>
          <w:tcPr>
            <w:tcW w:w="6221" w:type="dxa"/>
            <w:vAlign w:val="center"/>
          </w:tcPr>
          <w:p w14:paraId="5B4475DF" w14:textId="77777777" w:rsidR="00421BE4" w:rsidRPr="00421BE4" w:rsidRDefault="00421BE4" w:rsidP="00421BE4">
            <w:pPr>
              <w:rPr>
                <w:rFonts w:cs="Arial"/>
                <w:b/>
                <w:i/>
                <w:sz w:val="20"/>
              </w:rPr>
            </w:pPr>
            <w:r w:rsidRPr="00421BE4">
              <w:rPr>
                <w:rFonts w:cs="Arial"/>
                <w:b/>
                <w:i/>
                <w:sz w:val="20"/>
              </w:rPr>
              <w:t>Školní uspořádání ve velkém sále</w:t>
            </w:r>
          </w:p>
          <w:p w14:paraId="6C6ACB3E" w14:textId="77777777" w:rsidR="00421BE4" w:rsidRPr="00421BE4" w:rsidRDefault="00421BE4" w:rsidP="00421BE4">
            <w:pPr>
              <w:rPr>
                <w:rFonts w:cs="Arial"/>
                <w:b/>
                <w:i/>
                <w:sz w:val="20"/>
              </w:rPr>
            </w:pPr>
            <w:r w:rsidRPr="00421BE4">
              <w:rPr>
                <w:rFonts w:cs="Arial"/>
                <w:b/>
                <w:i/>
                <w:sz w:val="20"/>
              </w:rPr>
              <w:t>V menších sálech 1 stůl, možnost hýbat se židlemi</w:t>
            </w:r>
          </w:p>
        </w:tc>
      </w:tr>
      <w:tr w:rsidR="00421BE4" w:rsidRPr="00421BE4" w14:paraId="4C24A0FC" w14:textId="77777777" w:rsidTr="00421BE4">
        <w:trPr>
          <w:trHeight w:val="340"/>
        </w:trPr>
        <w:tc>
          <w:tcPr>
            <w:tcW w:w="3064" w:type="dxa"/>
            <w:vAlign w:val="center"/>
          </w:tcPr>
          <w:p w14:paraId="2D2F9F51" w14:textId="77777777" w:rsidR="00421BE4" w:rsidRPr="00421BE4" w:rsidRDefault="00421BE4" w:rsidP="00421BE4">
            <w:pPr>
              <w:rPr>
                <w:rFonts w:cs="Arial"/>
                <w:sz w:val="20"/>
              </w:rPr>
            </w:pPr>
            <w:r w:rsidRPr="00421BE4">
              <w:rPr>
                <w:rFonts w:cs="Arial"/>
                <w:sz w:val="20"/>
              </w:rPr>
              <w:t>Technické vybavení</w:t>
            </w:r>
          </w:p>
        </w:tc>
        <w:tc>
          <w:tcPr>
            <w:tcW w:w="6221" w:type="dxa"/>
            <w:vAlign w:val="center"/>
          </w:tcPr>
          <w:p w14:paraId="16FFB734" w14:textId="77777777" w:rsidR="00421BE4" w:rsidRPr="00421BE4" w:rsidRDefault="00421BE4" w:rsidP="00421BE4">
            <w:pPr>
              <w:rPr>
                <w:rFonts w:cs="Arial"/>
                <w:b/>
                <w:i/>
                <w:sz w:val="20"/>
                <w:u w:val="single"/>
              </w:rPr>
            </w:pPr>
            <w:r w:rsidRPr="00421BE4">
              <w:rPr>
                <w:rFonts w:cs="Arial"/>
                <w:b/>
                <w:i/>
                <w:sz w:val="20"/>
                <w:u w:val="single"/>
              </w:rPr>
              <w:t>Velký sál:</w:t>
            </w:r>
          </w:p>
          <w:p w14:paraId="6B23F205" w14:textId="77777777" w:rsidR="00421BE4" w:rsidRPr="00421BE4" w:rsidRDefault="00421BE4" w:rsidP="00421BE4">
            <w:pPr>
              <w:rPr>
                <w:rFonts w:cs="Arial"/>
                <w:b/>
                <w:i/>
                <w:sz w:val="20"/>
              </w:rPr>
            </w:pPr>
            <w:r w:rsidRPr="00421BE4">
              <w:rPr>
                <w:rFonts w:cs="Arial"/>
                <w:b/>
                <w:i/>
                <w:sz w:val="20"/>
              </w:rPr>
              <w:t>1x dataprojektor ve velkém sále, plátno/bílá zeď k promítání, laserové ukazovátko, možnost dálkového ovládání prezentace</w:t>
            </w:r>
          </w:p>
          <w:p w14:paraId="5D08A97E" w14:textId="77777777" w:rsidR="00421BE4" w:rsidRPr="00421BE4" w:rsidRDefault="00421BE4" w:rsidP="00421BE4">
            <w:pPr>
              <w:rPr>
                <w:rFonts w:cs="Arial"/>
                <w:b/>
                <w:i/>
                <w:sz w:val="20"/>
              </w:rPr>
            </w:pPr>
            <w:r w:rsidRPr="00421BE4">
              <w:rPr>
                <w:rFonts w:cs="Arial"/>
                <w:b/>
                <w:i/>
                <w:sz w:val="20"/>
              </w:rPr>
              <w:t xml:space="preserve">1x flipchart, flipchartové papíry + 4 tmavé fixy </w:t>
            </w:r>
          </w:p>
          <w:p w14:paraId="305B3465" w14:textId="77777777" w:rsidR="00421BE4" w:rsidRPr="00421BE4" w:rsidRDefault="00421BE4" w:rsidP="00421BE4">
            <w:pPr>
              <w:rPr>
                <w:rFonts w:cs="Arial"/>
                <w:b/>
                <w:i/>
                <w:sz w:val="20"/>
              </w:rPr>
            </w:pPr>
            <w:r w:rsidRPr="00421BE4">
              <w:rPr>
                <w:rFonts w:cs="Arial"/>
                <w:b/>
                <w:i/>
                <w:sz w:val="20"/>
              </w:rPr>
              <w:t>1x notebook (nutná kompatibilita s dataprojektorem, USB)</w:t>
            </w:r>
          </w:p>
          <w:p w14:paraId="35F5D691" w14:textId="77777777" w:rsidR="00421BE4" w:rsidRPr="00421BE4" w:rsidRDefault="00421BE4" w:rsidP="00421BE4">
            <w:pPr>
              <w:rPr>
                <w:rFonts w:cs="Arial"/>
                <w:b/>
                <w:i/>
                <w:sz w:val="20"/>
              </w:rPr>
            </w:pPr>
            <w:r w:rsidRPr="00421BE4">
              <w:rPr>
                <w:rFonts w:cs="Arial"/>
                <w:b/>
                <w:i/>
                <w:sz w:val="20"/>
              </w:rPr>
              <w:t>Možnost připojení k bezplatné wifi</w:t>
            </w:r>
          </w:p>
          <w:p w14:paraId="33354448" w14:textId="77777777" w:rsidR="00421BE4" w:rsidRPr="00421BE4" w:rsidRDefault="00421BE4" w:rsidP="00421BE4">
            <w:pPr>
              <w:rPr>
                <w:rFonts w:cs="Arial"/>
                <w:b/>
                <w:i/>
                <w:sz w:val="20"/>
                <w:u w:val="single"/>
              </w:rPr>
            </w:pPr>
            <w:r w:rsidRPr="00421BE4">
              <w:rPr>
                <w:rFonts w:cs="Arial"/>
                <w:b/>
                <w:i/>
                <w:sz w:val="20"/>
                <w:u w:val="single"/>
              </w:rPr>
              <w:t>Malý sál:</w:t>
            </w:r>
          </w:p>
          <w:p w14:paraId="1D893C33" w14:textId="77777777" w:rsidR="00421BE4" w:rsidRPr="00421BE4" w:rsidRDefault="00421BE4" w:rsidP="00421BE4">
            <w:pPr>
              <w:rPr>
                <w:rFonts w:cs="Arial"/>
                <w:b/>
                <w:i/>
                <w:sz w:val="20"/>
              </w:rPr>
            </w:pPr>
            <w:r w:rsidRPr="00421BE4">
              <w:rPr>
                <w:rFonts w:cs="Arial"/>
                <w:b/>
                <w:i/>
                <w:sz w:val="20"/>
              </w:rPr>
              <w:t>8x flipchart, flipchartové papíry + tmavé fixy (16 ks a více)</w:t>
            </w:r>
          </w:p>
          <w:p w14:paraId="34D7334A" w14:textId="77777777" w:rsidR="00421BE4" w:rsidRPr="00421BE4" w:rsidRDefault="00421BE4" w:rsidP="00421BE4">
            <w:pPr>
              <w:rPr>
                <w:rFonts w:cs="Arial"/>
                <w:b/>
                <w:i/>
                <w:sz w:val="20"/>
              </w:rPr>
            </w:pPr>
            <w:r w:rsidRPr="00421BE4">
              <w:rPr>
                <w:rFonts w:cs="Arial"/>
                <w:b/>
                <w:i/>
                <w:sz w:val="20"/>
              </w:rPr>
              <w:t xml:space="preserve">8x notebook </w:t>
            </w:r>
          </w:p>
          <w:p w14:paraId="3ED771A7" w14:textId="77777777" w:rsidR="00421BE4" w:rsidRPr="00421BE4" w:rsidRDefault="00421BE4" w:rsidP="00421BE4">
            <w:pPr>
              <w:rPr>
                <w:rFonts w:cs="Arial"/>
                <w:b/>
                <w:i/>
                <w:sz w:val="20"/>
              </w:rPr>
            </w:pPr>
            <w:r w:rsidRPr="00421BE4">
              <w:rPr>
                <w:rFonts w:cs="Arial"/>
                <w:b/>
                <w:i/>
                <w:sz w:val="20"/>
              </w:rPr>
              <w:t>Možnost připojení k bezplatné wifi (ve všech sálech).</w:t>
            </w:r>
          </w:p>
          <w:p w14:paraId="6A2FF05A" w14:textId="77777777" w:rsidR="00421BE4" w:rsidRPr="00421BE4" w:rsidRDefault="00421BE4" w:rsidP="00421BE4">
            <w:pPr>
              <w:rPr>
                <w:rFonts w:cs="Arial"/>
                <w:b/>
                <w:i/>
                <w:sz w:val="20"/>
              </w:rPr>
            </w:pPr>
            <w:r w:rsidRPr="00421BE4">
              <w:rPr>
                <w:rFonts w:cs="Arial"/>
                <w:b/>
                <w:i/>
                <w:sz w:val="20"/>
              </w:rPr>
              <w:t>Ozvučení je blíže specifikováno níže.</w:t>
            </w:r>
          </w:p>
        </w:tc>
      </w:tr>
      <w:tr w:rsidR="00421BE4" w:rsidRPr="00421BE4" w14:paraId="3D195FD0" w14:textId="77777777" w:rsidTr="00421BE4">
        <w:trPr>
          <w:trHeight w:val="340"/>
        </w:trPr>
        <w:tc>
          <w:tcPr>
            <w:tcW w:w="3064" w:type="dxa"/>
            <w:vAlign w:val="center"/>
          </w:tcPr>
          <w:p w14:paraId="3440B9CA" w14:textId="77777777" w:rsidR="00421BE4" w:rsidRPr="00421BE4" w:rsidRDefault="00421BE4" w:rsidP="00421BE4">
            <w:pPr>
              <w:rPr>
                <w:rFonts w:cs="Arial"/>
                <w:sz w:val="20"/>
              </w:rPr>
            </w:pPr>
            <w:r w:rsidRPr="00421BE4">
              <w:rPr>
                <w:rFonts w:cs="Arial"/>
                <w:sz w:val="20"/>
              </w:rPr>
              <w:lastRenderedPageBreak/>
              <w:t>Ozvučení</w:t>
            </w:r>
          </w:p>
        </w:tc>
        <w:tc>
          <w:tcPr>
            <w:tcW w:w="6221" w:type="dxa"/>
          </w:tcPr>
          <w:p w14:paraId="322456D8" w14:textId="77777777" w:rsidR="00421BE4" w:rsidRPr="00421BE4" w:rsidRDefault="00421BE4" w:rsidP="00421BE4">
            <w:pPr>
              <w:rPr>
                <w:rFonts w:cs="Arial"/>
                <w:b/>
                <w:i/>
                <w:sz w:val="20"/>
              </w:rPr>
            </w:pPr>
            <w:r w:rsidRPr="00421BE4">
              <w:rPr>
                <w:rFonts w:cs="Arial"/>
                <w:b/>
                <w:i/>
                <w:sz w:val="20"/>
              </w:rPr>
              <w:t>Ozvučení všech 9 místností:</w:t>
            </w:r>
          </w:p>
          <w:p w14:paraId="37247BDA" w14:textId="77777777" w:rsidR="00421BE4" w:rsidRPr="00421BE4" w:rsidRDefault="00421BE4" w:rsidP="00421BE4">
            <w:pPr>
              <w:rPr>
                <w:rFonts w:cs="Arial"/>
                <w:b/>
                <w:i/>
                <w:sz w:val="20"/>
              </w:rPr>
            </w:pPr>
            <w:r w:rsidRPr="00421BE4">
              <w:rPr>
                <w:rFonts w:cs="Arial"/>
                <w:b/>
                <w:i/>
                <w:sz w:val="20"/>
              </w:rPr>
              <w:t>- ve velkém sále: 6x přenosný mikrofon</w:t>
            </w:r>
          </w:p>
          <w:p w14:paraId="0DB03CCE" w14:textId="77777777" w:rsidR="00421BE4" w:rsidRPr="00421BE4" w:rsidRDefault="00421BE4" w:rsidP="00421BE4">
            <w:pPr>
              <w:rPr>
                <w:rFonts w:cs="Arial"/>
                <w:b/>
                <w:i/>
                <w:sz w:val="20"/>
              </w:rPr>
            </w:pPr>
            <w:r w:rsidRPr="00421BE4">
              <w:rPr>
                <w:rFonts w:cs="Arial"/>
                <w:b/>
                <w:i/>
                <w:sz w:val="20"/>
              </w:rPr>
              <w:t>- v menších sálech: 8x přenosný mikrofon</w:t>
            </w:r>
          </w:p>
        </w:tc>
      </w:tr>
      <w:tr w:rsidR="00421BE4" w:rsidRPr="00421BE4" w14:paraId="1740D739" w14:textId="77777777" w:rsidTr="00421BE4">
        <w:trPr>
          <w:trHeight w:val="340"/>
        </w:trPr>
        <w:tc>
          <w:tcPr>
            <w:tcW w:w="3064" w:type="dxa"/>
          </w:tcPr>
          <w:p w14:paraId="117D7227" w14:textId="77777777" w:rsidR="00421BE4" w:rsidRPr="00421BE4" w:rsidRDefault="00421BE4" w:rsidP="00421BE4">
            <w:pPr>
              <w:rPr>
                <w:rFonts w:cs="Arial"/>
                <w:sz w:val="20"/>
              </w:rPr>
            </w:pPr>
            <w:r w:rsidRPr="00421BE4">
              <w:rPr>
                <w:rFonts w:cs="Arial"/>
                <w:sz w:val="20"/>
              </w:rPr>
              <w:t>Prostor, technika a ozvučení pro tlumočení</w:t>
            </w:r>
          </w:p>
        </w:tc>
        <w:tc>
          <w:tcPr>
            <w:tcW w:w="6221" w:type="dxa"/>
          </w:tcPr>
          <w:p w14:paraId="1490EF81" w14:textId="77777777" w:rsidR="00421BE4" w:rsidRPr="00421BE4" w:rsidRDefault="00421BE4" w:rsidP="00421BE4">
            <w:pPr>
              <w:rPr>
                <w:rFonts w:cs="Arial"/>
                <w:b/>
                <w:i/>
                <w:sz w:val="20"/>
              </w:rPr>
            </w:pPr>
            <w:r w:rsidRPr="00421BE4">
              <w:rPr>
                <w:rFonts w:cs="Arial"/>
                <w:b/>
                <w:i/>
                <w:sz w:val="20"/>
              </w:rPr>
              <w:t>V rozsahu tlumočení dle řádku „Tlumočník“</w:t>
            </w:r>
          </w:p>
        </w:tc>
      </w:tr>
      <w:tr w:rsidR="00421BE4" w:rsidRPr="00421BE4" w14:paraId="7A1CDB3E" w14:textId="77777777" w:rsidTr="00421BE4">
        <w:trPr>
          <w:trHeight w:val="340"/>
        </w:trPr>
        <w:tc>
          <w:tcPr>
            <w:tcW w:w="3064" w:type="dxa"/>
            <w:vAlign w:val="center"/>
          </w:tcPr>
          <w:p w14:paraId="2D8D5164" w14:textId="77777777" w:rsidR="00421BE4" w:rsidRPr="00421BE4" w:rsidRDefault="00421BE4" w:rsidP="00421BE4">
            <w:pPr>
              <w:rPr>
                <w:rFonts w:cs="Arial"/>
                <w:sz w:val="20"/>
              </w:rPr>
            </w:pPr>
          </w:p>
          <w:p w14:paraId="21783F33" w14:textId="77777777" w:rsidR="00421BE4" w:rsidRPr="00421BE4" w:rsidRDefault="00421BE4" w:rsidP="00421BE4">
            <w:pPr>
              <w:rPr>
                <w:rFonts w:cs="Arial"/>
                <w:sz w:val="20"/>
              </w:rPr>
            </w:pPr>
            <w:r w:rsidRPr="00421BE4">
              <w:rPr>
                <w:rFonts w:cs="Arial"/>
                <w:sz w:val="20"/>
              </w:rPr>
              <w:t>Klimatizace</w:t>
            </w:r>
          </w:p>
          <w:p w14:paraId="1D1D4126" w14:textId="77777777" w:rsidR="00421BE4" w:rsidRPr="00421BE4" w:rsidRDefault="00421BE4" w:rsidP="00421BE4">
            <w:pPr>
              <w:rPr>
                <w:rFonts w:cs="Arial"/>
                <w:sz w:val="20"/>
              </w:rPr>
            </w:pPr>
          </w:p>
        </w:tc>
        <w:tc>
          <w:tcPr>
            <w:tcW w:w="6221" w:type="dxa"/>
          </w:tcPr>
          <w:p w14:paraId="06591C6F" w14:textId="77777777" w:rsidR="00421BE4" w:rsidRPr="00421BE4" w:rsidRDefault="00421BE4" w:rsidP="00421BE4">
            <w:pPr>
              <w:rPr>
                <w:rFonts w:cs="Arial"/>
                <w:b/>
                <w:i/>
                <w:sz w:val="20"/>
              </w:rPr>
            </w:pPr>
          </w:p>
          <w:p w14:paraId="23A488B2" w14:textId="77777777" w:rsidR="00421BE4" w:rsidRPr="00421BE4" w:rsidRDefault="00421BE4" w:rsidP="00421BE4">
            <w:pPr>
              <w:rPr>
                <w:rFonts w:cs="Arial"/>
                <w:b/>
                <w:i/>
                <w:sz w:val="20"/>
              </w:rPr>
            </w:pPr>
            <w:r w:rsidRPr="00421BE4">
              <w:rPr>
                <w:rFonts w:cs="Arial"/>
                <w:b/>
                <w:i/>
                <w:sz w:val="20"/>
              </w:rPr>
              <w:t>Ano – ve všech sálech</w:t>
            </w:r>
          </w:p>
        </w:tc>
      </w:tr>
      <w:tr w:rsidR="00421BE4" w:rsidRPr="00421BE4" w14:paraId="23CC07E2" w14:textId="77777777" w:rsidTr="00421BE4">
        <w:trPr>
          <w:trHeight w:val="340"/>
        </w:trPr>
        <w:tc>
          <w:tcPr>
            <w:tcW w:w="3064" w:type="dxa"/>
            <w:vAlign w:val="center"/>
          </w:tcPr>
          <w:p w14:paraId="4013DDC6" w14:textId="77777777" w:rsidR="00421BE4" w:rsidRPr="00421BE4" w:rsidRDefault="00421BE4" w:rsidP="00421BE4">
            <w:pPr>
              <w:rPr>
                <w:rFonts w:cs="Arial"/>
                <w:sz w:val="20"/>
              </w:rPr>
            </w:pPr>
            <w:r w:rsidRPr="00421BE4">
              <w:rPr>
                <w:rFonts w:cs="Arial"/>
                <w:sz w:val="20"/>
              </w:rPr>
              <w:t>Catering: ano/ne a počet osob</w:t>
            </w:r>
          </w:p>
        </w:tc>
        <w:tc>
          <w:tcPr>
            <w:tcW w:w="6221" w:type="dxa"/>
          </w:tcPr>
          <w:p w14:paraId="552FBF55" w14:textId="77777777" w:rsidR="00421BE4" w:rsidRPr="00421BE4" w:rsidRDefault="00421BE4" w:rsidP="00421BE4">
            <w:pPr>
              <w:rPr>
                <w:rFonts w:cs="Arial"/>
                <w:b/>
                <w:i/>
                <w:sz w:val="20"/>
              </w:rPr>
            </w:pPr>
            <w:r w:rsidRPr="00421BE4">
              <w:rPr>
                <w:rFonts w:cs="Arial"/>
                <w:b/>
                <w:i/>
                <w:sz w:val="20"/>
              </w:rPr>
              <w:t>Ano –  max. 130 osob  (přesný počet osob bude upřesněn 3 pracovní dny před konáním akce); celodenní stravování dle harmonogramu stravování uvedeného níže + nepřetržitý přísun nápojů – káva, čaj, voda a plátky citrusu; (v rozsahu pro 130 osob) ve všech prostorách konání akce, a to od 8:00 do 21:00 (platí rovněž pro snídaně, coffebreaky, obědy, večeře a další stravovací akce uvedené níže v harmonogramu stravování)</w:t>
            </w:r>
          </w:p>
        </w:tc>
      </w:tr>
      <w:tr w:rsidR="00421BE4" w:rsidRPr="00421BE4" w14:paraId="11675BE9" w14:textId="77777777" w:rsidTr="00421BE4">
        <w:trPr>
          <w:trHeight w:val="340"/>
        </w:trPr>
        <w:tc>
          <w:tcPr>
            <w:tcW w:w="3064" w:type="dxa"/>
            <w:vAlign w:val="center"/>
          </w:tcPr>
          <w:p w14:paraId="65572112" w14:textId="77777777" w:rsidR="00421BE4" w:rsidRPr="00421BE4" w:rsidRDefault="00421BE4" w:rsidP="00421BE4">
            <w:pPr>
              <w:pStyle w:val="Odstavecseseznamem"/>
              <w:numPr>
                <w:ilvl w:val="0"/>
                <w:numId w:val="24"/>
              </w:numPr>
              <w:suppressAutoHyphens w:val="0"/>
              <w:overflowPunct/>
              <w:autoSpaceDE/>
              <w:contextualSpacing/>
              <w:textAlignment w:val="auto"/>
              <w:rPr>
                <w:rFonts w:cs="Arial"/>
                <w:sz w:val="20"/>
              </w:rPr>
            </w:pPr>
            <w:r w:rsidRPr="00421BE4">
              <w:rPr>
                <w:rFonts w:cs="Arial"/>
                <w:sz w:val="20"/>
              </w:rPr>
              <w:t>Stravování</w:t>
            </w:r>
          </w:p>
        </w:tc>
        <w:tc>
          <w:tcPr>
            <w:tcW w:w="6221" w:type="dxa"/>
          </w:tcPr>
          <w:p w14:paraId="5A9CA3AD" w14:textId="77777777" w:rsidR="00421BE4" w:rsidRPr="00421BE4" w:rsidRDefault="00421BE4" w:rsidP="00421BE4">
            <w:pPr>
              <w:rPr>
                <w:rFonts w:cs="Arial"/>
                <w:b/>
                <w:i/>
                <w:sz w:val="20"/>
              </w:rPr>
            </w:pPr>
            <w:r w:rsidRPr="00421BE4">
              <w:rPr>
                <w:rFonts w:cs="Arial"/>
                <w:b/>
                <w:i/>
                <w:sz w:val="20"/>
              </w:rPr>
              <w:t>Ano – pro 130 osob</w:t>
            </w:r>
          </w:p>
          <w:p w14:paraId="46401284" w14:textId="77777777" w:rsidR="00421BE4" w:rsidRPr="00421BE4" w:rsidRDefault="00421BE4" w:rsidP="00421BE4">
            <w:pPr>
              <w:rPr>
                <w:rFonts w:cs="Arial"/>
                <w:b/>
                <w:i/>
                <w:sz w:val="20"/>
              </w:rPr>
            </w:pPr>
            <w:r w:rsidRPr="00421BE4">
              <w:rPr>
                <w:rFonts w:cs="Arial"/>
                <w:b/>
                <w:i/>
                <w:sz w:val="20"/>
              </w:rPr>
              <w:t xml:space="preserve">Limit OPZ 300,00 Kč os/den vč. DPH </w:t>
            </w:r>
          </w:p>
          <w:p w14:paraId="231336A9" w14:textId="77777777" w:rsidR="00421BE4" w:rsidRPr="00421BE4" w:rsidRDefault="00421BE4" w:rsidP="00421BE4">
            <w:pPr>
              <w:rPr>
                <w:rFonts w:cs="Arial"/>
                <w:b/>
                <w:i/>
                <w:sz w:val="20"/>
              </w:rPr>
            </w:pPr>
            <w:r w:rsidRPr="00421BE4">
              <w:rPr>
                <w:rFonts w:cs="Arial"/>
                <w:b/>
                <w:i/>
                <w:sz w:val="20"/>
              </w:rPr>
              <w:t>Cenový limit je součtem snídaně, dopoledního a odpoledního coffeebreaku, obědu, večeře a občerstvení na making connections v pondělí.</w:t>
            </w:r>
          </w:p>
          <w:p w14:paraId="3324A9AB" w14:textId="77777777" w:rsidR="00421BE4" w:rsidRPr="00421BE4" w:rsidRDefault="00421BE4" w:rsidP="00421BE4">
            <w:pPr>
              <w:pStyle w:val="Odstavecseseznamem"/>
              <w:numPr>
                <w:ilvl w:val="0"/>
                <w:numId w:val="25"/>
              </w:numPr>
              <w:suppressAutoHyphens w:val="0"/>
              <w:overflowPunct/>
              <w:autoSpaceDE/>
              <w:jc w:val="both"/>
              <w:textAlignment w:val="auto"/>
              <w:rPr>
                <w:rFonts w:cs="Arial"/>
                <w:b/>
                <w:i/>
                <w:sz w:val="20"/>
              </w:rPr>
            </w:pPr>
            <w:r w:rsidRPr="00421BE4">
              <w:rPr>
                <w:rFonts w:cs="Arial"/>
                <w:b/>
                <w:i/>
                <w:sz w:val="20"/>
              </w:rPr>
              <w:t>Snídaně formou bufetu (pondělí-pátek) – pečivo, sýry, salámy, zelenina, jogurty, müsli apod.</w:t>
            </w:r>
          </w:p>
          <w:p w14:paraId="208DC869" w14:textId="77777777" w:rsidR="00421BE4" w:rsidRPr="00421BE4" w:rsidRDefault="00421BE4" w:rsidP="00421BE4">
            <w:pPr>
              <w:pStyle w:val="Odstavecseseznamem"/>
              <w:numPr>
                <w:ilvl w:val="0"/>
                <w:numId w:val="25"/>
              </w:numPr>
              <w:suppressAutoHyphens w:val="0"/>
              <w:overflowPunct/>
              <w:autoSpaceDE/>
              <w:jc w:val="both"/>
              <w:textAlignment w:val="auto"/>
              <w:rPr>
                <w:rFonts w:cs="Arial"/>
                <w:b/>
                <w:i/>
                <w:sz w:val="20"/>
              </w:rPr>
            </w:pPr>
            <w:r w:rsidRPr="00421BE4">
              <w:rPr>
                <w:rFonts w:cs="Arial"/>
                <w:b/>
                <w:i/>
                <w:sz w:val="20"/>
              </w:rPr>
              <w:t>Dopolední coffeebreak (pondělí-pátek) – sladké pečivo 2ks/os., ovoce 1ks/os.</w:t>
            </w:r>
          </w:p>
          <w:p w14:paraId="7A4E1BF6" w14:textId="77777777" w:rsidR="00421BE4" w:rsidRPr="00421BE4" w:rsidRDefault="00421BE4" w:rsidP="00421BE4">
            <w:pPr>
              <w:pStyle w:val="Odstavecseseznamem"/>
              <w:numPr>
                <w:ilvl w:val="0"/>
                <w:numId w:val="25"/>
              </w:numPr>
              <w:suppressAutoHyphens w:val="0"/>
              <w:overflowPunct/>
              <w:autoSpaceDE/>
              <w:jc w:val="both"/>
              <w:textAlignment w:val="auto"/>
              <w:rPr>
                <w:rFonts w:cs="Arial"/>
                <w:b/>
                <w:i/>
                <w:sz w:val="20"/>
              </w:rPr>
            </w:pPr>
            <w:r w:rsidRPr="00421BE4">
              <w:rPr>
                <w:rFonts w:cs="Arial"/>
                <w:b/>
                <w:i/>
                <w:sz w:val="20"/>
              </w:rPr>
              <w:t>Odpolední coffeebreak (pondělí-pátek) – slané pečivo 2ks/os., ovoce 1ks/os.</w:t>
            </w:r>
          </w:p>
          <w:p w14:paraId="2193B8EF" w14:textId="77777777" w:rsidR="00421BE4" w:rsidRPr="00421BE4" w:rsidRDefault="00421BE4" w:rsidP="00421BE4">
            <w:pPr>
              <w:pStyle w:val="Odstavecseseznamem"/>
              <w:numPr>
                <w:ilvl w:val="0"/>
                <w:numId w:val="25"/>
              </w:numPr>
              <w:suppressAutoHyphens w:val="0"/>
              <w:overflowPunct/>
              <w:autoSpaceDE/>
              <w:jc w:val="both"/>
              <w:textAlignment w:val="auto"/>
              <w:rPr>
                <w:rFonts w:cs="Arial"/>
                <w:b/>
                <w:i/>
                <w:sz w:val="20"/>
              </w:rPr>
            </w:pPr>
            <w:r w:rsidRPr="00421BE4">
              <w:rPr>
                <w:rFonts w:cs="Arial"/>
                <w:b/>
                <w:i/>
                <w:sz w:val="20"/>
              </w:rPr>
              <w:t>Oběd (pondělí-pátek) - výběr ze 2 polévek, 3 hlavních jídel – z toho 1 vegetariánské (na vyžádání bezlepková strava příp. jiná dieta – bude upřesněno 3 pracovní dny  před konáním akce), 2 dezertů, salátový bar</w:t>
            </w:r>
          </w:p>
          <w:p w14:paraId="3B2A795F" w14:textId="77777777" w:rsidR="00421BE4" w:rsidRPr="00421BE4" w:rsidRDefault="00421BE4" w:rsidP="00421BE4">
            <w:pPr>
              <w:pStyle w:val="Odstavecseseznamem"/>
              <w:numPr>
                <w:ilvl w:val="0"/>
                <w:numId w:val="25"/>
              </w:numPr>
              <w:suppressAutoHyphens w:val="0"/>
              <w:overflowPunct/>
              <w:autoSpaceDE/>
              <w:jc w:val="both"/>
              <w:textAlignment w:val="auto"/>
              <w:rPr>
                <w:rFonts w:cs="Arial"/>
                <w:b/>
                <w:i/>
                <w:sz w:val="20"/>
              </w:rPr>
            </w:pPr>
            <w:r w:rsidRPr="00421BE4">
              <w:rPr>
                <w:rFonts w:cs="Arial"/>
                <w:b/>
                <w:i/>
                <w:sz w:val="20"/>
              </w:rPr>
              <w:t>Večeře (neděle-čtvrtek) – bufet – výběr ze 2 předkrmů, 3 hlavních chodů z toho 1 vegetariánské (na vyžádání bezlepková strava příp. jiná dieta), 2 dezertů, 2 salátů</w:t>
            </w:r>
          </w:p>
          <w:p w14:paraId="677F1577" w14:textId="77777777" w:rsidR="00421BE4" w:rsidRPr="00421BE4" w:rsidRDefault="00421BE4" w:rsidP="00421BE4">
            <w:pPr>
              <w:pStyle w:val="Odstavecseseznamem"/>
              <w:ind w:left="366"/>
              <w:rPr>
                <w:rFonts w:cs="Arial"/>
                <w:b/>
                <w:i/>
                <w:sz w:val="20"/>
              </w:rPr>
            </w:pPr>
            <w:r w:rsidRPr="00421BE4">
              <w:rPr>
                <w:rFonts w:cs="Arial"/>
                <w:i/>
                <w:sz w:val="20"/>
              </w:rPr>
              <w:t xml:space="preserve">-  </w:t>
            </w:r>
            <w:r w:rsidRPr="00421BE4">
              <w:rPr>
                <w:rFonts w:cs="Arial"/>
                <w:b/>
                <w:i/>
                <w:sz w:val="20"/>
              </w:rPr>
              <w:t>Making connections (pondělí) - občerstvení    formou bufetu –  finger food, minidezerty, ovoce, salátový bar</w:t>
            </w:r>
          </w:p>
        </w:tc>
      </w:tr>
      <w:tr w:rsidR="00421BE4" w:rsidRPr="00421BE4" w14:paraId="43AF5BFD" w14:textId="77777777" w:rsidTr="00421BE4">
        <w:trPr>
          <w:trHeight w:val="340"/>
        </w:trPr>
        <w:tc>
          <w:tcPr>
            <w:tcW w:w="3064" w:type="dxa"/>
            <w:vAlign w:val="center"/>
          </w:tcPr>
          <w:p w14:paraId="453DBFC7" w14:textId="77777777" w:rsidR="00421BE4" w:rsidRPr="00421BE4" w:rsidRDefault="00421BE4" w:rsidP="00421BE4">
            <w:pPr>
              <w:pStyle w:val="Odstavecseseznamem"/>
              <w:numPr>
                <w:ilvl w:val="0"/>
                <w:numId w:val="24"/>
              </w:numPr>
              <w:suppressAutoHyphens w:val="0"/>
              <w:overflowPunct/>
              <w:autoSpaceDE/>
              <w:contextualSpacing/>
              <w:textAlignment w:val="auto"/>
              <w:rPr>
                <w:rFonts w:cs="Arial"/>
                <w:sz w:val="20"/>
              </w:rPr>
            </w:pPr>
            <w:r w:rsidRPr="00421BE4">
              <w:rPr>
                <w:rFonts w:cs="Arial"/>
                <w:sz w:val="20"/>
              </w:rPr>
              <w:t>Další požadavky ke cateringu</w:t>
            </w:r>
          </w:p>
        </w:tc>
        <w:tc>
          <w:tcPr>
            <w:tcW w:w="6221" w:type="dxa"/>
          </w:tcPr>
          <w:p w14:paraId="6CF30FBB" w14:textId="77777777" w:rsidR="00421BE4" w:rsidRPr="00421BE4" w:rsidRDefault="00421BE4" w:rsidP="00421BE4">
            <w:pPr>
              <w:rPr>
                <w:rFonts w:cs="Arial"/>
                <w:b/>
                <w:i/>
                <w:sz w:val="20"/>
              </w:rPr>
            </w:pPr>
            <w:r w:rsidRPr="00421BE4">
              <w:rPr>
                <w:rFonts w:cs="Arial"/>
                <w:b/>
                <w:i/>
                <w:sz w:val="20"/>
              </w:rPr>
              <w:t>V pátek připravit k odpolednímu coffee breaku 130 ks papírových sáčků.</w:t>
            </w:r>
          </w:p>
        </w:tc>
      </w:tr>
      <w:tr w:rsidR="00421BE4" w:rsidRPr="00421BE4" w14:paraId="266CD28B" w14:textId="77777777" w:rsidTr="00421BE4">
        <w:trPr>
          <w:trHeight w:val="340"/>
        </w:trPr>
        <w:tc>
          <w:tcPr>
            <w:tcW w:w="3064" w:type="dxa"/>
            <w:vAlign w:val="center"/>
          </w:tcPr>
          <w:p w14:paraId="3968D7D8" w14:textId="77777777" w:rsidR="00421BE4" w:rsidRPr="00421BE4" w:rsidRDefault="00421BE4" w:rsidP="00421BE4">
            <w:pPr>
              <w:rPr>
                <w:rFonts w:cs="Arial"/>
                <w:sz w:val="20"/>
              </w:rPr>
            </w:pPr>
            <w:r w:rsidRPr="00421BE4">
              <w:rPr>
                <w:rFonts w:cs="Arial"/>
                <w:sz w:val="20"/>
              </w:rPr>
              <w:t>Pomocný personál</w:t>
            </w:r>
          </w:p>
        </w:tc>
        <w:tc>
          <w:tcPr>
            <w:tcW w:w="6221" w:type="dxa"/>
          </w:tcPr>
          <w:p w14:paraId="062D58A2" w14:textId="77777777" w:rsidR="00421BE4" w:rsidRPr="00421BE4" w:rsidRDefault="00421BE4" w:rsidP="00421BE4">
            <w:pPr>
              <w:rPr>
                <w:rFonts w:cs="Arial"/>
                <w:b/>
                <w:i/>
                <w:sz w:val="20"/>
              </w:rPr>
            </w:pPr>
            <w:r w:rsidRPr="00421BE4">
              <w:rPr>
                <w:rFonts w:cs="Arial"/>
                <w:b/>
                <w:i/>
                <w:sz w:val="20"/>
              </w:rPr>
              <w:t>Ano</w:t>
            </w:r>
          </w:p>
          <w:p w14:paraId="14ADE631" w14:textId="77777777" w:rsidR="00421BE4" w:rsidRPr="00421BE4" w:rsidRDefault="00421BE4" w:rsidP="00421BE4">
            <w:pPr>
              <w:rPr>
                <w:rFonts w:cs="Arial"/>
                <w:b/>
                <w:i/>
                <w:sz w:val="20"/>
              </w:rPr>
            </w:pPr>
            <w:r w:rsidRPr="00421BE4">
              <w:rPr>
                <w:rFonts w:cs="Arial"/>
                <w:b/>
                <w:i/>
                <w:sz w:val="20"/>
              </w:rPr>
              <w:t>- technik kontrolující funkčnost techniky po celou dobu konání akce, případně řešení technických problému v místě konání akce</w:t>
            </w:r>
          </w:p>
          <w:p w14:paraId="6E64A723" w14:textId="77777777" w:rsidR="00421BE4" w:rsidRPr="00421BE4" w:rsidRDefault="00421BE4" w:rsidP="00421BE4">
            <w:pPr>
              <w:rPr>
                <w:rFonts w:cs="Arial"/>
                <w:b/>
                <w:i/>
                <w:sz w:val="20"/>
              </w:rPr>
            </w:pPr>
            <w:r w:rsidRPr="00421BE4">
              <w:rPr>
                <w:rFonts w:cs="Arial"/>
                <w:b/>
                <w:i/>
                <w:sz w:val="20"/>
              </w:rPr>
              <w:t>- 1x pomocný personál při přípravě každodenních aktivit – prezence účastníků, fotograf</w:t>
            </w:r>
          </w:p>
        </w:tc>
      </w:tr>
      <w:tr w:rsidR="00421BE4" w:rsidRPr="00421BE4" w14:paraId="7B82A9A0" w14:textId="77777777" w:rsidTr="00421BE4">
        <w:trPr>
          <w:trHeight w:val="340"/>
        </w:trPr>
        <w:tc>
          <w:tcPr>
            <w:tcW w:w="3064" w:type="dxa"/>
            <w:vAlign w:val="center"/>
          </w:tcPr>
          <w:p w14:paraId="37D5D678" w14:textId="77777777" w:rsidR="00421BE4" w:rsidRPr="00421BE4" w:rsidRDefault="00421BE4" w:rsidP="00421BE4">
            <w:pPr>
              <w:rPr>
                <w:rFonts w:cs="Arial"/>
                <w:sz w:val="20"/>
              </w:rPr>
            </w:pPr>
            <w:r w:rsidRPr="00421BE4">
              <w:rPr>
                <w:rFonts w:cs="Arial"/>
                <w:sz w:val="20"/>
              </w:rPr>
              <w:t>Fotodokumentace</w:t>
            </w:r>
          </w:p>
        </w:tc>
        <w:tc>
          <w:tcPr>
            <w:tcW w:w="6221" w:type="dxa"/>
            <w:vAlign w:val="center"/>
          </w:tcPr>
          <w:p w14:paraId="2191875F" w14:textId="77777777" w:rsidR="00421BE4" w:rsidRPr="00421BE4" w:rsidRDefault="00421BE4" w:rsidP="00421BE4">
            <w:pPr>
              <w:rPr>
                <w:rFonts w:cs="Arial"/>
                <w:b/>
                <w:i/>
                <w:sz w:val="20"/>
              </w:rPr>
            </w:pPr>
            <w:r w:rsidRPr="00421BE4">
              <w:rPr>
                <w:rFonts w:cs="Arial"/>
                <w:b/>
                <w:i/>
                <w:sz w:val="20"/>
              </w:rPr>
              <w:t>Ano (min. 5 fotek objektu, min. 10 fotek sálů, min. 20 fotek/den z dopoledního bloku přednášek, min. 20 fotek/den z odpoledního programu ve skupinách (zdokumentovat všech 8 skupin), min. 10 fotek z večerního programu Making connections, min. 10 fotek publicity projektu – loga OPZ a další dle uvážení) ve formátu .jpg</w:t>
            </w:r>
          </w:p>
          <w:p w14:paraId="67030FD1" w14:textId="77777777" w:rsidR="00421BE4" w:rsidRPr="00421BE4" w:rsidRDefault="00421BE4" w:rsidP="00421BE4">
            <w:pPr>
              <w:rPr>
                <w:rFonts w:cs="Arial"/>
                <w:b/>
                <w:i/>
                <w:sz w:val="20"/>
              </w:rPr>
            </w:pPr>
            <w:r w:rsidRPr="00421BE4">
              <w:rPr>
                <w:rFonts w:cs="Arial"/>
                <w:b/>
                <w:i/>
                <w:sz w:val="20"/>
              </w:rPr>
              <w:t>Předání do týdne od ukončení akce</w:t>
            </w:r>
          </w:p>
        </w:tc>
      </w:tr>
      <w:tr w:rsidR="00421BE4" w:rsidRPr="00421BE4" w14:paraId="358BC2B3" w14:textId="77777777" w:rsidTr="00421BE4">
        <w:trPr>
          <w:trHeight w:val="340"/>
        </w:trPr>
        <w:tc>
          <w:tcPr>
            <w:tcW w:w="3064" w:type="dxa"/>
            <w:vAlign w:val="center"/>
          </w:tcPr>
          <w:p w14:paraId="5EB2641F" w14:textId="77777777" w:rsidR="00421BE4" w:rsidRPr="00421BE4" w:rsidRDefault="00421BE4" w:rsidP="00421BE4">
            <w:pPr>
              <w:rPr>
                <w:rFonts w:cs="Arial"/>
                <w:sz w:val="20"/>
              </w:rPr>
            </w:pPr>
            <w:r w:rsidRPr="00421BE4">
              <w:rPr>
                <w:rFonts w:cs="Arial"/>
                <w:sz w:val="20"/>
              </w:rPr>
              <w:t>Videozáznam</w:t>
            </w:r>
          </w:p>
        </w:tc>
        <w:tc>
          <w:tcPr>
            <w:tcW w:w="6221" w:type="dxa"/>
            <w:vAlign w:val="center"/>
          </w:tcPr>
          <w:p w14:paraId="7CB7E2FB" w14:textId="77777777" w:rsidR="00421BE4" w:rsidRPr="00421BE4" w:rsidRDefault="00421BE4" w:rsidP="00421BE4">
            <w:pPr>
              <w:rPr>
                <w:rFonts w:cs="Arial"/>
                <w:b/>
                <w:i/>
                <w:sz w:val="20"/>
              </w:rPr>
            </w:pPr>
            <w:r w:rsidRPr="00421BE4">
              <w:rPr>
                <w:rFonts w:cs="Arial"/>
                <w:b/>
                <w:i/>
                <w:sz w:val="20"/>
              </w:rPr>
              <w:t>Ne</w:t>
            </w:r>
          </w:p>
        </w:tc>
      </w:tr>
      <w:tr w:rsidR="00421BE4" w:rsidRPr="00421BE4" w14:paraId="22564AEF" w14:textId="77777777" w:rsidTr="00421BE4">
        <w:trPr>
          <w:trHeight w:val="340"/>
        </w:trPr>
        <w:tc>
          <w:tcPr>
            <w:tcW w:w="3064" w:type="dxa"/>
            <w:vAlign w:val="center"/>
          </w:tcPr>
          <w:p w14:paraId="4DB92F42" w14:textId="77777777" w:rsidR="00421BE4" w:rsidRPr="00421BE4" w:rsidRDefault="00421BE4" w:rsidP="00421BE4">
            <w:pPr>
              <w:rPr>
                <w:rFonts w:cs="Arial"/>
                <w:sz w:val="20"/>
              </w:rPr>
            </w:pPr>
            <w:r w:rsidRPr="00421BE4">
              <w:rPr>
                <w:rFonts w:cs="Arial"/>
                <w:sz w:val="20"/>
              </w:rPr>
              <w:t>Bezbariérové prostory</w:t>
            </w:r>
          </w:p>
        </w:tc>
        <w:tc>
          <w:tcPr>
            <w:tcW w:w="6221" w:type="dxa"/>
            <w:vAlign w:val="center"/>
          </w:tcPr>
          <w:p w14:paraId="5456D5D6" w14:textId="77777777" w:rsidR="00421BE4" w:rsidRPr="00421BE4" w:rsidRDefault="00421BE4" w:rsidP="00421BE4">
            <w:pPr>
              <w:rPr>
                <w:rFonts w:cs="Arial"/>
                <w:b/>
                <w:i/>
                <w:sz w:val="20"/>
              </w:rPr>
            </w:pPr>
            <w:r w:rsidRPr="00421BE4">
              <w:rPr>
                <w:rFonts w:cs="Arial"/>
                <w:b/>
                <w:i/>
                <w:sz w:val="20"/>
              </w:rPr>
              <w:t>Ano (hlavní vstup,vstup do všech sálů a toalet)</w:t>
            </w:r>
          </w:p>
        </w:tc>
      </w:tr>
      <w:tr w:rsidR="00421BE4" w:rsidRPr="00421BE4" w14:paraId="3FF13E0D" w14:textId="77777777" w:rsidTr="00421BE4">
        <w:trPr>
          <w:trHeight w:val="340"/>
        </w:trPr>
        <w:tc>
          <w:tcPr>
            <w:tcW w:w="3064" w:type="dxa"/>
            <w:vAlign w:val="center"/>
          </w:tcPr>
          <w:p w14:paraId="638584A5" w14:textId="77777777" w:rsidR="00421BE4" w:rsidRPr="00421BE4" w:rsidRDefault="00421BE4" w:rsidP="00421BE4">
            <w:pPr>
              <w:rPr>
                <w:rFonts w:cs="Arial"/>
                <w:sz w:val="20"/>
              </w:rPr>
            </w:pPr>
            <w:r w:rsidRPr="00421BE4">
              <w:rPr>
                <w:rFonts w:cs="Arial"/>
                <w:sz w:val="20"/>
              </w:rPr>
              <w:t>Zajištění pozvánek</w:t>
            </w:r>
          </w:p>
        </w:tc>
        <w:tc>
          <w:tcPr>
            <w:tcW w:w="6221" w:type="dxa"/>
            <w:vAlign w:val="center"/>
          </w:tcPr>
          <w:p w14:paraId="143E9545" w14:textId="77777777" w:rsidR="00421BE4" w:rsidRPr="00421BE4" w:rsidRDefault="00421BE4" w:rsidP="00421BE4">
            <w:pPr>
              <w:rPr>
                <w:rFonts w:cs="Arial"/>
                <w:b/>
                <w:i/>
                <w:sz w:val="20"/>
              </w:rPr>
            </w:pPr>
            <w:r w:rsidRPr="00421BE4">
              <w:rPr>
                <w:rFonts w:cs="Arial"/>
                <w:b/>
                <w:i/>
                <w:sz w:val="20"/>
              </w:rPr>
              <w:t>Ne</w:t>
            </w:r>
          </w:p>
        </w:tc>
      </w:tr>
      <w:tr w:rsidR="00421BE4" w:rsidRPr="00421BE4" w14:paraId="00CD9453" w14:textId="77777777" w:rsidTr="00421BE4">
        <w:trPr>
          <w:trHeight w:val="340"/>
        </w:trPr>
        <w:tc>
          <w:tcPr>
            <w:tcW w:w="3064" w:type="dxa"/>
            <w:vAlign w:val="center"/>
          </w:tcPr>
          <w:p w14:paraId="24E6453A" w14:textId="77777777" w:rsidR="00421BE4" w:rsidRPr="00421BE4" w:rsidRDefault="00421BE4" w:rsidP="00421BE4">
            <w:pPr>
              <w:rPr>
                <w:rFonts w:cs="Arial"/>
                <w:sz w:val="20"/>
              </w:rPr>
            </w:pPr>
            <w:r w:rsidRPr="00421BE4">
              <w:rPr>
                <w:rFonts w:cs="Arial"/>
                <w:sz w:val="20"/>
              </w:rPr>
              <w:lastRenderedPageBreak/>
              <w:t>Zaznamenání docházky (registrace)</w:t>
            </w:r>
          </w:p>
        </w:tc>
        <w:tc>
          <w:tcPr>
            <w:tcW w:w="6221" w:type="dxa"/>
            <w:vAlign w:val="center"/>
          </w:tcPr>
          <w:p w14:paraId="30FA8701" w14:textId="77777777" w:rsidR="00421BE4" w:rsidRPr="00421BE4" w:rsidRDefault="00421BE4" w:rsidP="00421BE4">
            <w:pPr>
              <w:rPr>
                <w:rFonts w:cs="Arial"/>
                <w:b/>
                <w:i/>
                <w:sz w:val="20"/>
              </w:rPr>
            </w:pPr>
            <w:r w:rsidRPr="00421BE4">
              <w:rPr>
                <w:rFonts w:cs="Arial"/>
                <w:b/>
                <w:i/>
                <w:sz w:val="20"/>
              </w:rPr>
              <w:t>Ano (prezenční listiny dodá objednatel)</w:t>
            </w:r>
          </w:p>
          <w:p w14:paraId="161A0F67" w14:textId="77777777" w:rsidR="00421BE4" w:rsidRPr="00421BE4" w:rsidRDefault="00421BE4" w:rsidP="00421BE4">
            <w:pPr>
              <w:rPr>
                <w:rFonts w:cs="Arial"/>
                <w:b/>
                <w:i/>
                <w:sz w:val="20"/>
              </w:rPr>
            </w:pPr>
            <w:r w:rsidRPr="00421BE4">
              <w:rPr>
                <w:rFonts w:cs="Arial"/>
                <w:b/>
                <w:i/>
                <w:sz w:val="20"/>
              </w:rPr>
              <w:t>Více viz řádek „Pomocný personál“ a „Další specifické požadavky“</w:t>
            </w:r>
          </w:p>
        </w:tc>
      </w:tr>
      <w:tr w:rsidR="00421BE4" w:rsidRPr="00421BE4" w14:paraId="07D7A8B3" w14:textId="77777777" w:rsidTr="00421BE4">
        <w:trPr>
          <w:trHeight w:val="340"/>
        </w:trPr>
        <w:tc>
          <w:tcPr>
            <w:tcW w:w="3064" w:type="dxa"/>
            <w:vAlign w:val="center"/>
          </w:tcPr>
          <w:p w14:paraId="69BFE694" w14:textId="77777777" w:rsidR="00421BE4" w:rsidRPr="00421BE4" w:rsidRDefault="00421BE4" w:rsidP="00421BE4">
            <w:pPr>
              <w:rPr>
                <w:rFonts w:cs="Arial"/>
                <w:sz w:val="20"/>
              </w:rPr>
            </w:pPr>
            <w:r w:rsidRPr="00421BE4">
              <w:rPr>
                <w:rFonts w:cs="Arial"/>
                <w:sz w:val="20"/>
              </w:rPr>
              <w:t xml:space="preserve">Ubytování </w:t>
            </w:r>
          </w:p>
        </w:tc>
        <w:tc>
          <w:tcPr>
            <w:tcW w:w="6221" w:type="dxa"/>
            <w:vAlign w:val="center"/>
          </w:tcPr>
          <w:p w14:paraId="01FD9EFA" w14:textId="77777777" w:rsidR="00421BE4" w:rsidRPr="00421BE4" w:rsidRDefault="00421BE4" w:rsidP="00421BE4">
            <w:pPr>
              <w:rPr>
                <w:rFonts w:cs="Arial"/>
                <w:b/>
                <w:i/>
                <w:sz w:val="20"/>
              </w:rPr>
            </w:pPr>
            <w:r w:rsidRPr="00421BE4">
              <w:rPr>
                <w:rFonts w:cs="Arial"/>
                <w:b/>
                <w:i/>
                <w:sz w:val="20"/>
              </w:rPr>
              <w:t>Ano</w:t>
            </w:r>
          </w:p>
          <w:p w14:paraId="79C88847"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color w:val="000000"/>
                <w:sz w:val="20"/>
              </w:rPr>
            </w:pPr>
            <w:r w:rsidRPr="00421BE4">
              <w:rPr>
                <w:rFonts w:cs="Arial"/>
                <w:b/>
                <w:i/>
                <w:sz w:val="20"/>
              </w:rPr>
              <w:t>kategorie *** nebo srovnatelná, případně vyšší</w:t>
            </w:r>
          </w:p>
          <w:p w14:paraId="1D20F320"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color w:val="000000"/>
                <w:sz w:val="20"/>
              </w:rPr>
            </w:pPr>
            <w:r w:rsidRPr="00421BE4">
              <w:rPr>
                <w:rFonts w:cs="Arial"/>
                <w:b/>
                <w:i/>
                <w:sz w:val="20"/>
              </w:rPr>
              <w:t xml:space="preserve">dvoulůžkové pokoje pro dvě osoby (oddělené postele) – počet 52 (bude upřesněno 3 pracovní dny před konáním akce) </w:t>
            </w:r>
            <w:r w:rsidRPr="00421BE4">
              <w:rPr>
                <w:rFonts w:cs="Arial"/>
                <w:sz w:val="20"/>
              </w:rPr>
              <w:t xml:space="preserve"> </w:t>
            </w:r>
            <w:r w:rsidRPr="00421BE4">
              <w:rPr>
                <w:rFonts w:cs="Arial"/>
                <w:i/>
                <w:sz w:val="20"/>
              </w:rPr>
              <w:t>Pro účely podání nabídky bude dodavatel kalkulovat s max. počtem 52 dvoulůžkových pokojů.</w:t>
            </w:r>
          </w:p>
          <w:p w14:paraId="141BC940"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color w:val="000000"/>
                <w:sz w:val="20"/>
              </w:rPr>
            </w:pPr>
            <w:r w:rsidRPr="00421BE4">
              <w:rPr>
                <w:rFonts w:cs="Arial"/>
                <w:b/>
                <w:i/>
                <w:sz w:val="20"/>
              </w:rPr>
              <w:t>limit OPZ max. 1000,00 Kč os/noc vč. DPH</w:t>
            </w:r>
          </w:p>
          <w:p w14:paraId="09045FB0"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color w:val="000000"/>
                <w:sz w:val="20"/>
              </w:rPr>
            </w:pPr>
            <w:r w:rsidRPr="00421BE4">
              <w:rPr>
                <w:rFonts w:cs="Arial"/>
                <w:b/>
                <w:i/>
                <w:sz w:val="20"/>
              </w:rPr>
              <w:t>rezervace ubytovacích míst pro zaměstnance MPSV a lektory (viz níže „Další specifické požadavky“)</w:t>
            </w:r>
          </w:p>
        </w:tc>
      </w:tr>
      <w:tr w:rsidR="00421BE4" w:rsidRPr="00421BE4" w14:paraId="01006D39" w14:textId="77777777" w:rsidTr="00421BE4">
        <w:trPr>
          <w:trHeight w:val="340"/>
        </w:trPr>
        <w:tc>
          <w:tcPr>
            <w:tcW w:w="3064" w:type="dxa"/>
            <w:vAlign w:val="center"/>
          </w:tcPr>
          <w:p w14:paraId="776F929F" w14:textId="77777777" w:rsidR="00421BE4" w:rsidRPr="00421BE4" w:rsidRDefault="00421BE4" w:rsidP="00421BE4">
            <w:pPr>
              <w:rPr>
                <w:rFonts w:cs="Arial"/>
                <w:sz w:val="20"/>
              </w:rPr>
            </w:pPr>
            <w:r w:rsidRPr="00421BE4">
              <w:rPr>
                <w:rFonts w:cs="Arial"/>
                <w:sz w:val="20"/>
              </w:rPr>
              <w:t>Moderátor</w:t>
            </w:r>
          </w:p>
        </w:tc>
        <w:tc>
          <w:tcPr>
            <w:tcW w:w="6221" w:type="dxa"/>
            <w:vAlign w:val="center"/>
          </w:tcPr>
          <w:p w14:paraId="0E58D56D" w14:textId="77777777" w:rsidR="00421BE4" w:rsidRPr="00421BE4" w:rsidRDefault="00421BE4" w:rsidP="00421BE4">
            <w:pPr>
              <w:pStyle w:val="Textkomente"/>
              <w:rPr>
                <w:rFonts w:ascii="Arial" w:hAnsi="Arial" w:cs="Arial"/>
              </w:rPr>
            </w:pPr>
            <w:r w:rsidRPr="00421BE4">
              <w:rPr>
                <w:rFonts w:ascii="Arial" w:hAnsi="Arial" w:cs="Arial"/>
                <w:b/>
                <w:i/>
              </w:rPr>
              <w:t>Ne</w:t>
            </w:r>
          </w:p>
        </w:tc>
      </w:tr>
      <w:tr w:rsidR="00421BE4" w:rsidRPr="00421BE4" w14:paraId="48551EDB" w14:textId="77777777" w:rsidTr="00421BE4">
        <w:trPr>
          <w:trHeight w:val="340"/>
        </w:trPr>
        <w:tc>
          <w:tcPr>
            <w:tcW w:w="3064" w:type="dxa"/>
            <w:vAlign w:val="center"/>
          </w:tcPr>
          <w:p w14:paraId="086AE725" w14:textId="77777777" w:rsidR="00421BE4" w:rsidRPr="00421BE4" w:rsidRDefault="00421BE4" w:rsidP="00421BE4">
            <w:pPr>
              <w:rPr>
                <w:rFonts w:cs="Arial"/>
                <w:sz w:val="20"/>
              </w:rPr>
            </w:pPr>
            <w:r w:rsidRPr="00421BE4">
              <w:rPr>
                <w:rFonts w:cs="Arial"/>
                <w:sz w:val="20"/>
              </w:rPr>
              <w:t>Tlumočník</w:t>
            </w:r>
          </w:p>
        </w:tc>
        <w:tc>
          <w:tcPr>
            <w:tcW w:w="6221" w:type="dxa"/>
            <w:vAlign w:val="center"/>
          </w:tcPr>
          <w:p w14:paraId="08323C34" w14:textId="77777777" w:rsidR="00421BE4" w:rsidRPr="00421BE4" w:rsidRDefault="00421BE4" w:rsidP="00421BE4">
            <w:pPr>
              <w:pStyle w:val="Textkomente"/>
              <w:rPr>
                <w:rFonts w:ascii="Arial" w:hAnsi="Arial" w:cs="Arial"/>
                <w:b/>
                <w:i/>
              </w:rPr>
            </w:pPr>
            <w:r w:rsidRPr="00421BE4">
              <w:rPr>
                <w:rFonts w:ascii="Arial" w:hAnsi="Arial" w:cs="Arial"/>
                <w:b/>
                <w:i/>
              </w:rPr>
              <w:t>Konsekutivní překlad angličtina – čeština, čeština – angličtina.</w:t>
            </w:r>
          </w:p>
          <w:p w14:paraId="0A3C59FE" w14:textId="77777777" w:rsidR="00421BE4" w:rsidRPr="00421BE4" w:rsidRDefault="00421BE4" w:rsidP="00421BE4">
            <w:pPr>
              <w:pStyle w:val="Textkomente"/>
              <w:rPr>
                <w:rFonts w:ascii="Arial" w:hAnsi="Arial" w:cs="Arial"/>
                <w:b/>
                <w:i/>
              </w:rPr>
            </w:pPr>
            <w:r w:rsidRPr="00421BE4">
              <w:rPr>
                <w:rFonts w:ascii="Arial" w:hAnsi="Arial" w:cs="Arial"/>
                <w:b/>
                <w:i/>
              </w:rPr>
              <w:t>Tlumočník bude tlumočit přednášky hosta z Velké Británie a dotazy účastníků (úterý, středa, čtvrtek, pátek) – zadavatel poskytne dodavateli přesný harmonogram přednášek – nejpozději týden před konáním akce</w:t>
            </w:r>
          </w:p>
        </w:tc>
      </w:tr>
      <w:tr w:rsidR="00421BE4" w:rsidRPr="00421BE4" w14:paraId="2FB90388" w14:textId="77777777" w:rsidTr="00421BE4">
        <w:trPr>
          <w:trHeight w:val="340"/>
        </w:trPr>
        <w:tc>
          <w:tcPr>
            <w:tcW w:w="3064" w:type="dxa"/>
            <w:vAlign w:val="center"/>
          </w:tcPr>
          <w:p w14:paraId="048D94E3" w14:textId="77777777" w:rsidR="00421BE4" w:rsidRPr="00421BE4" w:rsidRDefault="00421BE4" w:rsidP="00421BE4">
            <w:pPr>
              <w:rPr>
                <w:rFonts w:cs="Arial"/>
                <w:sz w:val="20"/>
              </w:rPr>
            </w:pPr>
            <w:r w:rsidRPr="00421BE4">
              <w:rPr>
                <w:rFonts w:cs="Arial"/>
                <w:sz w:val="20"/>
              </w:rPr>
              <w:t>Making connection</w:t>
            </w:r>
          </w:p>
        </w:tc>
        <w:tc>
          <w:tcPr>
            <w:tcW w:w="6221" w:type="dxa"/>
            <w:vAlign w:val="center"/>
          </w:tcPr>
          <w:p w14:paraId="469571AD"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pondělí (11.9.)</w:t>
            </w:r>
          </w:p>
          <w:p w14:paraId="6E36CFF0"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občerstvení upřesněno výše</w:t>
            </w:r>
          </w:p>
          <w:p w14:paraId="47D41F13"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zajištění důstojného (tj. reprezentativního a přiměřeně velkého) prostoru/velkého sálu pro 130 lidí</w:t>
            </w:r>
          </w:p>
        </w:tc>
      </w:tr>
      <w:tr w:rsidR="00421BE4" w:rsidRPr="00421BE4" w14:paraId="3EFC19ED" w14:textId="77777777" w:rsidTr="00421BE4">
        <w:trPr>
          <w:trHeight w:val="340"/>
        </w:trPr>
        <w:tc>
          <w:tcPr>
            <w:tcW w:w="3064" w:type="dxa"/>
            <w:vAlign w:val="center"/>
          </w:tcPr>
          <w:p w14:paraId="67C933E6" w14:textId="77777777" w:rsidR="00421BE4" w:rsidRPr="00421BE4" w:rsidRDefault="00421BE4" w:rsidP="00421BE4">
            <w:pPr>
              <w:rPr>
                <w:rFonts w:cs="Arial"/>
                <w:sz w:val="20"/>
              </w:rPr>
            </w:pPr>
            <w:r w:rsidRPr="00421BE4">
              <w:rPr>
                <w:rFonts w:cs="Arial"/>
                <w:sz w:val="20"/>
              </w:rPr>
              <w:t>Další specifické požadavky</w:t>
            </w:r>
          </w:p>
        </w:tc>
        <w:tc>
          <w:tcPr>
            <w:tcW w:w="6221" w:type="dxa"/>
            <w:vAlign w:val="center"/>
          </w:tcPr>
          <w:p w14:paraId="2CD8E0F0"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 xml:space="preserve">převoz 4-5 osob z Prahy (Na Maninách 876/7, Praha 7) </w:t>
            </w:r>
            <w:r w:rsidRPr="00421BE4">
              <w:rPr>
                <w:rFonts w:cs="Arial"/>
                <w:b/>
                <w:i/>
                <w:sz w:val="20"/>
              </w:rPr>
              <w:br/>
              <w:t>v neděli na místo konání akce + doprava materiálu  pro školení (prezenční listiny, 130 pracovních listů + psací potřeby,  propagační materiály OPZ: 130 psacích bloků, 10 ks plakátů v rámu – propagace projektu) a v pátek zpět do Prahy</w:t>
            </w:r>
          </w:p>
          <w:p w14:paraId="173A1D9F"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označení všech sálů názvem akce a logem OPZ, zajištění směrovek (objednatel dodá logo OPZ)</w:t>
            </w:r>
          </w:p>
          <w:p w14:paraId="2B8F2CB6"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limity OPZ (ubytování – 1000,00 Kč os/noc vč. DPH, celodenní stravování celkem 300,00 Kč os/den vč. DPH)</w:t>
            </w:r>
          </w:p>
          <w:p w14:paraId="2EB314B1"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pro účastníky školení bezplatná wifi v ubytovacích prostorách a jednacích místnostech (velký a malý sál)</w:t>
            </w:r>
          </w:p>
          <w:p w14:paraId="272D8439"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 xml:space="preserve">dále pouze </w:t>
            </w:r>
            <w:r w:rsidRPr="00421BE4">
              <w:rPr>
                <w:rFonts w:cs="Arial"/>
                <w:b/>
                <w:i/>
                <w:sz w:val="20"/>
                <w:u w:val="single"/>
              </w:rPr>
              <w:t>rezervace ubytovacích míst</w:t>
            </w:r>
            <w:r w:rsidRPr="00421BE4">
              <w:rPr>
                <w:rFonts w:cs="Arial"/>
                <w:b/>
                <w:i/>
                <w:sz w:val="20"/>
              </w:rPr>
              <w:t xml:space="preserve"> pro zaměstnance MPSV a lektory (jedná se o cca 26 osob – přesný počet bude upřesněn týden před konáním akce) za stejných platových podmínek (včetně limitů OPZ), jako pro účastníky školení – není předmětem plnění této smlouvy, objednatel si tuto položku hradí sám</w:t>
            </w:r>
          </w:p>
          <w:p w14:paraId="183641D8"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závazné stravovací menu na 6 dnů (neděle – pátek) dle harmonogramu uvedeného níže bude přílohou č. 3 Návrh smlouvy</w:t>
            </w:r>
          </w:p>
          <w:p w14:paraId="7488CBB7" w14:textId="77777777" w:rsidR="00421BE4" w:rsidRPr="00421BE4" w:rsidRDefault="00421BE4" w:rsidP="00421BE4">
            <w:pPr>
              <w:pStyle w:val="Odstavecseseznamem"/>
              <w:numPr>
                <w:ilvl w:val="0"/>
                <w:numId w:val="26"/>
              </w:numPr>
              <w:suppressAutoHyphens w:val="0"/>
              <w:overflowPunct/>
              <w:autoSpaceDE/>
              <w:ind w:left="366" w:hanging="366"/>
              <w:jc w:val="both"/>
              <w:textAlignment w:val="auto"/>
              <w:rPr>
                <w:rFonts w:cs="Arial"/>
                <w:b/>
                <w:i/>
                <w:sz w:val="20"/>
              </w:rPr>
            </w:pPr>
            <w:r w:rsidRPr="00421BE4">
              <w:rPr>
                <w:rFonts w:cs="Arial"/>
                <w:b/>
                <w:i/>
                <w:sz w:val="20"/>
              </w:rPr>
              <w:t>Zadavatel si vyhrazuje změnu menu s ohledem na jiný způsob stravovaní /např. bezlepková strava apod./.</w:t>
            </w:r>
          </w:p>
        </w:tc>
      </w:tr>
      <w:bookmarkEnd w:id="15"/>
    </w:tbl>
    <w:p w14:paraId="631FF4BC" w14:textId="6179C3EE" w:rsidR="00421BE4" w:rsidRDefault="00421BE4" w:rsidP="00421BE4">
      <w:pPr>
        <w:suppressAutoHyphens w:val="0"/>
        <w:overflowPunct/>
        <w:autoSpaceDE/>
        <w:textAlignment w:val="auto"/>
        <w:rPr>
          <w:rFonts w:cs="Arial"/>
          <w:sz w:val="20"/>
        </w:rPr>
      </w:pPr>
    </w:p>
    <w:p w14:paraId="175E61BF" w14:textId="77777777" w:rsidR="00421BE4" w:rsidRPr="00A01B60" w:rsidRDefault="00421BE4" w:rsidP="00421BE4">
      <w:pPr>
        <w:suppressAutoHyphens w:val="0"/>
        <w:overflowPunct/>
        <w:autoSpaceDE/>
        <w:textAlignment w:val="auto"/>
        <w:rPr>
          <w:rFonts w:cs="Arial"/>
          <w:sz w:val="20"/>
        </w:rPr>
      </w:pPr>
    </w:p>
    <w:sectPr w:rsidR="00421BE4" w:rsidRPr="00A01B60" w:rsidSect="002752D8">
      <w:headerReference w:type="default" r:id="rId12"/>
      <w:footerReference w:type="default" r:id="rId13"/>
      <w:footerReference w:type="first" r:id="rId14"/>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44F479" w14:textId="77777777" w:rsidR="00CD536A" w:rsidRDefault="00CD536A">
      <w:r>
        <w:separator/>
      </w:r>
    </w:p>
  </w:endnote>
  <w:endnote w:type="continuationSeparator" w:id="0">
    <w:p w14:paraId="73BEDB32" w14:textId="77777777" w:rsidR="00CD536A" w:rsidRDefault="00CD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14:paraId="3DF04C68" w14:textId="77777777" w:rsidR="00272F87" w:rsidRPr="008146A6" w:rsidRDefault="00272F87"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334ABD">
              <w:rPr>
                <w:rFonts w:ascii="Arial" w:hAnsi="Arial" w:cs="Arial"/>
                <w:bCs/>
                <w:noProof/>
                <w:sz w:val="18"/>
                <w:szCs w:val="18"/>
              </w:rPr>
              <w:t>3</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334ABD">
              <w:rPr>
                <w:rFonts w:ascii="Arial" w:hAnsi="Arial" w:cs="Arial"/>
                <w:bCs/>
                <w:noProof/>
                <w:sz w:val="18"/>
                <w:szCs w:val="18"/>
              </w:rPr>
              <w:t>13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8B2EA" w14:textId="77777777" w:rsidR="00272F87" w:rsidRDefault="00272F87">
    <w:pPr>
      <w:pStyle w:val="Zpat"/>
      <w:jc w:val="right"/>
    </w:pPr>
    <w:r>
      <w:fldChar w:fldCharType="begin"/>
    </w:r>
    <w:r>
      <w:instrText xml:space="preserve"> PAGE   \* MERGEFORMAT </w:instrText>
    </w:r>
    <w:r>
      <w:fldChar w:fldCharType="separate"/>
    </w:r>
    <w:r>
      <w:rPr>
        <w:noProof/>
      </w:rPr>
      <w:t>33</w:t>
    </w:r>
    <w:r>
      <w:fldChar w:fldCharType="end"/>
    </w:r>
  </w:p>
  <w:p w14:paraId="5674BBF5" w14:textId="77777777" w:rsidR="00272F87" w:rsidRPr="00AA65F2" w:rsidRDefault="00272F8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DC2AD" w14:textId="77777777" w:rsidR="00CD536A" w:rsidRDefault="00CD536A">
      <w:r>
        <w:separator/>
      </w:r>
    </w:p>
  </w:footnote>
  <w:footnote w:type="continuationSeparator" w:id="0">
    <w:p w14:paraId="097FE28E" w14:textId="77777777" w:rsidR="00CD536A" w:rsidRDefault="00CD536A">
      <w:r>
        <w:continuationSeparator/>
      </w:r>
    </w:p>
  </w:footnote>
  <w:footnote w:id="1">
    <w:p w14:paraId="01A9BEEE" w14:textId="77777777" w:rsidR="0048677B" w:rsidRPr="000F16AF" w:rsidRDefault="0048677B" w:rsidP="0048677B">
      <w:pPr>
        <w:pStyle w:val="Textpoznpodarou"/>
        <w:spacing w:line="240" w:lineRule="auto"/>
        <w:rPr>
          <w:sz w:val="18"/>
        </w:rPr>
      </w:pPr>
      <w:r w:rsidRPr="000F16AF">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F3657" w14:textId="08BB6D94" w:rsidR="007D3FC4" w:rsidRDefault="00941359" w:rsidP="007D3FC4">
    <w:pPr>
      <w:pStyle w:val="Zhlav"/>
      <w:jc w:val="center"/>
    </w:pPr>
    <w:r>
      <w:rPr>
        <w:noProof/>
        <w:lang w:eastAsia="cs-CZ"/>
      </w:rPr>
      <w:drawing>
        <wp:inline distT="0" distB="0" distL="0" distR="0" wp14:anchorId="19678C14" wp14:editId="34758F6B">
          <wp:extent cx="4533900" cy="769289"/>
          <wp:effectExtent l="0" t="0" r="0" b="0"/>
          <wp:docPr id="5" name="Obrázek 5"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14:paraId="347D8CEB" w14:textId="77777777" w:rsidR="005C7844" w:rsidRDefault="005C7844" w:rsidP="007D3FC4">
    <w:pPr>
      <w:pStyle w:val="Zhlav"/>
      <w:jc w:val="center"/>
    </w:pPr>
  </w:p>
  <w:p w14:paraId="759BF4D8" w14:textId="211E4DFD" w:rsidR="005C7844" w:rsidRDefault="005C7844" w:rsidP="005C7844">
    <w:pPr>
      <w:pStyle w:val="Zhlav"/>
      <w:jc w:val="right"/>
      <w:rPr>
        <w:rFonts w:ascii="Arial" w:hAnsi="Arial" w:cs="Arial"/>
        <w:sz w:val="18"/>
      </w:rPr>
    </w:pPr>
  </w:p>
  <w:p w14:paraId="4F93D695" w14:textId="77777777" w:rsidR="005C7844" w:rsidRDefault="005C7844" w:rsidP="007D3FC4">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BEB2D1A"/>
    <w:multiLevelType w:val="hybridMultilevel"/>
    <w:tmpl w:val="E83265A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8" w15:restartNumberingAfterBreak="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1" w15:restartNumberingAfterBreak="0">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4"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8"/>
  </w:num>
  <w:num w:numId="2">
    <w:abstractNumId w:val="17"/>
  </w:num>
  <w:num w:numId="3">
    <w:abstractNumId w:val="10"/>
  </w:num>
  <w:num w:numId="4">
    <w:abstractNumId w:val="1"/>
  </w:num>
  <w:num w:numId="5">
    <w:abstractNumId w:val="0"/>
  </w:num>
  <w:num w:numId="6">
    <w:abstractNumId w:val="13"/>
  </w:num>
  <w:num w:numId="7">
    <w:abstractNumId w:val="14"/>
  </w:num>
  <w:num w:numId="8">
    <w:abstractNumId w:val="9"/>
  </w:num>
  <w:num w:numId="9">
    <w:abstractNumId w:val="23"/>
  </w:num>
  <w:num w:numId="10">
    <w:abstractNumId w:val="2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5"/>
  </w:num>
  <w:num w:numId="14">
    <w:abstractNumId w:val="4"/>
  </w:num>
  <w:num w:numId="15">
    <w:abstractNumId w:val="6"/>
  </w:num>
  <w:num w:numId="16">
    <w:abstractNumId w:val="5"/>
  </w:num>
  <w:num w:numId="17">
    <w:abstractNumId w:val="18"/>
  </w:num>
  <w:num w:numId="18">
    <w:abstractNumId w:val="21"/>
  </w:num>
  <w:num w:numId="19">
    <w:abstractNumId w:val="27"/>
  </w:num>
  <w:num w:numId="20">
    <w:abstractNumId w:val="20"/>
  </w:num>
  <w:num w:numId="21">
    <w:abstractNumId w:val="25"/>
  </w:num>
  <w:num w:numId="22">
    <w:abstractNumId w:val="11"/>
  </w:num>
  <w:num w:numId="23">
    <w:abstractNumId w:val="22"/>
  </w:num>
  <w:num w:numId="24">
    <w:abstractNumId w:val="2"/>
  </w:num>
  <w:num w:numId="25">
    <w:abstractNumId w:val="3"/>
  </w:num>
  <w:num w:numId="26">
    <w:abstractNumId w:val="26"/>
  </w:num>
  <w:num w:numId="27">
    <w:abstractNumId w:val="7"/>
  </w:num>
  <w:num w:numId="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6D1C"/>
    <w:rsid w:val="00007C5A"/>
    <w:rsid w:val="00010708"/>
    <w:rsid w:val="00011111"/>
    <w:rsid w:val="00016495"/>
    <w:rsid w:val="00016683"/>
    <w:rsid w:val="00020E30"/>
    <w:rsid w:val="00022D09"/>
    <w:rsid w:val="00023016"/>
    <w:rsid w:val="00024B18"/>
    <w:rsid w:val="00024E77"/>
    <w:rsid w:val="00025FCC"/>
    <w:rsid w:val="000270BF"/>
    <w:rsid w:val="000271F8"/>
    <w:rsid w:val="00031128"/>
    <w:rsid w:val="00032BCB"/>
    <w:rsid w:val="00033369"/>
    <w:rsid w:val="00033D28"/>
    <w:rsid w:val="00036003"/>
    <w:rsid w:val="000368C9"/>
    <w:rsid w:val="0004002A"/>
    <w:rsid w:val="0004005E"/>
    <w:rsid w:val="0004061A"/>
    <w:rsid w:val="00044D92"/>
    <w:rsid w:val="00046426"/>
    <w:rsid w:val="000473F2"/>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77C2E"/>
    <w:rsid w:val="00081677"/>
    <w:rsid w:val="00081E53"/>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7509"/>
    <w:rsid w:val="000C0096"/>
    <w:rsid w:val="000C022F"/>
    <w:rsid w:val="000C31C4"/>
    <w:rsid w:val="000C3D67"/>
    <w:rsid w:val="000C47AA"/>
    <w:rsid w:val="000C4FFF"/>
    <w:rsid w:val="000C777E"/>
    <w:rsid w:val="000C7B81"/>
    <w:rsid w:val="000D1A80"/>
    <w:rsid w:val="000D50ED"/>
    <w:rsid w:val="000D51D9"/>
    <w:rsid w:val="000D5B5C"/>
    <w:rsid w:val="000D6ABC"/>
    <w:rsid w:val="000D73F9"/>
    <w:rsid w:val="000E1358"/>
    <w:rsid w:val="000E17D1"/>
    <w:rsid w:val="000E1A98"/>
    <w:rsid w:val="000E1F22"/>
    <w:rsid w:val="000E2FEB"/>
    <w:rsid w:val="000E4010"/>
    <w:rsid w:val="000E4B1B"/>
    <w:rsid w:val="000E4D95"/>
    <w:rsid w:val="000E5F63"/>
    <w:rsid w:val="000E6639"/>
    <w:rsid w:val="000E7A83"/>
    <w:rsid w:val="000F16AF"/>
    <w:rsid w:val="000F2FC7"/>
    <w:rsid w:val="000F5A16"/>
    <w:rsid w:val="000F64E5"/>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3174"/>
    <w:rsid w:val="001340F1"/>
    <w:rsid w:val="001356E8"/>
    <w:rsid w:val="00136284"/>
    <w:rsid w:val="00136998"/>
    <w:rsid w:val="00136D74"/>
    <w:rsid w:val="00141833"/>
    <w:rsid w:val="00141E8B"/>
    <w:rsid w:val="00143016"/>
    <w:rsid w:val="001431DC"/>
    <w:rsid w:val="001472E7"/>
    <w:rsid w:val="001501B5"/>
    <w:rsid w:val="00151670"/>
    <w:rsid w:val="00151777"/>
    <w:rsid w:val="00151D6E"/>
    <w:rsid w:val="00153CD5"/>
    <w:rsid w:val="00154B1E"/>
    <w:rsid w:val="00155153"/>
    <w:rsid w:val="00157173"/>
    <w:rsid w:val="00160E50"/>
    <w:rsid w:val="00160E53"/>
    <w:rsid w:val="0016156E"/>
    <w:rsid w:val="00162696"/>
    <w:rsid w:val="00162A6F"/>
    <w:rsid w:val="00162D8E"/>
    <w:rsid w:val="00163ED0"/>
    <w:rsid w:val="00164C51"/>
    <w:rsid w:val="00167C3B"/>
    <w:rsid w:val="001700EB"/>
    <w:rsid w:val="00171533"/>
    <w:rsid w:val="00171EB9"/>
    <w:rsid w:val="0017279B"/>
    <w:rsid w:val="00172A32"/>
    <w:rsid w:val="00173D4A"/>
    <w:rsid w:val="00173DBF"/>
    <w:rsid w:val="0017556C"/>
    <w:rsid w:val="00175FEC"/>
    <w:rsid w:val="00177169"/>
    <w:rsid w:val="00177EE9"/>
    <w:rsid w:val="0018013D"/>
    <w:rsid w:val="00181453"/>
    <w:rsid w:val="00184BAA"/>
    <w:rsid w:val="00185828"/>
    <w:rsid w:val="00185C5D"/>
    <w:rsid w:val="00190467"/>
    <w:rsid w:val="00192424"/>
    <w:rsid w:val="00192BF7"/>
    <w:rsid w:val="00193691"/>
    <w:rsid w:val="00194E57"/>
    <w:rsid w:val="001952FE"/>
    <w:rsid w:val="00195AA8"/>
    <w:rsid w:val="001A0F17"/>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5F8B"/>
    <w:rsid w:val="001D6EF4"/>
    <w:rsid w:val="001E0B54"/>
    <w:rsid w:val="001E2D1A"/>
    <w:rsid w:val="001E3C09"/>
    <w:rsid w:val="001E4C7D"/>
    <w:rsid w:val="001F06A2"/>
    <w:rsid w:val="001F099D"/>
    <w:rsid w:val="001F1136"/>
    <w:rsid w:val="001F28D6"/>
    <w:rsid w:val="001F3D1C"/>
    <w:rsid w:val="001F4031"/>
    <w:rsid w:val="001F67EB"/>
    <w:rsid w:val="00203627"/>
    <w:rsid w:val="00204140"/>
    <w:rsid w:val="00204FCA"/>
    <w:rsid w:val="0020652A"/>
    <w:rsid w:val="002066B3"/>
    <w:rsid w:val="002076D3"/>
    <w:rsid w:val="0021050D"/>
    <w:rsid w:val="00211C7E"/>
    <w:rsid w:val="00212510"/>
    <w:rsid w:val="002135D9"/>
    <w:rsid w:val="00214250"/>
    <w:rsid w:val="00214CD0"/>
    <w:rsid w:val="00215763"/>
    <w:rsid w:val="00216D80"/>
    <w:rsid w:val="00221408"/>
    <w:rsid w:val="00221EF0"/>
    <w:rsid w:val="00223AF1"/>
    <w:rsid w:val="00223E1A"/>
    <w:rsid w:val="00225AE1"/>
    <w:rsid w:val="00226FD9"/>
    <w:rsid w:val="00230BC4"/>
    <w:rsid w:val="00233C1E"/>
    <w:rsid w:val="00234DF5"/>
    <w:rsid w:val="002359AB"/>
    <w:rsid w:val="00235FD4"/>
    <w:rsid w:val="002412CE"/>
    <w:rsid w:val="0024232A"/>
    <w:rsid w:val="002447B7"/>
    <w:rsid w:val="0024544E"/>
    <w:rsid w:val="00246C36"/>
    <w:rsid w:val="00250BED"/>
    <w:rsid w:val="002519B1"/>
    <w:rsid w:val="00252EFA"/>
    <w:rsid w:val="00252EFC"/>
    <w:rsid w:val="00254BA4"/>
    <w:rsid w:val="00255631"/>
    <w:rsid w:val="00256ED5"/>
    <w:rsid w:val="002571A5"/>
    <w:rsid w:val="00261E50"/>
    <w:rsid w:val="00262487"/>
    <w:rsid w:val="002638D9"/>
    <w:rsid w:val="00264E35"/>
    <w:rsid w:val="00265B88"/>
    <w:rsid w:val="00265C2E"/>
    <w:rsid w:val="002660B9"/>
    <w:rsid w:val="0026686B"/>
    <w:rsid w:val="00266903"/>
    <w:rsid w:val="00266A00"/>
    <w:rsid w:val="00266CD0"/>
    <w:rsid w:val="00266FD8"/>
    <w:rsid w:val="00270031"/>
    <w:rsid w:val="00272024"/>
    <w:rsid w:val="00272F87"/>
    <w:rsid w:val="00273494"/>
    <w:rsid w:val="002748A0"/>
    <w:rsid w:val="002752D8"/>
    <w:rsid w:val="002763F1"/>
    <w:rsid w:val="00276BEA"/>
    <w:rsid w:val="002770CC"/>
    <w:rsid w:val="00277F74"/>
    <w:rsid w:val="002803B9"/>
    <w:rsid w:val="002824C6"/>
    <w:rsid w:val="0028314F"/>
    <w:rsid w:val="002843F4"/>
    <w:rsid w:val="00284E23"/>
    <w:rsid w:val="00285D62"/>
    <w:rsid w:val="002911D7"/>
    <w:rsid w:val="0029147A"/>
    <w:rsid w:val="00291890"/>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A92"/>
    <w:rsid w:val="002B2E2E"/>
    <w:rsid w:val="002B63A8"/>
    <w:rsid w:val="002B667D"/>
    <w:rsid w:val="002B692D"/>
    <w:rsid w:val="002B721B"/>
    <w:rsid w:val="002C3BD0"/>
    <w:rsid w:val="002C4224"/>
    <w:rsid w:val="002C4E8E"/>
    <w:rsid w:val="002C51F9"/>
    <w:rsid w:val="002C662E"/>
    <w:rsid w:val="002D01C4"/>
    <w:rsid w:val="002D0A35"/>
    <w:rsid w:val="002D32B3"/>
    <w:rsid w:val="002D34DA"/>
    <w:rsid w:val="002D40C8"/>
    <w:rsid w:val="002D4C8A"/>
    <w:rsid w:val="002D4CB6"/>
    <w:rsid w:val="002D4F22"/>
    <w:rsid w:val="002D4F6E"/>
    <w:rsid w:val="002D666C"/>
    <w:rsid w:val="002D6B00"/>
    <w:rsid w:val="002D75B6"/>
    <w:rsid w:val="002E0F75"/>
    <w:rsid w:val="002E2978"/>
    <w:rsid w:val="002E31D3"/>
    <w:rsid w:val="002E5FD1"/>
    <w:rsid w:val="002E6258"/>
    <w:rsid w:val="002E6787"/>
    <w:rsid w:val="002F0889"/>
    <w:rsid w:val="002F290A"/>
    <w:rsid w:val="002F3D66"/>
    <w:rsid w:val="002F4E4F"/>
    <w:rsid w:val="003016DD"/>
    <w:rsid w:val="00301A28"/>
    <w:rsid w:val="003020A7"/>
    <w:rsid w:val="00303ECC"/>
    <w:rsid w:val="00305553"/>
    <w:rsid w:val="00305562"/>
    <w:rsid w:val="00310EC2"/>
    <w:rsid w:val="00314551"/>
    <w:rsid w:val="0031652F"/>
    <w:rsid w:val="003173E4"/>
    <w:rsid w:val="00320025"/>
    <w:rsid w:val="003211A3"/>
    <w:rsid w:val="0032189C"/>
    <w:rsid w:val="00322140"/>
    <w:rsid w:val="00326AE6"/>
    <w:rsid w:val="00326C13"/>
    <w:rsid w:val="003303E5"/>
    <w:rsid w:val="00330684"/>
    <w:rsid w:val="00332409"/>
    <w:rsid w:val="00333AEB"/>
    <w:rsid w:val="00334ABD"/>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293E"/>
    <w:rsid w:val="00363505"/>
    <w:rsid w:val="00363DD6"/>
    <w:rsid w:val="00363E05"/>
    <w:rsid w:val="003663F5"/>
    <w:rsid w:val="00375396"/>
    <w:rsid w:val="00377AFB"/>
    <w:rsid w:val="0038088C"/>
    <w:rsid w:val="003809BD"/>
    <w:rsid w:val="00382494"/>
    <w:rsid w:val="00383035"/>
    <w:rsid w:val="00383C90"/>
    <w:rsid w:val="003874C6"/>
    <w:rsid w:val="003907DC"/>
    <w:rsid w:val="00390A04"/>
    <w:rsid w:val="00391CD5"/>
    <w:rsid w:val="00391EA8"/>
    <w:rsid w:val="00393CE3"/>
    <w:rsid w:val="00395283"/>
    <w:rsid w:val="00395BCC"/>
    <w:rsid w:val="00395D17"/>
    <w:rsid w:val="003978FD"/>
    <w:rsid w:val="003A0FA9"/>
    <w:rsid w:val="003A2F79"/>
    <w:rsid w:val="003A3FD8"/>
    <w:rsid w:val="003A5D5E"/>
    <w:rsid w:val="003A5EBB"/>
    <w:rsid w:val="003A620D"/>
    <w:rsid w:val="003A63DC"/>
    <w:rsid w:val="003A65FE"/>
    <w:rsid w:val="003A679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C7336"/>
    <w:rsid w:val="003D11AC"/>
    <w:rsid w:val="003D278E"/>
    <w:rsid w:val="003D2B1F"/>
    <w:rsid w:val="003D43B4"/>
    <w:rsid w:val="003D5E94"/>
    <w:rsid w:val="003D62FD"/>
    <w:rsid w:val="003E0F4B"/>
    <w:rsid w:val="003E14D1"/>
    <w:rsid w:val="003E1DD9"/>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1BE4"/>
    <w:rsid w:val="00423448"/>
    <w:rsid w:val="00423F5D"/>
    <w:rsid w:val="00424D51"/>
    <w:rsid w:val="004269F0"/>
    <w:rsid w:val="00427064"/>
    <w:rsid w:val="004300C4"/>
    <w:rsid w:val="00432D18"/>
    <w:rsid w:val="00433C73"/>
    <w:rsid w:val="00434264"/>
    <w:rsid w:val="004357CC"/>
    <w:rsid w:val="0043607B"/>
    <w:rsid w:val="004369CA"/>
    <w:rsid w:val="00436DED"/>
    <w:rsid w:val="004370F5"/>
    <w:rsid w:val="00437348"/>
    <w:rsid w:val="00442A24"/>
    <w:rsid w:val="0044377C"/>
    <w:rsid w:val="004437FA"/>
    <w:rsid w:val="00444843"/>
    <w:rsid w:val="00444D27"/>
    <w:rsid w:val="00444F59"/>
    <w:rsid w:val="0044541B"/>
    <w:rsid w:val="00445B7B"/>
    <w:rsid w:val="00445E1D"/>
    <w:rsid w:val="00447E9C"/>
    <w:rsid w:val="00450323"/>
    <w:rsid w:val="00450C58"/>
    <w:rsid w:val="00451B88"/>
    <w:rsid w:val="004559FA"/>
    <w:rsid w:val="00455DA3"/>
    <w:rsid w:val="00455DC7"/>
    <w:rsid w:val="00456951"/>
    <w:rsid w:val="00457B6A"/>
    <w:rsid w:val="00460728"/>
    <w:rsid w:val="00460882"/>
    <w:rsid w:val="00461990"/>
    <w:rsid w:val="00462663"/>
    <w:rsid w:val="00463C2D"/>
    <w:rsid w:val="00465698"/>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677B"/>
    <w:rsid w:val="00487553"/>
    <w:rsid w:val="004878D0"/>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B039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E01C8"/>
    <w:rsid w:val="004E157B"/>
    <w:rsid w:val="004E1675"/>
    <w:rsid w:val="004E327E"/>
    <w:rsid w:val="004E3BD2"/>
    <w:rsid w:val="004E45B4"/>
    <w:rsid w:val="004E5CDD"/>
    <w:rsid w:val="004E76D7"/>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5E0C"/>
    <w:rsid w:val="005166C1"/>
    <w:rsid w:val="00516821"/>
    <w:rsid w:val="005222DB"/>
    <w:rsid w:val="005226EF"/>
    <w:rsid w:val="00522D9B"/>
    <w:rsid w:val="00522E41"/>
    <w:rsid w:val="00523B01"/>
    <w:rsid w:val="00525156"/>
    <w:rsid w:val="00530CF2"/>
    <w:rsid w:val="00531718"/>
    <w:rsid w:val="0053173A"/>
    <w:rsid w:val="005355AB"/>
    <w:rsid w:val="005370D2"/>
    <w:rsid w:val="0053776E"/>
    <w:rsid w:val="00540233"/>
    <w:rsid w:val="005407F9"/>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E50"/>
    <w:rsid w:val="00591F99"/>
    <w:rsid w:val="00592321"/>
    <w:rsid w:val="0059331F"/>
    <w:rsid w:val="00594978"/>
    <w:rsid w:val="00594AA9"/>
    <w:rsid w:val="005961F7"/>
    <w:rsid w:val="005A3444"/>
    <w:rsid w:val="005A44D0"/>
    <w:rsid w:val="005A7A9B"/>
    <w:rsid w:val="005B1C17"/>
    <w:rsid w:val="005B5AF6"/>
    <w:rsid w:val="005B5E38"/>
    <w:rsid w:val="005B60DF"/>
    <w:rsid w:val="005B61BD"/>
    <w:rsid w:val="005B6929"/>
    <w:rsid w:val="005B7972"/>
    <w:rsid w:val="005C08D7"/>
    <w:rsid w:val="005C1E90"/>
    <w:rsid w:val="005C1EA8"/>
    <w:rsid w:val="005C3E55"/>
    <w:rsid w:val="005C42E2"/>
    <w:rsid w:val="005C4767"/>
    <w:rsid w:val="005C495D"/>
    <w:rsid w:val="005C5E4B"/>
    <w:rsid w:val="005C7844"/>
    <w:rsid w:val="005D0F74"/>
    <w:rsid w:val="005D38D5"/>
    <w:rsid w:val="005D48F6"/>
    <w:rsid w:val="005D5412"/>
    <w:rsid w:val="005E0B0C"/>
    <w:rsid w:val="005E15FA"/>
    <w:rsid w:val="005E26E9"/>
    <w:rsid w:val="005E296A"/>
    <w:rsid w:val="005E2BD6"/>
    <w:rsid w:val="005F1044"/>
    <w:rsid w:val="005F1E88"/>
    <w:rsid w:val="005F21B1"/>
    <w:rsid w:val="005F2570"/>
    <w:rsid w:val="005F4368"/>
    <w:rsid w:val="005F44E9"/>
    <w:rsid w:val="005F45DE"/>
    <w:rsid w:val="005F50A4"/>
    <w:rsid w:val="005F5BFC"/>
    <w:rsid w:val="005F63E8"/>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696"/>
    <w:rsid w:val="0061681F"/>
    <w:rsid w:val="00616F4F"/>
    <w:rsid w:val="006206EA"/>
    <w:rsid w:val="0062212E"/>
    <w:rsid w:val="00622AC1"/>
    <w:rsid w:val="006234ED"/>
    <w:rsid w:val="006249BA"/>
    <w:rsid w:val="006260E9"/>
    <w:rsid w:val="00627774"/>
    <w:rsid w:val="00630E0F"/>
    <w:rsid w:val="00633074"/>
    <w:rsid w:val="006336EB"/>
    <w:rsid w:val="00634D44"/>
    <w:rsid w:val="00640D54"/>
    <w:rsid w:val="00641082"/>
    <w:rsid w:val="00641E76"/>
    <w:rsid w:val="00643182"/>
    <w:rsid w:val="006433C5"/>
    <w:rsid w:val="00645EB5"/>
    <w:rsid w:val="006460AC"/>
    <w:rsid w:val="00646384"/>
    <w:rsid w:val="00646EFA"/>
    <w:rsid w:val="006470E2"/>
    <w:rsid w:val="0064784C"/>
    <w:rsid w:val="00650AD1"/>
    <w:rsid w:val="006514D1"/>
    <w:rsid w:val="00652ACE"/>
    <w:rsid w:val="00654480"/>
    <w:rsid w:val="0065471A"/>
    <w:rsid w:val="00654DCB"/>
    <w:rsid w:val="00655037"/>
    <w:rsid w:val="00655F4E"/>
    <w:rsid w:val="00656825"/>
    <w:rsid w:val="00656C5D"/>
    <w:rsid w:val="00657110"/>
    <w:rsid w:val="006637BF"/>
    <w:rsid w:val="00664D86"/>
    <w:rsid w:val="00664EBC"/>
    <w:rsid w:val="006666B4"/>
    <w:rsid w:val="00666AD5"/>
    <w:rsid w:val="00666BAA"/>
    <w:rsid w:val="00667A4A"/>
    <w:rsid w:val="006700EA"/>
    <w:rsid w:val="00670D7C"/>
    <w:rsid w:val="00671BB4"/>
    <w:rsid w:val="00671C57"/>
    <w:rsid w:val="00672425"/>
    <w:rsid w:val="006732B8"/>
    <w:rsid w:val="00673D46"/>
    <w:rsid w:val="00674378"/>
    <w:rsid w:val="00675D2D"/>
    <w:rsid w:val="006765E1"/>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CB8"/>
    <w:rsid w:val="006C02FB"/>
    <w:rsid w:val="006C0DCB"/>
    <w:rsid w:val="006C0DED"/>
    <w:rsid w:val="006C2162"/>
    <w:rsid w:val="006C22D2"/>
    <w:rsid w:val="006C28B5"/>
    <w:rsid w:val="006C2A77"/>
    <w:rsid w:val="006C2A78"/>
    <w:rsid w:val="006C2F66"/>
    <w:rsid w:val="006C32CF"/>
    <w:rsid w:val="006C38C8"/>
    <w:rsid w:val="006C3C9B"/>
    <w:rsid w:val="006C4290"/>
    <w:rsid w:val="006C5F71"/>
    <w:rsid w:val="006C6B87"/>
    <w:rsid w:val="006D006F"/>
    <w:rsid w:val="006D0CC5"/>
    <w:rsid w:val="006D263F"/>
    <w:rsid w:val="006D3D0B"/>
    <w:rsid w:val="006D4CF1"/>
    <w:rsid w:val="006D57B5"/>
    <w:rsid w:val="006E0249"/>
    <w:rsid w:val="006E08E6"/>
    <w:rsid w:val="006E1D06"/>
    <w:rsid w:val="006E2810"/>
    <w:rsid w:val="006E2998"/>
    <w:rsid w:val="006E4EB0"/>
    <w:rsid w:val="006E7DFB"/>
    <w:rsid w:val="006F06E9"/>
    <w:rsid w:val="006F19C1"/>
    <w:rsid w:val="006F1DDB"/>
    <w:rsid w:val="006F34D7"/>
    <w:rsid w:val="006F48A4"/>
    <w:rsid w:val="006F75E2"/>
    <w:rsid w:val="006F7710"/>
    <w:rsid w:val="006F7D2E"/>
    <w:rsid w:val="00700747"/>
    <w:rsid w:val="0070134D"/>
    <w:rsid w:val="007046E2"/>
    <w:rsid w:val="00704EF6"/>
    <w:rsid w:val="007059C7"/>
    <w:rsid w:val="007061F4"/>
    <w:rsid w:val="0071116A"/>
    <w:rsid w:val="00711713"/>
    <w:rsid w:val="00711F7F"/>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2EAC"/>
    <w:rsid w:val="00773662"/>
    <w:rsid w:val="007742F9"/>
    <w:rsid w:val="00774A74"/>
    <w:rsid w:val="00775D5A"/>
    <w:rsid w:val="00776775"/>
    <w:rsid w:val="00776CEE"/>
    <w:rsid w:val="00776E12"/>
    <w:rsid w:val="007811F9"/>
    <w:rsid w:val="00782936"/>
    <w:rsid w:val="00786B7A"/>
    <w:rsid w:val="0079089A"/>
    <w:rsid w:val="00790918"/>
    <w:rsid w:val="00792280"/>
    <w:rsid w:val="00792C5C"/>
    <w:rsid w:val="00792FDC"/>
    <w:rsid w:val="00793382"/>
    <w:rsid w:val="00794267"/>
    <w:rsid w:val="0079797C"/>
    <w:rsid w:val="007A2301"/>
    <w:rsid w:val="007A364F"/>
    <w:rsid w:val="007A365B"/>
    <w:rsid w:val="007A4DBD"/>
    <w:rsid w:val="007A5530"/>
    <w:rsid w:val="007A749D"/>
    <w:rsid w:val="007B0DC3"/>
    <w:rsid w:val="007B20A4"/>
    <w:rsid w:val="007B3F2A"/>
    <w:rsid w:val="007B4A1B"/>
    <w:rsid w:val="007B50F5"/>
    <w:rsid w:val="007B61E8"/>
    <w:rsid w:val="007C5826"/>
    <w:rsid w:val="007C5EB9"/>
    <w:rsid w:val="007D0CAC"/>
    <w:rsid w:val="007D18D7"/>
    <w:rsid w:val="007D29A6"/>
    <w:rsid w:val="007D2CE6"/>
    <w:rsid w:val="007D3FC4"/>
    <w:rsid w:val="007D6243"/>
    <w:rsid w:val="007E2DC5"/>
    <w:rsid w:val="007E2FD4"/>
    <w:rsid w:val="007E3C58"/>
    <w:rsid w:val="007E4CB1"/>
    <w:rsid w:val="007E548C"/>
    <w:rsid w:val="007E78B5"/>
    <w:rsid w:val="007E79C0"/>
    <w:rsid w:val="007F0E15"/>
    <w:rsid w:val="007F1CF8"/>
    <w:rsid w:val="007F2247"/>
    <w:rsid w:val="007F239A"/>
    <w:rsid w:val="007F352E"/>
    <w:rsid w:val="007F35B7"/>
    <w:rsid w:val="00800239"/>
    <w:rsid w:val="0080484C"/>
    <w:rsid w:val="00805DC4"/>
    <w:rsid w:val="0080620A"/>
    <w:rsid w:val="00806B25"/>
    <w:rsid w:val="00810761"/>
    <w:rsid w:val="0081092C"/>
    <w:rsid w:val="00810D2E"/>
    <w:rsid w:val="00812BE7"/>
    <w:rsid w:val="00812CE9"/>
    <w:rsid w:val="008146A6"/>
    <w:rsid w:val="0081484F"/>
    <w:rsid w:val="00815450"/>
    <w:rsid w:val="00820C39"/>
    <w:rsid w:val="0082149E"/>
    <w:rsid w:val="00821AE3"/>
    <w:rsid w:val="00830280"/>
    <w:rsid w:val="0083232D"/>
    <w:rsid w:val="00834F70"/>
    <w:rsid w:val="00835F37"/>
    <w:rsid w:val="00837965"/>
    <w:rsid w:val="00840396"/>
    <w:rsid w:val="0084066D"/>
    <w:rsid w:val="00842657"/>
    <w:rsid w:val="00843B56"/>
    <w:rsid w:val="00844158"/>
    <w:rsid w:val="0084458C"/>
    <w:rsid w:val="00844E27"/>
    <w:rsid w:val="00845207"/>
    <w:rsid w:val="00846A6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7886"/>
    <w:rsid w:val="0088027D"/>
    <w:rsid w:val="00884B52"/>
    <w:rsid w:val="008853BF"/>
    <w:rsid w:val="0088697C"/>
    <w:rsid w:val="00886A61"/>
    <w:rsid w:val="00886EC4"/>
    <w:rsid w:val="008870D6"/>
    <w:rsid w:val="008871A0"/>
    <w:rsid w:val="0089037E"/>
    <w:rsid w:val="00891AD7"/>
    <w:rsid w:val="00891FAD"/>
    <w:rsid w:val="008921FC"/>
    <w:rsid w:val="00892A03"/>
    <w:rsid w:val="00896BD7"/>
    <w:rsid w:val="008A18CB"/>
    <w:rsid w:val="008A2B82"/>
    <w:rsid w:val="008A34D4"/>
    <w:rsid w:val="008A435B"/>
    <w:rsid w:val="008A4EA7"/>
    <w:rsid w:val="008A55A5"/>
    <w:rsid w:val="008A6071"/>
    <w:rsid w:val="008A6072"/>
    <w:rsid w:val="008A7E4E"/>
    <w:rsid w:val="008B033A"/>
    <w:rsid w:val="008B0346"/>
    <w:rsid w:val="008B08D7"/>
    <w:rsid w:val="008B27CC"/>
    <w:rsid w:val="008B2A67"/>
    <w:rsid w:val="008B3EF1"/>
    <w:rsid w:val="008B470B"/>
    <w:rsid w:val="008B5ADF"/>
    <w:rsid w:val="008B5F7C"/>
    <w:rsid w:val="008B7F13"/>
    <w:rsid w:val="008C0D51"/>
    <w:rsid w:val="008C1841"/>
    <w:rsid w:val="008C1BE9"/>
    <w:rsid w:val="008C2D49"/>
    <w:rsid w:val="008C2F95"/>
    <w:rsid w:val="008C3A62"/>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66FD"/>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35E4"/>
    <w:rsid w:val="009341C1"/>
    <w:rsid w:val="00934510"/>
    <w:rsid w:val="00936D3D"/>
    <w:rsid w:val="00941359"/>
    <w:rsid w:val="009451F2"/>
    <w:rsid w:val="00946563"/>
    <w:rsid w:val="009469F3"/>
    <w:rsid w:val="00946A81"/>
    <w:rsid w:val="009508B5"/>
    <w:rsid w:val="0095135A"/>
    <w:rsid w:val="00951B58"/>
    <w:rsid w:val="00953BC8"/>
    <w:rsid w:val="00953EE5"/>
    <w:rsid w:val="0095652D"/>
    <w:rsid w:val="00956CB9"/>
    <w:rsid w:val="00960420"/>
    <w:rsid w:val="009613B4"/>
    <w:rsid w:val="00961A98"/>
    <w:rsid w:val="0096287A"/>
    <w:rsid w:val="00963E01"/>
    <w:rsid w:val="009641AA"/>
    <w:rsid w:val="009659C9"/>
    <w:rsid w:val="009660CA"/>
    <w:rsid w:val="0096636E"/>
    <w:rsid w:val="009666FD"/>
    <w:rsid w:val="00967958"/>
    <w:rsid w:val="00970423"/>
    <w:rsid w:val="00971B85"/>
    <w:rsid w:val="00974225"/>
    <w:rsid w:val="00974E9D"/>
    <w:rsid w:val="0097653B"/>
    <w:rsid w:val="009812FE"/>
    <w:rsid w:val="00981365"/>
    <w:rsid w:val="00981EDD"/>
    <w:rsid w:val="00982086"/>
    <w:rsid w:val="00984188"/>
    <w:rsid w:val="00984482"/>
    <w:rsid w:val="00984EF9"/>
    <w:rsid w:val="00986127"/>
    <w:rsid w:val="009900FF"/>
    <w:rsid w:val="00991FD9"/>
    <w:rsid w:val="00993820"/>
    <w:rsid w:val="009939BC"/>
    <w:rsid w:val="00993EE5"/>
    <w:rsid w:val="00994791"/>
    <w:rsid w:val="00995C81"/>
    <w:rsid w:val="009A226F"/>
    <w:rsid w:val="009A2528"/>
    <w:rsid w:val="009A253F"/>
    <w:rsid w:val="009A2695"/>
    <w:rsid w:val="009A3366"/>
    <w:rsid w:val="009A4CB2"/>
    <w:rsid w:val="009A53CC"/>
    <w:rsid w:val="009A570D"/>
    <w:rsid w:val="009A5798"/>
    <w:rsid w:val="009A59D2"/>
    <w:rsid w:val="009A5BFA"/>
    <w:rsid w:val="009A781D"/>
    <w:rsid w:val="009B26F7"/>
    <w:rsid w:val="009B29D3"/>
    <w:rsid w:val="009B44C9"/>
    <w:rsid w:val="009B517B"/>
    <w:rsid w:val="009B6D08"/>
    <w:rsid w:val="009B7383"/>
    <w:rsid w:val="009C0307"/>
    <w:rsid w:val="009C15A3"/>
    <w:rsid w:val="009C1A02"/>
    <w:rsid w:val="009C1CED"/>
    <w:rsid w:val="009C4616"/>
    <w:rsid w:val="009C485A"/>
    <w:rsid w:val="009C56F1"/>
    <w:rsid w:val="009D02F7"/>
    <w:rsid w:val="009D1024"/>
    <w:rsid w:val="009D1B9E"/>
    <w:rsid w:val="009D1CA8"/>
    <w:rsid w:val="009D26B5"/>
    <w:rsid w:val="009D4E42"/>
    <w:rsid w:val="009D67FE"/>
    <w:rsid w:val="009D6DC2"/>
    <w:rsid w:val="009E151F"/>
    <w:rsid w:val="009E27E2"/>
    <w:rsid w:val="009E4C10"/>
    <w:rsid w:val="009E6143"/>
    <w:rsid w:val="009F0B10"/>
    <w:rsid w:val="009F0F9F"/>
    <w:rsid w:val="009F1FB9"/>
    <w:rsid w:val="009F2940"/>
    <w:rsid w:val="009F4A04"/>
    <w:rsid w:val="009F5406"/>
    <w:rsid w:val="009F5C77"/>
    <w:rsid w:val="009F66F6"/>
    <w:rsid w:val="009F6760"/>
    <w:rsid w:val="009F6FFF"/>
    <w:rsid w:val="009F7F74"/>
    <w:rsid w:val="00A007C7"/>
    <w:rsid w:val="00A00BA3"/>
    <w:rsid w:val="00A01818"/>
    <w:rsid w:val="00A01B60"/>
    <w:rsid w:val="00A01EF3"/>
    <w:rsid w:val="00A05644"/>
    <w:rsid w:val="00A10674"/>
    <w:rsid w:val="00A10F07"/>
    <w:rsid w:val="00A111EB"/>
    <w:rsid w:val="00A11578"/>
    <w:rsid w:val="00A11F1B"/>
    <w:rsid w:val="00A1365E"/>
    <w:rsid w:val="00A13851"/>
    <w:rsid w:val="00A14916"/>
    <w:rsid w:val="00A17232"/>
    <w:rsid w:val="00A20819"/>
    <w:rsid w:val="00A22F48"/>
    <w:rsid w:val="00A24C90"/>
    <w:rsid w:val="00A25671"/>
    <w:rsid w:val="00A26737"/>
    <w:rsid w:val="00A31E3B"/>
    <w:rsid w:val="00A34C6D"/>
    <w:rsid w:val="00A35A0A"/>
    <w:rsid w:val="00A36228"/>
    <w:rsid w:val="00A363BB"/>
    <w:rsid w:val="00A3657C"/>
    <w:rsid w:val="00A37948"/>
    <w:rsid w:val="00A412A4"/>
    <w:rsid w:val="00A422C1"/>
    <w:rsid w:val="00A428E7"/>
    <w:rsid w:val="00A43A10"/>
    <w:rsid w:val="00A44758"/>
    <w:rsid w:val="00A4541B"/>
    <w:rsid w:val="00A46D2F"/>
    <w:rsid w:val="00A47D74"/>
    <w:rsid w:val="00A47FFB"/>
    <w:rsid w:val="00A5044A"/>
    <w:rsid w:val="00A50B0B"/>
    <w:rsid w:val="00A5138A"/>
    <w:rsid w:val="00A5585E"/>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80638"/>
    <w:rsid w:val="00A80914"/>
    <w:rsid w:val="00A82010"/>
    <w:rsid w:val="00A83202"/>
    <w:rsid w:val="00A83D20"/>
    <w:rsid w:val="00A863F1"/>
    <w:rsid w:val="00A90414"/>
    <w:rsid w:val="00A91F3E"/>
    <w:rsid w:val="00A91F7E"/>
    <w:rsid w:val="00A925DC"/>
    <w:rsid w:val="00A92674"/>
    <w:rsid w:val="00A92866"/>
    <w:rsid w:val="00A93D88"/>
    <w:rsid w:val="00A945BB"/>
    <w:rsid w:val="00A949CE"/>
    <w:rsid w:val="00A95307"/>
    <w:rsid w:val="00A95633"/>
    <w:rsid w:val="00A95E3B"/>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3030"/>
    <w:rsid w:val="00AC400C"/>
    <w:rsid w:val="00AC45EE"/>
    <w:rsid w:val="00AC5DC8"/>
    <w:rsid w:val="00AC7360"/>
    <w:rsid w:val="00AD246F"/>
    <w:rsid w:val="00AD39A9"/>
    <w:rsid w:val="00AD4845"/>
    <w:rsid w:val="00AD5E45"/>
    <w:rsid w:val="00AD6418"/>
    <w:rsid w:val="00AD6D87"/>
    <w:rsid w:val="00AE02D5"/>
    <w:rsid w:val="00AE0650"/>
    <w:rsid w:val="00AE49A9"/>
    <w:rsid w:val="00AE4DC5"/>
    <w:rsid w:val="00AE620C"/>
    <w:rsid w:val="00AE7068"/>
    <w:rsid w:val="00AE7EE5"/>
    <w:rsid w:val="00AF0AEE"/>
    <w:rsid w:val="00AF17C3"/>
    <w:rsid w:val="00AF228B"/>
    <w:rsid w:val="00AF2413"/>
    <w:rsid w:val="00AF4659"/>
    <w:rsid w:val="00AF4A47"/>
    <w:rsid w:val="00B0023A"/>
    <w:rsid w:val="00B00E4B"/>
    <w:rsid w:val="00B01C1A"/>
    <w:rsid w:val="00B03413"/>
    <w:rsid w:val="00B045A7"/>
    <w:rsid w:val="00B053C6"/>
    <w:rsid w:val="00B05D6C"/>
    <w:rsid w:val="00B10BF3"/>
    <w:rsid w:val="00B1104F"/>
    <w:rsid w:val="00B11650"/>
    <w:rsid w:val="00B139AA"/>
    <w:rsid w:val="00B15E32"/>
    <w:rsid w:val="00B17EE3"/>
    <w:rsid w:val="00B21361"/>
    <w:rsid w:val="00B219DD"/>
    <w:rsid w:val="00B22222"/>
    <w:rsid w:val="00B22BE6"/>
    <w:rsid w:val="00B2328E"/>
    <w:rsid w:val="00B24FC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57BBA"/>
    <w:rsid w:val="00B6179C"/>
    <w:rsid w:val="00B61AFD"/>
    <w:rsid w:val="00B632E5"/>
    <w:rsid w:val="00B6386F"/>
    <w:rsid w:val="00B65A2B"/>
    <w:rsid w:val="00B6689F"/>
    <w:rsid w:val="00B67CF1"/>
    <w:rsid w:val="00B70E4B"/>
    <w:rsid w:val="00B72096"/>
    <w:rsid w:val="00B72147"/>
    <w:rsid w:val="00B72E8C"/>
    <w:rsid w:val="00B73A0F"/>
    <w:rsid w:val="00B75D49"/>
    <w:rsid w:val="00B76B5C"/>
    <w:rsid w:val="00B77C38"/>
    <w:rsid w:val="00B80D5E"/>
    <w:rsid w:val="00B80FEC"/>
    <w:rsid w:val="00B8163D"/>
    <w:rsid w:val="00B81CAB"/>
    <w:rsid w:val="00B8450D"/>
    <w:rsid w:val="00B850DA"/>
    <w:rsid w:val="00B86859"/>
    <w:rsid w:val="00B879FB"/>
    <w:rsid w:val="00B87CF8"/>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1FBD"/>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4C3C"/>
    <w:rsid w:val="00BE543D"/>
    <w:rsid w:val="00BE7118"/>
    <w:rsid w:val="00BF08C8"/>
    <w:rsid w:val="00BF26E7"/>
    <w:rsid w:val="00BF2800"/>
    <w:rsid w:val="00BF38BE"/>
    <w:rsid w:val="00BF3E9A"/>
    <w:rsid w:val="00BF5013"/>
    <w:rsid w:val="00BF5F2C"/>
    <w:rsid w:val="00BF638D"/>
    <w:rsid w:val="00BF6D23"/>
    <w:rsid w:val="00BF7708"/>
    <w:rsid w:val="00C00481"/>
    <w:rsid w:val="00C00A5A"/>
    <w:rsid w:val="00C024E7"/>
    <w:rsid w:val="00C03994"/>
    <w:rsid w:val="00C05188"/>
    <w:rsid w:val="00C0533C"/>
    <w:rsid w:val="00C060A5"/>
    <w:rsid w:val="00C06CC8"/>
    <w:rsid w:val="00C10D26"/>
    <w:rsid w:val="00C11420"/>
    <w:rsid w:val="00C12979"/>
    <w:rsid w:val="00C21067"/>
    <w:rsid w:val="00C21218"/>
    <w:rsid w:val="00C2169B"/>
    <w:rsid w:val="00C21F01"/>
    <w:rsid w:val="00C248B9"/>
    <w:rsid w:val="00C2776F"/>
    <w:rsid w:val="00C27A4C"/>
    <w:rsid w:val="00C326DC"/>
    <w:rsid w:val="00C3279A"/>
    <w:rsid w:val="00C33683"/>
    <w:rsid w:val="00C33B22"/>
    <w:rsid w:val="00C33FB4"/>
    <w:rsid w:val="00C36CC2"/>
    <w:rsid w:val="00C40779"/>
    <w:rsid w:val="00C41872"/>
    <w:rsid w:val="00C4215E"/>
    <w:rsid w:val="00C43CA9"/>
    <w:rsid w:val="00C44109"/>
    <w:rsid w:val="00C47703"/>
    <w:rsid w:val="00C47854"/>
    <w:rsid w:val="00C538D8"/>
    <w:rsid w:val="00C54195"/>
    <w:rsid w:val="00C558D0"/>
    <w:rsid w:val="00C5679D"/>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1087"/>
    <w:rsid w:val="00C82054"/>
    <w:rsid w:val="00C82985"/>
    <w:rsid w:val="00C82ABE"/>
    <w:rsid w:val="00C83421"/>
    <w:rsid w:val="00C85341"/>
    <w:rsid w:val="00C866EA"/>
    <w:rsid w:val="00C86C2F"/>
    <w:rsid w:val="00C87190"/>
    <w:rsid w:val="00C87430"/>
    <w:rsid w:val="00C91232"/>
    <w:rsid w:val="00C91748"/>
    <w:rsid w:val="00C91DE2"/>
    <w:rsid w:val="00C923AD"/>
    <w:rsid w:val="00C94BD0"/>
    <w:rsid w:val="00C94EAD"/>
    <w:rsid w:val="00C9686C"/>
    <w:rsid w:val="00C9714F"/>
    <w:rsid w:val="00CA1A91"/>
    <w:rsid w:val="00CA2070"/>
    <w:rsid w:val="00CA229F"/>
    <w:rsid w:val="00CA241C"/>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3FCE"/>
    <w:rsid w:val="00CC434C"/>
    <w:rsid w:val="00CC5E8B"/>
    <w:rsid w:val="00CC68B0"/>
    <w:rsid w:val="00CC6DAC"/>
    <w:rsid w:val="00CC6F5C"/>
    <w:rsid w:val="00CD065F"/>
    <w:rsid w:val="00CD0F91"/>
    <w:rsid w:val="00CD16C6"/>
    <w:rsid w:val="00CD215A"/>
    <w:rsid w:val="00CD2294"/>
    <w:rsid w:val="00CD536A"/>
    <w:rsid w:val="00CD7293"/>
    <w:rsid w:val="00CE0309"/>
    <w:rsid w:val="00CE05AA"/>
    <w:rsid w:val="00CE0B15"/>
    <w:rsid w:val="00CE166F"/>
    <w:rsid w:val="00CE4283"/>
    <w:rsid w:val="00CE4D9B"/>
    <w:rsid w:val="00CE6D0B"/>
    <w:rsid w:val="00CE7660"/>
    <w:rsid w:val="00CF0DC7"/>
    <w:rsid w:val="00CF2097"/>
    <w:rsid w:val="00CF5E5A"/>
    <w:rsid w:val="00CF646E"/>
    <w:rsid w:val="00D00773"/>
    <w:rsid w:val="00D027F8"/>
    <w:rsid w:val="00D02A5A"/>
    <w:rsid w:val="00D04292"/>
    <w:rsid w:val="00D04F19"/>
    <w:rsid w:val="00D05991"/>
    <w:rsid w:val="00D07CB7"/>
    <w:rsid w:val="00D1087A"/>
    <w:rsid w:val="00D12DAD"/>
    <w:rsid w:val="00D171F3"/>
    <w:rsid w:val="00D20107"/>
    <w:rsid w:val="00D210FC"/>
    <w:rsid w:val="00D21874"/>
    <w:rsid w:val="00D21CC7"/>
    <w:rsid w:val="00D223DA"/>
    <w:rsid w:val="00D224FD"/>
    <w:rsid w:val="00D22DD8"/>
    <w:rsid w:val="00D23543"/>
    <w:rsid w:val="00D24534"/>
    <w:rsid w:val="00D25534"/>
    <w:rsid w:val="00D30BA3"/>
    <w:rsid w:val="00D30E9C"/>
    <w:rsid w:val="00D32CF4"/>
    <w:rsid w:val="00D32E13"/>
    <w:rsid w:val="00D33F10"/>
    <w:rsid w:val="00D36D64"/>
    <w:rsid w:val="00D37AD8"/>
    <w:rsid w:val="00D416A6"/>
    <w:rsid w:val="00D43C88"/>
    <w:rsid w:val="00D440AF"/>
    <w:rsid w:val="00D465B6"/>
    <w:rsid w:val="00D46E56"/>
    <w:rsid w:val="00D46E59"/>
    <w:rsid w:val="00D47304"/>
    <w:rsid w:val="00D50296"/>
    <w:rsid w:val="00D51C5C"/>
    <w:rsid w:val="00D5234C"/>
    <w:rsid w:val="00D52618"/>
    <w:rsid w:val="00D546B2"/>
    <w:rsid w:val="00D55E30"/>
    <w:rsid w:val="00D569C6"/>
    <w:rsid w:val="00D57CBA"/>
    <w:rsid w:val="00D60DB7"/>
    <w:rsid w:val="00D612A6"/>
    <w:rsid w:val="00D61DA1"/>
    <w:rsid w:val="00D65AD8"/>
    <w:rsid w:val="00D65E1D"/>
    <w:rsid w:val="00D65F40"/>
    <w:rsid w:val="00D70516"/>
    <w:rsid w:val="00D71426"/>
    <w:rsid w:val="00D715B0"/>
    <w:rsid w:val="00D74D5D"/>
    <w:rsid w:val="00D76340"/>
    <w:rsid w:val="00D76DF7"/>
    <w:rsid w:val="00D81889"/>
    <w:rsid w:val="00D83343"/>
    <w:rsid w:val="00D8481A"/>
    <w:rsid w:val="00D91007"/>
    <w:rsid w:val="00D91BF7"/>
    <w:rsid w:val="00D939B2"/>
    <w:rsid w:val="00D96009"/>
    <w:rsid w:val="00DA2311"/>
    <w:rsid w:val="00DA49B3"/>
    <w:rsid w:val="00DA4BC0"/>
    <w:rsid w:val="00DB20CC"/>
    <w:rsid w:val="00DB2D83"/>
    <w:rsid w:val="00DB4A13"/>
    <w:rsid w:val="00DB6AF1"/>
    <w:rsid w:val="00DB708E"/>
    <w:rsid w:val="00DB7447"/>
    <w:rsid w:val="00DB7DCD"/>
    <w:rsid w:val="00DC02D9"/>
    <w:rsid w:val="00DC1752"/>
    <w:rsid w:val="00DC57BA"/>
    <w:rsid w:val="00DC61AE"/>
    <w:rsid w:val="00DD03B5"/>
    <w:rsid w:val="00DD1B85"/>
    <w:rsid w:val="00DD1CCF"/>
    <w:rsid w:val="00DD2B80"/>
    <w:rsid w:val="00DD3502"/>
    <w:rsid w:val="00DD763C"/>
    <w:rsid w:val="00DE04E3"/>
    <w:rsid w:val="00DE25D6"/>
    <w:rsid w:val="00DE27BC"/>
    <w:rsid w:val="00DE2A20"/>
    <w:rsid w:val="00DE32AD"/>
    <w:rsid w:val="00DE4EC0"/>
    <w:rsid w:val="00DE7755"/>
    <w:rsid w:val="00DE7FCF"/>
    <w:rsid w:val="00DF000E"/>
    <w:rsid w:val="00DF2309"/>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0762"/>
    <w:rsid w:val="00E11754"/>
    <w:rsid w:val="00E1225B"/>
    <w:rsid w:val="00E15F50"/>
    <w:rsid w:val="00E16B95"/>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F4"/>
    <w:rsid w:val="00E34627"/>
    <w:rsid w:val="00E3575C"/>
    <w:rsid w:val="00E37EF4"/>
    <w:rsid w:val="00E4440C"/>
    <w:rsid w:val="00E44E40"/>
    <w:rsid w:val="00E50E24"/>
    <w:rsid w:val="00E5197A"/>
    <w:rsid w:val="00E51DBE"/>
    <w:rsid w:val="00E527F6"/>
    <w:rsid w:val="00E53585"/>
    <w:rsid w:val="00E5568B"/>
    <w:rsid w:val="00E556B2"/>
    <w:rsid w:val="00E55B0E"/>
    <w:rsid w:val="00E56EF3"/>
    <w:rsid w:val="00E57F84"/>
    <w:rsid w:val="00E620A5"/>
    <w:rsid w:val="00E6254B"/>
    <w:rsid w:val="00E661D3"/>
    <w:rsid w:val="00E668BA"/>
    <w:rsid w:val="00E70EAA"/>
    <w:rsid w:val="00E7162A"/>
    <w:rsid w:val="00E72C88"/>
    <w:rsid w:val="00E752BF"/>
    <w:rsid w:val="00E767A8"/>
    <w:rsid w:val="00E77918"/>
    <w:rsid w:val="00E80CB7"/>
    <w:rsid w:val="00E8361D"/>
    <w:rsid w:val="00E84227"/>
    <w:rsid w:val="00E860FE"/>
    <w:rsid w:val="00E877D2"/>
    <w:rsid w:val="00E878BE"/>
    <w:rsid w:val="00E87E2C"/>
    <w:rsid w:val="00E930A5"/>
    <w:rsid w:val="00E93ECA"/>
    <w:rsid w:val="00E94D5B"/>
    <w:rsid w:val="00E94E8F"/>
    <w:rsid w:val="00E97426"/>
    <w:rsid w:val="00E97D9C"/>
    <w:rsid w:val="00EA168A"/>
    <w:rsid w:val="00EA403A"/>
    <w:rsid w:val="00EA4B0F"/>
    <w:rsid w:val="00EA4DCD"/>
    <w:rsid w:val="00EA71AE"/>
    <w:rsid w:val="00EA7B50"/>
    <w:rsid w:val="00EB07BA"/>
    <w:rsid w:val="00EB2213"/>
    <w:rsid w:val="00EB29AB"/>
    <w:rsid w:val="00EB433F"/>
    <w:rsid w:val="00EB54E1"/>
    <w:rsid w:val="00EB6252"/>
    <w:rsid w:val="00EB646E"/>
    <w:rsid w:val="00EB6851"/>
    <w:rsid w:val="00EC01A6"/>
    <w:rsid w:val="00EC33C5"/>
    <w:rsid w:val="00EC3FE5"/>
    <w:rsid w:val="00EC5E12"/>
    <w:rsid w:val="00EC77EA"/>
    <w:rsid w:val="00EC7E12"/>
    <w:rsid w:val="00ED0E89"/>
    <w:rsid w:val="00ED19D1"/>
    <w:rsid w:val="00ED23B5"/>
    <w:rsid w:val="00ED5D16"/>
    <w:rsid w:val="00ED7333"/>
    <w:rsid w:val="00ED7B29"/>
    <w:rsid w:val="00EE0EF6"/>
    <w:rsid w:val="00EE1828"/>
    <w:rsid w:val="00EE22AB"/>
    <w:rsid w:val="00EE2DD7"/>
    <w:rsid w:val="00EE3031"/>
    <w:rsid w:val="00EE675E"/>
    <w:rsid w:val="00EE6B50"/>
    <w:rsid w:val="00EE7C72"/>
    <w:rsid w:val="00EF0E87"/>
    <w:rsid w:val="00EF16AA"/>
    <w:rsid w:val="00EF1A37"/>
    <w:rsid w:val="00EF1E92"/>
    <w:rsid w:val="00EF22FB"/>
    <w:rsid w:val="00EF46BC"/>
    <w:rsid w:val="00EF4881"/>
    <w:rsid w:val="00EF55D4"/>
    <w:rsid w:val="00EF71CA"/>
    <w:rsid w:val="00EF7932"/>
    <w:rsid w:val="00F01452"/>
    <w:rsid w:val="00F021CE"/>
    <w:rsid w:val="00F056D9"/>
    <w:rsid w:val="00F06047"/>
    <w:rsid w:val="00F064B8"/>
    <w:rsid w:val="00F074E1"/>
    <w:rsid w:val="00F07C02"/>
    <w:rsid w:val="00F07F48"/>
    <w:rsid w:val="00F11028"/>
    <w:rsid w:val="00F127B3"/>
    <w:rsid w:val="00F12AC1"/>
    <w:rsid w:val="00F133D1"/>
    <w:rsid w:val="00F147CE"/>
    <w:rsid w:val="00F14A49"/>
    <w:rsid w:val="00F14E2D"/>
    <w:rsid w:val="00F173A8"/>
    <w:rsid w:val="00F1792D"/>
    <w:rsid w:val="00F17C3B"/>
    <w:rsid w:val="00F239EB"/>
    <w:rsid w:val="00F248DB"/>
    <w:rsid w:val="00F250C9"/>
    <w:rsid w:val="00F25D00"/>
    <w:rsid w:val="00F2671E"/>
    <w:rsid w:val="00F2777B"/>
    <w:rsid w:val="00F3067D"/>
    <w:rsid w:val="00F3140C"/>
    <w:rsid w:val="00F3233F"/>
    <w:rsid w:val="00F328C4"/>
    <w:rsid w:val="00F354A6"/>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679"/>
    <w:rsid w:val="00F84521"/>
    <w:rsid w:val="00F87ADD"/>
    <w:rsid w:val="00F9196F"/>
    <w:rsid w:val="00F93554"/>
    <w:rsid w:val="00F96621"/>
    <w:rsid w:val="00F9683C"/>
    <w:rsid w:val="00F970B8"/>
    <w:rsid w:val="00F97190"/>
    <w:rsid w:val="00FA191D"/>
    <w:rsid w:val="00FA2FFE"/>
    <w:rsid w:val="00FA3D0B"/>
    <w:rsid w:val="00FA7253"/>
    <w:rsid w:val="00FB3543"/>
    <w:rsid w:val="00FB6CB7"/>
    <w:rsid w:val="00FB72EE"/>
    <w:rsid w:val="00FB7350"/>
    <w:rsid w:val="00FC0490"/>
    <w:rsid w:val="00FC130A"/>
    <w:rsid w:val="00FC1989"/>
    <w:rsid w:val="00FC23B1"/>
    <w:rsid w:val="00FC2BCF"/>
    <w:rsid w:val="00FC7235"/>
    <w:rsid w:val="00FC7DE0"/>
    <w:rsid w:val="00FC7F82"/>
    <w:rsid w:val="00FD02E5"/>
    <w:rsid w:val="00FD38FB"/>
    <w:rsid w:val="00FD627C"/>
    <w:rsid w:val="00FD663C"/>
    <w:rsid w:val="00FD7C59"/>
    <w:rsid w:val="00FE0E26"/>
    <w:rsid w:val="00FE1728"/>
    <w:rsid w:val="00FE1CD5"/>
    <w:rsid w:val="00FE1F62"/>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4E5C50"/>
  <w15:docId w15:val="{4787F61F-EAEB-4E6F-8D0F-C0CEB870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820C3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nebeska@mps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40F6B-2679-4519-B449-88BEB8C6E9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A953D-A33F-42CC-9E4B-D1202A0600AE}">
  <ds:schemaRefs>
    <ds:schemaRef ds:uri="http://schemas.microsoft.com/sharepoint/v3/contenttype/forms"/>
  </ds:schemaRefs>
</ds:datastoreItem>
</file>

<file path=customXml/itemProps3.xml><?xml version="1.0" encoding="utf-8"?>
<ds:datastoreItem xmlns:ds="http://schemas.openxmlformats.org/officeDocument/2006/customXml" ds:itemID="{7A3E2C32-599D-4425-9F16-6C31D3F3A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5CB52D-EC99-4631-806D-C934C8105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13</Pages>
  <Words>4006</Words>
  <Characters>23641</Characters>
  <Application>Microsoft Office Word</Application>
  <DocSecurity>0</DocSecurity>
  <Lines>197</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27592</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Šafářová Tereza</dc:creator>
  <cp:lastModifiedBy>Kaiser Robert (MPSV)</cp:lastModifiedBy>
  <cp:revision>5</cp:revision>
  <cp:lastPrinted>2017-06-30T12:40:00Z</cp:lastPrinted>
  <dcterms:created xsi:type="dcterms:W3CDTF">2017-08-17T08:38:00Z</dcterms:created>
  <dcterms:modified xsi:type="dcterms:W3CDTF">2017-09-01T08:00:00Z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