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180" w:line="240" w:lineRule="auto"/>
        <w:ind w:left="0" w:right="0" w:firstLine="0"/>
        <w:jc w:val="center"/>
        <w:rPr>
          <w:sz w:val="36"/>
          <w:szCs w:val="36"/>
        </w:rPr>
      </w:pPr>
      <w:bookmarkStart w:id="2" w:name="bookmark2"/>
      <w:bookmarkStart w:id="3" w:name="bookmark3"/>
      <w:bookmarkStart w:id="4" w:name="bookmark4"/>
      <w:r>
        <w:rPr>
          <w:color w:val="000000"/>
          <w:spacing w:val="0"/>
          <w:w w:val="100"/>
          <w:position w:val="0"/>
          <w:sz w:val="36"/>
          <w:szCs w:val="36"/>
          <w:shd w:val="clear" w:color="auto" w:fill="auto"/>
          <w:lang w:val="cs-CZ" w:eastAsia="cs-CZ" w:bidi="cs-CZ"/>
        </w:rPr>
        <w:t>KUPNÍ SMLOUVA</w:t>
      </w:r>
      <w:bookmarkEnd w:id="2"/>
      <w:bookmarkEnd w:id="3"/>
      <w:bookmarkEnd w:id="4"/>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9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5329555</wp:posOffset>
                </wp:positionH>
                <wp:positionV relativeFrom="paragraph">
                  <wp:posOffset>12700</wp:posOffset>
                </wp:positionV>
                <wp:extent cx="618490" cy="387350"/>
                <wp:wrapSquare wrapText="left"/>
                <wp:docPr id="1" name="Shape 1"/>
                <a:graphic xmlns:a="http://schemas.openxmlformats.org/drawingml/2006/main">
                  <a:graphicData uri="http://schemas.microsoft.com/office/word/2010/wordprocessingShape">
                    <wps:wsp>
                      <wps:cNvSpPr txBox="1"/>
                      <wps:spPr>
                        <a:xfrm>
                          <a:ext cx="6184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209/2025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824/2025</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9.65000000000003pt;margin-top:1.pt;width:48.700000000000003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209/2025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824/2025</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380" w:line="240" w:lineRule="auto"/>
        <w:ind w:left="1980" w:right="0" w:firstLine="0"/>
        <w:jc w:val="left"/>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„Vozidlo kategorie N1, obchodní třídy "do 3,5 t", LUV 4x4 s korbou“</w:t>
      </w:r>
    </w:p>
    <w:p>
      <w:pPr>
        <w:pStyle w:val="Style2"/>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88900" distR="357505" simplePos="0" relativeHeight="125829380" behindDoc="0" locked="0" layoutInCell="1" allowOverlap="1">
                <wp:simplePos x="0" y="0"/>
                <wp:positionH relativeFrom="page">
                  <wp:posOffset>986155</wp:posOffset>
                </wp:positionH>
                <wp:positionV relativeFrom="paragraph">
                  <wp:posOffset>12700</wp:posOffset>
                </wp:positionV>
                <wp:extent cx="1109345" cy="1673225"/>
                <wp:wrapSquare wrapText="right"/>
                <wp:docPr id="3" name="Shape 3"/>
                <a:graphic xmlns:a="http://schemas.openxmlformats.org/drawingml/2006/main">
                  <a:graphicData uri="http://schemas.microsoft.com/office/word/2010/wordprocessingShape">
                    <wps:wsp>
                      <wps:cNvSpPr txBox="1"/>
                      <wps:spPr>
                        <a:xfrm>
                          <a:ext cx="1109345" cy="1673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wps:txbx>
                      <wps:bodyPr lIns="0" tIns="0" rIns="0" bIns="0">
                        <a:noAutoFit/>
                      </wps:bodyPr>
                    </wps:wsp>
                  </a:graphicData>
                </a:graphic>
              </wp:anchor>
            </w:drawing>
          </mc:Choice>
          <mc:Fallback>
            <w:pict>
              <v:shape id="_x0000_s1029" type="#_x0000_t202" style="position:absolute;margin-left:77.650000000000006pt;margin-top:1.pt;width:87.350000000000009pt;height:131.75pt;z-index:-125829373;mso-wrap-distance-left:7.pt;mso-wrap-distance-right:28.15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v:textbox>
                <w10:wrap type="square" side="right" anchorx="page"/>
              </v:shape>
            </w:pict>
          </mc:Fallback>
        </mc:AlternateContent>
      </w:r>
      <w:r>
        <mc:AlternateContent>
          <mc:Choice Requires="wps">
            <w:drawing>
              <wp:anchor distT="0" distB="0" distL="1390650" distR="88900" simplePos="0" relativeHeight="125829382" behindDoc="0" locked="0" layoutInCell="1" allowOverlap="1">
                <wp:simplePos x="0" y="0"/>
                <wp:positionH relativeFrom="page">
                  <wp:posOffset>2287905</wp:posOffset>
                </wp:positionH>
                <wp:positionV relativeFrom="paragraph">
                  <wp:posOffset>12700</wp:posOffset>
                </wp:positionV>
                <wp:extent cx="76200" cy="1673225"/>
                <wp:wrapSquare wrapText="right"/>
                <wp:docPr id="5" name="Shape 5"/>
                <a:graphic xmlns:a="http://schemas.openxmlformats.org/drawingml/2006/main">
                  <a:graphicData uri="http://schemas.microsoft.com/office/word/2010/wordprocessingShape">
                    <wps:wsp>
                      <wps:cNvSpPr txBox="1"/>
                      <wps:spPr>
                        <a:xfrm>
                          <a:ext cx="76200" cy="1673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wps:txbx>
                      <wps:bodyPr lIns="0" tIns="0" rIns="0" bIns="0">
                        <a:noAutoFit/>
                      </wps:bodyPr>
                    </wps:wsp>
                  </a:graphicData>
                </a:graphic>
              </wp:anchor>
            </w:drawing>
          </mc:Choice>
          <mc:Fallback>
            <w:pict>
              <v:shape id="_x0000_s1031" type="#_x0000_t202" style="position:absolute;margin-left:180.15000000000001pt;margin-top:1.pt;width:6.pt;height:131.75pt;z-index:-125829371;mso-wrap-distance-left:109.5pt;mso-wrap-distance-right: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v:textbox>
                <w10:wrap type="square" side="right" anchorx="page"/>
              </v:shape>
            </w:pict>
          </mc:Fallback>
        </mc:AlternateContent>
      </w:r>
      <w:r>
        <w:rPr>
          <w:b/>
          <w:bCs/>
          <w:color w:val="000000"/>
          <w:spacing w:val="0"/>
          <w:w w:val="100"/>
          <w:position w:val="0"/>
          <w:shd w:val="clear" w:color="auto" w:fill="auto"/>
          <w:lang w:val="cs-CZ" w:eastAsia="cs-CZ" w:bidi="cs-CZ"/>
        </w:rPr>
        <w:t>S A P spol. s r.o.</w:t>
      </w:r>
    </w:p>
    <w:p>
      <w:pPr>
        <w:pStyle w:val="Style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Snět 24, 257 68 Dolní Kralovice xxxxxxxx, jednatel společnosti xxxxxxxx,, jednatel společnosti 475 43 442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CZ47543442 xxxxxxxx, xxxxxxxx, xxxxxxxx,</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Prodávající je zapsán v Obchodním rejstříku vedeném Městským soudem v Praze, v oddílu C, vložce č. 26324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tabs>
          <w:tab w:pos="2313"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w:t>
        <w:tab/>
        <w:t>xxxxxxxx,, 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141" w:val="right"/>
          <w:tab w:pos="2346" w:val="left"/>
        </w:tabs>
        <w:bidi w:val="0"/>
        <w:spacing w:before="0" w:after="180" w:line="240" w:lineRule="auto"/>
        <w:ind w:left="0" w:right="0" w:firstLine="0"/>
        <w:jc w:val="left"/>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r>
        <w:br w:type="page"/>
      </w:r>
    </w:p>
    <w:p>
      <w:pPr>
        <w:pStyle w:val="Style5"/>
        <w:keepNext/>
        <w:keepLines/>
        <w:widowControl w:val="0"/>
        <w:numPr>
          <w:ilvl w:val="0"/>
          <w:numId w:val="5"/>
        </w:numPr>
        <w:shd w:val="clear" w:color="auto" w:fill="auto"/>
        <w:tabs>
          <w:tab w:pos="331" w:val="left"/>
        </w:tabs>
        <w:bidi w:val="0"/>
        <w:spacing w:before="0" w:line="240" w:lineRule="auto"/>
        <w:ind w:left="0" w:right="0" w:firstLine="0"/>
        <w:jc w:val="center"/>
      </w:pPr>
      <w:bookmarkStart w:id="5" w:name="bookmark5"/>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Předmět smlouvy a předmět díla</w:t>
      </w:r>
      <w:bookmarkEnd w:id="6"/>
      <w:bookmarkEnd w:id="7"/>
      <w:bookmarkEnd w:id="9"/>
      <w:bookmarkEnd w:id="5"/>
    </w:p>
    <w:p>
      <w:pPr>
        <w:pStyle w:val="Style13"/>
        <w:keepNext/>
        <w:keepLines/>
        <w:widowControl w:val="0"/>
        <w:numPr>
          <w:ilvl w:val="0"/>
          <w:numId w:val="7"/>
        </w:numPr>
        <w:shd w:val="clear" w:color="auto" w:fill="auto"/>
        <w:tabs>
          <w:tab w:pos="371" w:val="left"/>
        </w:tabs>
        <w:bidi w:val="0"/>
        <w:spacing w:before="0" w:line="240" w:lineRule="auto"/>
        <w:ind w:right="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této smlouvy je převod vlastnického práva k movité věci, a to nového a nepoužitého vozidla kategorie N1, obchodní třídy "do 3,5 t", LUV 4x4 s korbou za podmínek podle této smlouvy (dále jen předmět této smlouvy).</w:t>
      </w:r>
      <w:bookmarkEnd w:id="10"/>
      <w:bookmarkEnd w:id="11"/>
      <w:bookmarkEnd w:id="13"/>
    </w:p>
    <w:p>
      <w:pPr>
        <w:pStyle w:val="Style2"/>
        <w:keepNext w:val="0"/>
        <w:keepLines w:val="0"/>
        <w:widowControl w:val="0"/>
        <w:shd w:val="clear" w:color="auto" w:fill="auto"/>
        <w:tabs>
          <w:tab w:pos="3690" w:val="left"/>
          <w:tab w:pos="6215" w:val="left"/>
        </w:tabs>
        <w:bidi w:val="0"/>
        <w:spacing w:before="0" w:after="0" w:line="240" w:lineRule="auto"/>
        <w:ind w:left="0" w:right="0" w:firstLine="580"/>
        <w:jc w:val="left"/>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6215" w:val="left"/>
        </w:tabs>
        <w:bidi w:val="0"/>
        <w:spacing w:before="0" w:after="60" w:line="240" w:lineRule="auto"/>
        <w:ind w:left="0" w:right="0" w:firstLine="580"/>
        <w:jc w:val="left"/>
      </w:pPr>
      <w:r>
        <w:rPr>
          <w:b/>
          <w:bCs/>
          <w:color w:val="000000"/>
          <w:spacing w:val="0"/>
          <w:w w:val="100"/>
          <w:position w:val="0"/>
          <w:shd w:val="clear" w:color="auto" w:fill="auto"/>
          <w:lang w:val="cs-CZ" w:eastAsia="cs-CZ" w:bidi="cs-CZ"/>
        </w:rPr>
        <w:t>Ford Ranger/Limited</w:t>
        <w:tab/>
        <w:t>2,0 EcoBlue/151 kW</w:t>
      </w:r>
    </w:p>
    <w:p>
      <w:pPr>
        <w:pStyle w:val="Style13"/>
        <w:keepNext/>
        <w:keepLines/>
        <w:widowControl w:val="0"/>
        <w:numPr>
          <w:ilvl w:val="0"/>
          <w:numId w:val="7"/>
        </w:numPr>
        <w:shd w:val="clear" w:color="auto" w:fill="auto"/>
        <w:tabs>
          <w:tab w:pos="371" w:val="left"/>
        </w:tabs>
        <w:bidi w:val="0"/>
        <w:spacing w:before="0" w:after="300" w:line="240" w:lineRule="auto"/>
        <w:ind w:right="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Podrobná specifikace 1 ks vozidla kategorie N1, obchodní třídy "do 3,5 t", LUV 4x4 s korbou a příslušenství je uvedena v příloze č. 1 kupní smlouvy – Technická specifikace, která je nedílnou součástí této smlouvy.</w:t>
      </w:r>
      <w:bookmarkEnd w:id="14"/>
      <w:bookmarkEnd w:id="15"/>
      <w:bookmarkEnd w:id="17"/>
    </w:p>
    <w:p>
      <w:pPr>
        <w:pStyle w:val="Style5"/>
        <w:keepNext/>
        <w:keepLines/>
        <w:widowControl w:val="0"/>
        <w:numPr>
          <w:ilvl w:val="0"/>
          <w:numId w:val="5"/>
        </w:numPr>
        <w:shd w:val="clear" w:color="auto" w:fill="auto"/>
        <w:tabs>
          <w:tab w:pos="371" w:val="left"/>
        </w:tabs>
        <w:bidi w:val="0"/>
        <w:spacing w:before="0" w:line="240" w:lineRule="auto"/>
        <w:ind w:left="0" w:right="0" w:firstLine="0"/>
        <w:jc w:val="center"/>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Cena</w:t>
      </w:r>
      <w:bookmarkEnd w:id="18"/>
      <w:bookmarkEnd w:id="19"/>
      <w:bookmarkEnd w:id="21"/>
    </w:p>
    <w:p>
      <w:pPr>
        <w:pStyle w:val="Style13"/>
        <w:keepNext/>
        <w:keepLines/>
        <w:widowControl w:val="0"/>
        <w:numPr>
          <w:ilvl w:val="0"/>
          <w:numId w:val="9"/>
        </w:numPr>
        <w:shd w:val="clear" w:color="auto" w:fill="auto"/>
        <w:tabs>
          <w:tab w:pos="371" w:val="left"/>
        </w:tabs>
        <w:bidi w:val="0"/>
        <w:spacing w:before="0" w:line="240" w:lineRule="auto"/>
        <w:ind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 xml:space="preserve">Kupní cena předmětu této smlouvy uvedeného v čl. </w:t>
      </w:r>
      <w:hyperlink w:anchor="bookmark5"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2"/>
      <w:bookmarkEnd w:id="23"/>
      <w:bookmarkEnd w:id="25"/>
    </w:p>
    <w:p>
      <w:pPr>
        <w:pStyle w:val="Style13"/>
        <w:keepNext/>
        <w:keepLines/>
        <w:widowControl w:val="0"/>
        <w:numPr>
          <w:ilvl w:val="0"/>
          <w:numId w:val="9"/>
        </w:numPr>
        <w:shd w:val="clear" w:color="auto" w:fill="auto"/>
        <w:tabs>
          <w:tab w:pos="371" w:val="left"/>
        </w:tabs>
        <w:bidi w:val="0"/>
        <w:spacing w:before="0" w:line="240" w:lineRule="auto"/>
        <w:ind w:left="0" w:right="0" w:firstLine="0"/>
        <w:jc w:val="left"/>
      </w:pPr>
      <w:bookmarkStart w:id="26" w:name="bookmark26"/>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Kupní cena za předmět této smlouvy včetně výbavy uvedené v příloze této smlouvy</w:t>
      </w:r>
      <w:bookmarkEnd w:id="27"/>
      <w:bookmarkEnd w:id="28"/>
      <w:bookmarkEnd w:id="30"/>
      <w:bookmarkEnd w:id="26"/>
    </w:p>
    <w:p>
      <w:pPr>
        <w:pStyle w:val="Style2"/>
        <w:keepNext w:val="0"/>
        <w:keepLines w:val="0"/>
        <w:widowControl w:val="0"/>
        <w:shd w:val="clear" w:color="auto" w:fill="auto"/>
        <w:bidi w:val="0"/>
        <w:spacing w:before="0" w:after="0" w:line="240" w:lineRule="auto"/>
        <w:ind w:left="0" w:right="0" w:firstLine="380"/>
        <w:jc w:val="left"/>
      </w:pPr>
      <w:r>
        <mc:AlternateContent>
          <mc:Choice Requires="wps">
            <w:drawing>
              <wp:anchor distT="0" distB="0" distL="114300" distR="114300" simplePos="0" relativeHeight="125829384" behindDoc="0" locked="0" layoutInCell="1" allowOverlap="1">
                <wp:simplePos x="0" y="0"/>
                <wp:positionH relativeFrom="page">
                  <wp:posOffset>4940935</wp:posOffset>
                </wp:positionH>
                <wp:positionV relativeFrom="paragraph">
                  <wp:posOffset>12700</wp:posOffset>
                </wp:positionV>
                <wp:extent cx="1728470" cy="719455"/>
                <wp:wrapSquare wrapText="left"/>
                <wp:docPr id="7" name="Shape 7"/>
                <a:graphic xmlns:a="http://schemas.openxmlformats.org/drawingml/2006/main">
                  <a:graphicData uri="http://schemas.microsoft.com/office/word/2010/wordprocessingShape">
                    <wps:wsp>
                      <wps:cNvSpPr txBox="1"/>
                      <wps:spPr>
                        <a:xfrm>
                          <a:ext cx="1728470"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974.000,- </w:t>
                            </w:r>
                            <w:r>
                              <w:rPr>
                                <w:color w:val="000000"/>
                                <w:spacing w:val="0"/>
                                <w:w w:val="100"/>
                                <w:position w:val="0"/>
                                <w:shd w:val="clear" w:color="auto" w:fill="auto"/>
                                <w:lang w:val="cs-CZ" w:eastAsia="cs-CZ" w:bidi="cs-CZ"/>
                              </w:rPr>
                              <w:t>Kč bez DPH,</w:t>
                            </w:r>
                          </w:p>
                          <w:p>
                            <w:pPr>
                              <w:pStyle w:val="Style2"/>
                              <w:keepNext w:val="0"/>
                              <w:keepLines w:val="0"/>
                              <w:widowControl w:val="0"/>
                              <w:numPr>
                                <w:ilvl w:val="0"/>
                                <w:numId w:val="1"/>
                              </w:numPr>
                              <w:shd w:val="clear" w:color="auto" w:fill="auto"/>
                              <w:tabs>
                                <w:tab w:pos="859" w:val="left"/>
                              </w:tabs>
                              <w:bidi w:val="0"/>
                              <w:spacing w:before="0" w:after="200" w:line="240" w:lineRule="auto"/>
                              <w:ind w:left="0" w:right="0" w:firstLine="0"/>
                              <w:jc w:val="left"/>
                            </w:pPr>
                            <w:bookmarkStart w:id="0" w:name="bookmark0"/>
                            <w:bookmarkEnd w:id="0"/>
                            <w:r>
                              <w:rPr>
                                <w:color w:val="000000"/>
                                <w:spacing w:val="0"/>
                                <w:w w:val="100"/>
                                <w:position w:val="0"/>
                                <w:shd w:val="clear" w:color="auto" w:fill="auto"/>
                                <w:lang w:val="cs-CZ" w:eastAsia="cs-CZ" w:bidi="cs-CZ"/>
                              </w:rPr>
                              <w:t>- Kč,</w:t>
                            </w:r>
                          </w:p>
                          <w:p>
                            <w:pPr>
                              <w:pStyle w:val="Style2"/>
                              <w:keepNext w:val="0"/>
                              <w:keepLines w:val="0"/>
                              <w:widowControl w:val="0"/>
                              <w:numPr>
                                <w:ilvl w:val="0"/>
                                <w:numId w:val="3"/>
                              </w:numPr>
                              <w:shd w:val="clear" w:color="auto" w:fill="auto"/>
                              <w:tabs>
                                <w:tab w:pos="1046" w:val="left"/>
                              </w:tabs>
                              <w:bidi w:val="0"/>
                              <w:spacing w:before="0" w:after="0" w:line="240" w:lineRule="auto"/>
                              <w:ind w:left="0" w:right="0" w:firstLine="0"/>
                              <w:jc w:val="left"/>
                            </w:pPr>
                            <w:bookmarkStart w:id="1" w:name="bookmark1"/>
                            <w:bookmarkEnd w:id="1"/>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včetně DPH</w:t>
                            </w:r>
                          </w:p>
                        </w:txbxContent>
                      </wps:txbx>
                      <wps:bodyPr lIns="0" tIns="0" rIns="0" bIns="0">
                        <a:noAutoFit/>
                      </wps:bodyPr>
                    </wps:wsp>
                  </a:graphicData>
                </a:graphic>
              </wp:anchor>
            </w:drawing>
          </mc:Choice>
          <mc:Fallback>
            <w:pict>
              <v:shape id="_x0000_s1033" type="#_x0000_t202" style="position:absolute;margin-left:389.05000000000001pt;margin-top:1.pt;width:136.09999999999999pt;height:56.64999999999999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974.000,- </w:t>
                      </w:r>
                      <w:r>
                        <w:rPr>
                          <w:color w:val="000000"/>
                          <w:spacing w:val="0"/>
                          <w:w w:val="100"/>
                          <w:position w:val="0"/>
                          <w:shd w:val="clear" w:color="auto" w:fill="auto"/>
                          <w:lang w:val="cs-CZ" w:eastAsia="cs-CZ" w:bidi="cs-CZ"/>
                        </w:rPr>
                        <w:t>Kč bez DPH,</w:t>
                      </w:r>
                    </w:p>
                    <w:p>
                      <w:pPr>
                        <w:pStyle w:val="Style2"/>
                        <w:keepNext w:val="0"/>
                        <w:keepLines w:val="0"/>
                        <w:widowControl w:val="0"/>
                        <w:numPr>
                          <w:ilvl w:val="0"/>
                          <w:numId w:val="1"/>
                        </w:numPr>
                        <w:shd w:val="clear" w:color="auto" w:fill="auto"/>
                        <w:tabs>
                          <w:tab w:pos="859" w:val="left"/>
                        </w:tabs>
                        <w:bidi w:val="0"/>
                        <w:spacing w:before="0" w:after="200" w:line="240" w:lineRule="auto"/>
                        <w:ind w:left="0" w:right="0" w:firstLine="0"/>
                        <w:jc w:val="left"/>
                      </w:pPr>
                      <w:bookmarkStart w:id="0" w:name="bookmark0"/>
                      <w:bookmarkEnd w:id="0"/>
                      <w:r>
                        <w:rPr>
                          <w:color w:val="000000"/>
                          <w:spacing w:val="0"/>
                          <w:w w:val="100"/>
                          <w:position w:val="0"/>
                          <w:shd w:val="clear" w:color="auto" w:fill="auto"/>
                          <w:lang w:val="cs-CZ" w:eastAsia="cs-CZ" w:bidi="cs-CZ"/>
                        </w:rPr>
                        <w:t>- Kč,</w:t>
                      </w:r>
                    </w:p>
                    <w:p>
                      <w:pPr>
                        <w:pStyle w:val="Style2"/>
                        <w:keepNext w:val="0"/>
                        <w:keepLines w:val="0"/>
                        <w:widowControl w:val="0"/>
                        <w:numPr>
                          <w:ilvl w:val="0"/>
                          <w:numId w:val="3"/>
                        </w:numPr>
                        <w:shd w:val="clear" w:color="auto" w:fill="auto"/>
                        <w:tabs>
                          <w:tab w:pos="1046" w:val="left"/>
                        </w:tabs>
                        <w:bidi w:val="0"/>
                        <w:spacing w:before="0" w:after="0" w:line="240" w:lineRule="auto"/>
                        <w:ind w:left="0" w:right="0" w:firstLine="0"/>
                        <w:jc w:val="left"/>
                      </w:pPr>
                      <w:bookmarkStart w:id="1" w:name="bookmark1"/>
                      <w:bookmarkEnd w:id="1"/>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včetně DPH</w:t>
                      </w:r>
                    </w:p>
                  </w:txbxContent>
                </v:textbox>
                <w10:wrap type="square" side="left" anchorx="page"/>
              </v:shape>
            </w:pict>
          </mc:Fallback>
        </mc:AlternateContent>
      </w:r>
      <w:r>
        <w:rPr>
          <w:color w:val="000000"/>
          <w:spacing w:val="0"/>
          <w:w w:val="100"/>
          <w:position w:val="0"/>
          <w:shd w:val="clear" w:color="auto" w:fill="auto"/>
          <w:lang w:val="cs-CZ" w:eastAsia="cs-CZ" w:bidi="cs-CZ"/>
        </w:rPr>
        <w:t>činí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r>
    </w:p>
    <w:p>
      <w:pPr>
        <w:pStyle w:val="Style2"/>
        <w:keepNext w:val="0"/>
        <w:keepLines w:val="0"/>
        <w:widowControl w:val="0"/>
        <w:shd w:val="clear" w:color="auto" w:fill="auto"/>
        <w:bidi w:val="0"/>
        <w:spacing w:before="0" w:after="300" w:line="240" w:lineRule="auto"/>
        <w:ind w:left="380" w:right="0" w:firstLine="0"/>
        <w:jc w:val="left"/>
      </w:pPr>
      <w:r>
        <w:rPr>
          <w:color w:val="000000"/>
          <w:spacing w:val="0"/>
          <w:w w:val="100"/>
          <w:position w:val="0"/>
          <w:shd w:val="clear" w:color="auto" w:fill="auto"/>
          <w:lang w:val="cs-CZ" w:eastAsia="cs-CZ" w:bidi="cs-CZ"/>
        </w:rPr>
        <w:t>(v zákonné výši stanovené ke dni zdanitelného plnění) cena celkem</w:t>
      </w:r>
    </w:p>
    <w:p>
      <w:pPr>
        <w:pStyle w:val="Style5"/>
        <w:keepNext/>
        <w:keepLines/>
        <w:widowControl w:val="0"/>
        <w:numPr>
          <w:ilvl w:val="0"/>
          <w:numId w:val="5"/>
        </w:numPr>
        <w:shd w:val="clear" w:color="auto" w:fill="auto"/>
        <w:tabs>
          <w:tab w:pos="428" w:val="left"/>
        </w:tabs>
        <w:bidi w:val="0"/>
        <w:spacing w:before="0" w:line="240" w:lineRule="auto"/>
        <w:ind w:left="0" w:right="0" w:firstLine="0"/>
        <w:jc w:val="center"/>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Platební podmínky</w:t>
      </w:r>
      <w:bookmarkEnd w:id="31"/>
      <w:bookmarkEnd w:id="32"/>
      <w:bookmarkEnd w:id="34"/>
    </w:p>
    <w:p>
      <w:pPr>
        <w:pStyle w:val="Style13"/>
        <w:keepNext/>
        <w:keepLines/>
        <w:widowControl w:val="0"/>
        <w:numPr>
          <w:ilvl w:val="0"/>
          <w:numId w:val="11"/>
        </w:numPr>
        <w:shd w:val="clear" w:color="auto" w:fill="auto"/>
        <w:tabs>
          <w:tab w:pos="371" w:val="left"/>
        </w:tabs>
        <w:bidi w:val="0"/>
        <w:spacing w:before="0" w:line="240" w:lineRule="auto"/>
        <w:ind w:right="0"/>
        <w:jc w:val="left"/>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6"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26"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5"/>
      <w:bookmarkEnd w:id="36"/>
      <w:bookmarkEnd w:id="38"/>
    </w:p>
    <w:p>
      <w:pPr>
        <w:pStyle w:val="Style13"/>
        <w:keepNext/>
        <w:keepLines/>
        <w:widowControl w:val="0"/>
        <w:numPr>
          <w:ilvl w:val="0"/>
          <w:numId w:val="11"/>
        </w:numPr>
        <w:shd w:val="clear" w:color="auto" w:fill="auto"/>
        <w:tabs>
          <w:tab w:pos="371" w:val="left"/>
        </w:tabs>
        <w:bidi w:val="0"/>
        <w:spacing w:before="0" w:line="240" w:lineRule="auto"/>
        <w:ind w:right="0"/>
        <w:jc w:val="left"/>
      </w:pPr>
      <w:bookmarkStart w:id="39" w:name="bookmark39"/>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0"/>
      <w:bookmarkEnd w:id="41"/>
      <w:bookmarkEnd w:id="43"/>
      <w:bookmarkEnd w:id="39"/>
    </w:p>
    <w:p>
      <w:pPr>
        <w:pStyle w:val="Style13"/>
        <w:keepNext/>
        <w:keepLines/>
        <w:widowControl w:val="0"/>
        <w:numPr>
          <w:ilvl w:val="0"/>
          <w:numId w:val="11"/>
        </w:numPr>
        <w:shd w:val="clear" w:color="auto" w:fill="auto"/>
        <w:tabs>
          <w:tab w:pos="371" w:val="left"/>
        </w:tabs>
        <w:bidi w:val="0"/>
        <w:spacing w:before="0" w:line="240" w:lineRule="auto"/>
        <w:ind w:right="0"/>
        <w:jc w:val="left"/>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4"/>
      <w:bookmarkEnd w:id="45"/>
      <w:bookmarkEnd w:id="47"/>
    </w:p>
    <w:p>
      <w:pPr>
        <w:pStyle w:val="Style13"/>
        <w:keepNext/>
        <w:keepLines/>
        <w:widowControl w:val="0"/>
        <w:numPr>
          <w:ilvl w:val="0"/>
          <w:numId w:val="11"/>
        </w:numPr>
        <w:shd w:val="clear" w:color="auto" w:fill="auto"/>
        <w:tabs>
          <w:tab w:pos="371" w:val="left"/>
        </w:tabs>
        <w:bidi w:val="0"/>
        <w:spacing w:before="0" w:line="240" w:lineRule="auto"/>
        <w:ind w:right="0"/>
        <w:jc w:val="left"/>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 xml:space="preserve">V případě, že faktura nebude obsahovat všechny, v článku </w:t>
      </w:r>
      <w:hyperlink w:anchor="bookmark39"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8"/>
      <w:bookmarkEnd w:id="49"/>
      <w:bookmarkEnd w:id="51"/>
    </w:p>
    <w:p>
      <w:pPr>
        <w:pStyle w:val="Style2"/>
        <w:keepNext w:val="0"/>
        <w:keepLines w:val="0"/>
        <w:widowControl w:val="0"/>
        <w:shd w:val="clear" w:color="auto" w:fill="auto"/>
        <w:bidi w:val="0"/>
        <w:spacing w:before="0" w:after="12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3"/>
        <w:keepNext/>
        <w:keepLines/>
        <w:widowControl w:val="0"/>
        <w:numPr>
          <w:ilvl w:val="0"/>
          <w:numId w:val="11"/>
        </w:numPr>
        <w:shd w:val="clear" w:color="auto" w:fill="auto"/>
        <w:tabs>
          <w:tab w:pos="371" w:val="left"/>
        </w:tabs>
        <w:bidi w:val="0"/>
        <w:spacing w:before="0" w:line="240" w:lineRule="auto"/>
        <w:ind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2"/>
      <w:bookmarkEnd w:id="53"/>
      <w:bookmarkEnd w:id="55"/>
    </w:p>
    <w:p>
      <w:pPr>
        <w:pStyle w:val="Style13"/>
        <w:keepNext/>
        <w:keepLines/>
        <w:widowControl w:val="0"/>
        <w:numPr>
          <w:ilvl w:val="0"/>
          <w:numId w:val="11"/>
        </w:numPr>
        <w:shd w:val="clear" w:color="auto" w:fill="auto"/>
        <w:tabs>
          <w:tab w:pos="378" w:val="left"/>
        </w:tabs>
        <w:bidi w:val="0"/>
        <w:spacing w:before="0" w:after="300" w:line="240" w:lineRule="auto"/>
        <w:ind w:left="360" w:right="0" w:hanging="36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56"/>
      <w:bookmarkEnd w:id="57"/>
      <w:bookmarkEnd w:id="59"/>
    </w:p>
    <w:p>
      <w:pPr>
        <w:pStyle w:val="Style5"/>
        <w:keepNext/>
        <w:keepLines/>
        <w:widowControl w:val="0"/>
        <w:numPr>
          <w:ilvl w:val="0"/>
          <w:numId w:val="5"/>
        </w:numPr>
        <w:shd w:val="clear" w:color="auto" w:fill="auto"/>
        <w:tabs>
          <w:tab w:pos="465"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Podmínky dodávky předmětu smlouvy</w:t>
      </w:r>
      <w:bookmarkEnd w:id="60"/>
      <w:bookmarkEnd w:id="61"/>
      <w:bookmarkEnd w:id="63"/>
    </w:p>
    <w:p>
      <w:pPr>
        <w:pStyle w:val="Style13"/>
        <w:keepNext/>
        <w:keepLines/>
        <w:widowControl w:val="0"/>
        <w:numPr>
          <w:ilvl w:val="0"/>
          <w:numId w:val="13"/>
        </w:numPr>
        <w:shd w:val="clear" w:color="auto" w:fill="auto"/>
        <w:tabs>
          <w:tab w:pos="378" w:val="left"/>
        </w:tabs>
        <w:bidi w:val="0"/>
        <w:spacing w:before="0" w:line="240" w:lineRule="auto"/>
        <w:ind w:left="360" w:right="0" w:hanging="3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5"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této smlouvy do 12 měsíců od podpisu smlouvy. Po uplynutí uvedené lhůty má kupující právo odstoupit od smlouvy.</w:t>
      </w:r>
      <w:bookmarkEnd w:id="64"/>
      <w:bookmarkEnd w:id="65"/>
      <w:bookmarkEnd w:id="67"/>
    </w:p>
    <w:p>
      <w:pPr>
        <w:pStyle w:val="Style13"/>
        <w:keepNext/>
        <w:keepLines/>
        <w:widowControl w:val="0"/>
        <w:numPr>
          <w:ilvl w:val="0"/>
          <w:numId w:val="13"/>
        </w:numPr>
        <w:shd w:val="clear" w:color="auto" w:fill="auto"/>
        <w:tabs>
          <w:tab w:pos="378" w:val="left"/>
        </w:tabs>
        <w:bidi w:val="0"/>
        <w:spacing w:before="0" w:line="240" w:lineRule="auto"/>
        <w:ind w:left="360" w:right="0" w:hanging="36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8"/>
      <w:bookmarkEnd w:id="69"/>
      <w:bookmarkEnd w:id="71"/>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Chomutov: Spořická 4949, 430 46 Chomutov.</w:t>
      </w:r>
    </w:p>
    <w:p>
      <w:pPr>
        <w:pStyle w:val="Style2"/>
        <w:keepNext w:val="0"/>
        <w:keepLines w:val="0"/>
        <w:widowControl w:val="0"/>
        <w:shd w:val="clear" w:color="auto" w:fill="auto"/>
        <w:bidi w:val="0"/>
        <w:spacing w:before="0" w:after="0" w:line="415"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 mistr autodopravy, e-mail: xxxxxxxx,, tel.: xxxxxxxx,.</w:t>
      </w:r>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Kontaktní osoba Prodávajícího je: xxxxxxxx,, jednatel společnosti, e-mail: xxxxxxxx,, tel: xxxxxxxx,</w:t>
      </w:r>
    </w:p>
    <w:p>
      <w:pPr>
        <w:pStyle w:val="Style13"/>
        <w:keepNext/>
        <w:keepLines/>
        <w:widowControl w:val="0"/>
        <w:numPr>
          <w:ilvl w:val="0"/>
          <w:numId w:val="13"/>
        </w:numPr>
        <w:shd w:val="clear" w:color="auto" w:fill="auto"/>
        <w:tabs>
          <w:tab w:pos="378" w:val="left"/>
        </w:tabs>
        <w:bidi w:val="0"/>
        <w:spacing w:before="0" w:line="240" w:lineRule="auto"/>
        <w:ind w:left="360" w:right="0" w:hanging="36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72"/>
      <w:bookmarkEnd w:id="73"/>
      <w:bookmarkEnd w:id="75"/>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3"/>
        <w:keepNext/>
        <w:keepLines/>
        <w:widowControl w:val="0"/>
        <w:numPr>
          <w:ilvl w:val="0"/>
          <w:numId w:val="13"/>
        </w:numPr>
        <w:shd w:val="clear" w:color="auto" w:fill="auto"/>
        <w:tabs>
          <w:tab w:pos="378" w:val="left"/>
        </w:tabs>
        <w:bidi w:val="0"/>
        <w:spacing w:before="0" w:line="240" w:lineRule="auto"/>
        <w:ind w:left="360" w:right="0" w:hanging="36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Prodávající při předání předmětu této smlouvy předá kupujícímu všechny potřebné doklady tj. zejména manuály, COC list, doklady k nástavbě, servisní knížku, 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76"/>
      <w:bookmarkEnd w:id="77"/>
      <w:bookmarkEnd w:id="79"/>
    </w:p>
    <w:p>
      <w:pPr>
        <w:pStyle w:val="Style13"/>
        <w:keepNext/>
        <w:keepLines/>
        <w:widowControl w:val="0"/>
        <w:shd w:val="clear" w:color="auto" w:fill="auto"/>
        <w:bidi w:val="0"/>
        <w:spacing w:before="0" w:line="240" w:lineRule="auto"/>
        <w:ind w:left="360" w:right="0" w:firstLine="20"/>
        <w:jc w:val="both"/>
      </w:pPr>
      <w:bookmarkStart w:id="80" w:name="bookmark80"/>
      <w:bookmarkStart w:id="81" w:name="bookmark81"/>
      <w:bookmarkStart w:id="82" w:name="bookmark82"/>
      <w:r>
        <w:rPr>
          <w:color w:val="000000"/>
          <w:spacing w:val="0"/>
          <w:w w:val="100"/>
          <w:position w:val="0"/>
          <w:shd w:val="clear" w:color="auto" w:fill="auto"/>
          <w:lang w:val="cs-CZ" w:eastAsia="cs-CZ" w:bidi="cs-CZ"/>
        </w:rPr>
        <w:t>Dále prodávající předá klíče k předmětu plnění a veškeré povinné vybavení, jež je součástí předmětu plnění.</w:t>
      </w:r>
      <w:bookmarkEnd w:id="80"/>
      <w:bookmarkEnd w:id="81"/>
      <w:bookmarkEnd w:id="82"/>
    </w:p>
    <w:p>
      <w:pPr>
        <w:pStyle w:val="Style13"/>
        <w:keepNext/>
        <w:keepLines/>
        <w:widowControl w:val="0"/>
        <w:numPr>
          <w:ilvl w:val="0"/>
          <w:numId w:val="13"/>
        </w:numPr>
        <w:shd w:val="clear" w:color="auto" w:fill="auto"/>
        <w:tabs>
          <w:tab w:pos="378" w:val="left"/>
        </w:tabs>
        <w:bidi w:val="0"/>
        <w:spacing w:before="0" w:line="240" w:lineRule="auto"/>
        <w:ind w:left="360" w:right="0" w:hanging="36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83"/>
      <w:bookmarkEnd w:id="84"/>
      <w:bookmarkEnd w:id="86"/>
    </w:p>
    <w:p>
      <w:pPr>
        <w:pStyle w:val="Style13"/>
        <w:keepNext/>
        <w:keepLines/>
        <w:widowControl w:val="0"/>
        <w:numPr>
          <w:ilvl w:val="0"/>
          <w:numId w:val="13"/>
        </w:numPr>
        <w:shd w:val="clear" w:color="auto" w:fill="auto"/>
        <w:tabs>
          <w:tab w:pos="378" w:val="left"/>
        </w:tabs>
        <w:bidi w:val="0"/>
        <w:spacing w:before="0" w:line="240" w:lineRule="auto"/>
        <w:ind w:left="360" w:right="0" w:hanging="36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7"/>
      <w:bookmarkEnd w:id="88"/>
      <w:bookmarkEnd w:id="90"/>
    </w:p>
    <w:p>
      <w:pPr>
        <w:pStyle w:val="Style13"/>
        <w:keepNext/>
        <w:keepLines/>
        <w:widowControl w:val="0"/>
        <w:numPr>
          <w:ilvl w:val="0"/>
          <w:numId w:val="13"/>
        </w:numPr>
        <w:shd w:val="clear" w:color="auto" w:fill="auto"/>
        <w:tabs>
          <w:tab w:pos="378" w:val="left"/>
        </w:tabs>
        <w:bidi w:val="0"/>
        <w:spacing w:before="0" w:line="240" w:lineRule="auto"/>
        <w:ind w:left="360" w:right="0" w:hanging="36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91"/>
      <w:bookmarkEnd w:id="92"/>
      <w:bookmarkEnd w:id="94"/>
    </w:p>
    <w:p>
      <w:pPr>
        <w:pStyle w:val="Style5"/>
        <w:keepNext/>
        <w:keepLines/>
        <w:widowControl w:val="0"/>
        <w:numPr>
          <w:ilvl w:val="0"/>
          <w:numId w:val="5"/>
        </w:numPr>
        <w:shd w:val="clear" w:color="auto" w:fill="auto"/>
        <w:tabs>
          <w:tab w:pos="386" w:val="left"/>
        </w:tabs>
        <w:bidi w:val="0"/>
        <w:spacing w:before="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Smluvní sankce</w:t>
      </w:r>
      <w:bookmarkEnd w:id="95"/>
      <w:bookmarkEnd w:id="96"/>
      <w:bookmarkEnd w:id="98"/>
    </w:p>
    <w:p>
      <w:pPr>
        <w:pStyle w:val="Style13"/>
        <w:keepNext/>
        <w:keepLines/>
        <w:widowControl w:val="0"/>
        <w:numPr>
          <w:ilvl w:val="0"/>
          <w:numId w:val="15"/>
        </w:numPr>
        <w:shd w:val="clear" w:color="auto" w:fill="auto"/>
        <w:tabs>
          <w:tab w:pos="362" w:val="left"/>
        </w:tabs>
        <w:bidi w:val="0"/>
        <w:spacing w:before="0" w:line="240" w:lineRule="auto"/>
        <w:ind w:right="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100"/>
      <w:bookmarkEnd w:id="102"/>
      <w:bookmarkEnd w:id="99"/>
    </w:p>
    <w:p>
      <w:pPr>
        <w:pStyle w:val="Style13"/>
        <w:keepNext/>
        <w:keepLines/>
        <w:widowControl w:val="0"/>
        <w:numPr>
          <w:ilvl w:val="0"/>
          <w:numId w:val="15"/>
        </w:numPr>
        <w:shd w:val="clear" w:color="auto" w:fill="auto"/>
        <w:tabs>
          <w:tab w:pos="362" w:val="left"/>
        </w:tabs>
        <w:bidi w:val="0"/>
        <w:spacing w:before="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3"/>
      <w:bookmarkEnd w:id="104"/>
      <w:bookmarkEnd w:id="106"/>
    </w:p>
    <w:p>
      <w:pPr>
        <w:pStyle w:val="Style13"/>
        <w:keepNext/>
        <w:keepLines/>
        <w:widowControl w:val="0"/>
        <w:numPr>
          <w:ilvl w:val="0"/>
          <w:numId w:val="15"/>
        </w:numPr>
        <w:shd w:val="clear" w:color="auto" w:fill="auto"/>
        <w:tabs>
          <w:tab w:pos="362" w:val="left"/>
        </w:tabs>
        <w:bidi w:val="0"/>
        <w:spacing w:before="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7"/>
      <w:bookmarkEnd w:id="108"/>
      <w:bookmarkEnd w:id="110"/>
    </w:p>
    <w:p>
      <w:pPr>
        <w:pStyle w:val="Style13"/>
        <w:keepNext/>
        <w:keepLines/>
        <w:widowControl w:val="0"/>
        <w:numPr>
          <w:ilvl w:val="0"/>
          <w:numId w:val="15"/>
        </w:numPr>
        <w:shd w:val="clear" w:color="auto" w:fill="auto"/>
        <w:tabs>
          <w:tab w:pos="362" w:val="left"/>
        </w:tabs>
        <w:bidi w:val="0"/>
        <w:spacing w:before="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11"/>
      <w:bookmarkEnd w:id="112"/>
      <w:bookmarkEnd w:id="114"/>
    </w:p>
    <w:p>
      <w:pPr>
        <w:pStyle w:val="Style13"/>
        <w:keepNext/>
        <w:keepLines/>
        <w:widowControl w:val="0"/>
        <w:numPr>
          <w:ilvl w:val="0"/>
          <w:numId w:val="15"/>
        </w:numPr>
        <w:shd w:val="clear" w:color="auto" w:fill="auto"/>
        <w:tabs>
          <w:tab w:pos="362" w:val="left"/>
        </w:tabs>
        <w:bidi w:val="0"/>
        <w:spacing w:before="0" w:line="240" w:lineRule="auto"/>
        <w:ind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5"/>
      <w:bookmarkEnd w:id="116"/>
      <w:bookmarkEnd w:id="118"/>
    </w:p>
    <w:p>
      <w:pPr>
        <w:pStyle w:val="Style13"/>
        <w:keepNext/>
        <w:keepLines/>
        <w:widowControl w:val="0"/>
        <w:numPr>
          <w:ilvl w:val="0"/>
          <w:numId w:val="15"/>
        </w:numPr>
        <w:shd w:val="clear" w:color="auto" w:fill="auto"/>
        <w:tabs>
          <w:tab w:pos="362" w:val="left"/>
        </w:tabs>
        <w:bidi w:val="0"/>
        <w:spacing w:before="0" w:line="240" w:lineRule="auto"/>
        <w:ind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9"/>
      <w:bookmarkEnd w:id="120"/>
      <w:bookmarkEnd w:id="122"/>
    </w:p>
    <w:p>
      <w:pPr>
        <w:pStyle w:val="Style13"/>
        <w:keepNext/>
        <w:keepLines/>
        <w:widowControl w:val="0"/>
        <w:numPr>
          <w:ilvl w:val="0"/>
          <w:numId w:val="15"/>
        </w:numPr>
        <w:shd w:val="clear" w:color="auto" w:fill="auto"/>
        <w:tabs>
          <w:tab w:pos="362" w:val="left"/>
        </w:tabs>
        <w:bidi w:val="0"/>
        <w:spacing w:before="0" w:after="300" w:line="240" w:lineRule="auto"/>
        <w:ind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23"/>
      <w:bookmarkEnd w:id="124"/>
      <w:bookmarkEnd w:id="126"/>
    </w:p>
    <w:p>
      <w:pPr>
        <w:pStyle w:val="Style5"/>
        <w:keepNext/>
        <w:keepLines/>
        <w:widowControl w:val="0"/>
        <w:numPr>
          <w:ilvl w:val="0"/>
          <w:numId w:val="5"/>
        </w:numPr>
        <w:shd w:val="clear" w:color="auto" w:fill="auto"/>
        <w:tabs>
          <w:tab w:pos="448" w:val="left"/>
        </w:tabs>
        <w:bidi w:val="0"/>
        <w:spacing w:before="0" w:line="240" w:lineRule="auto"/>
        <w:ind w:left="0" w:right="0" w:firstLine="0"/>
        <w:jc w:val="center"/>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Záruka</w:t>
      </w:r>
      <w:bookmarkEnd w:id="127"/>
      <w:bookmarkEnd w:id="128"/>
      <w:bookmarkEnd w:id="130"/>
    </w:p>
    <w:p>
      <w:pPr>
        <w:pStyle w:val="Style13"/>
        <w:keepNext/>
        <w:keepLines/>
        <w:widowControl w:val="0"/>
        <w:numPr>
          <w:ilvl w:val="0"/>
          <w:numId w:val="17"/>
        </w:numPr>
        <w:shd w:val="clear" w:color="auto" w:fill="auto"/>
        <w:tabs>
          <w:tab w:pos="362" w:val="left"/>
        </w:tabs>
        <w:bidi w:val="0"/>
        <w:spacing w:before="0" w:line="240" w:lineRule="auto"/>
        <w:ind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Záruka je poskytnuta v délce 48 měsíců od předání předmětu této smlouvy, nebo ujetí 200 tis. km. Záruční doba začíná běžet dnem protokolárního předání a převzetí předmětu kupní smlouvy.</w:t>
      </w:r>
      <w:bookmarkEnd w:id="131"/>
      <w:bookmarkEnd w:id="132"/>
      <w:bookmarkEnd w:id="134"/>
    </w:p>
    <w:p>
      <w:pPr>
        <w:pStyle w:val="Style13"/>
        <w:keepNext/>
        <w:keepLines/>
        <w:widowControl w:val="0"/>
        <w:numPr>
          <w:ilvl w:val="0"/>
          <w:numId w:val="17"/>
        </w:numPr>
        <w:shd w:val="clear" w:color="auto" w:fill="auto"/>
        <w:tabs>
          <w:tab w:pos="362" w:val="left"/>
        </w:tabs>
        <w:bidi w:val="0"/>
        <w:spacing w:before="0" w:line="240" w:lineRule="auto"/>
        <w:ind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5"/>
      <w:bookmarkEnd w:id="136"/>
      <w:bookmarkEnd w:id="138"/>
    </w:p>
    <w:p>
      <w:pPr>
        <w:pStyle w:val="Style13"/>
        <w:keepNext/>
        <w:keepLines/>
        <w:widowControl w:val="0"/>
        <w:numPr>
          <w:ilvl w:val="0"/>
          <w:numId w:val="17"/>
        </w:numPr>
        <w:shd w:val="clear" w:color="auto" w:fill="auto"/>
        <w:tabs>
          <w:tab w:pos="362" w:val="left"/>
        </w:tabs>
        <w:bidi w:val="0"/>
        <w:spacing w:before="0" w:line="240" w:lineRule="auto"/>
        <w:ind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Pokud jde o právo z odpovědnosti za vady, má kupující vůči prodávajícímu tato práva a nároky:</w:t>
      </w:r>
      <w:bookmarkEnd w:id="139"/>
      <w:bookmarkEnd w:id="140"/>
      <w:bookmarkEnd w:id="142"/>
    </w:p>
    <w:p>
      <w:pPr>
        <w:pStyle w:val="Style13"/>
        <w:keepNext/>
        <w:keepLines/>
        <w:widowControl w:val="0"/>
        <w:numPr>
          <w:ilvl w:val="0"/>
          <w:numId w:val="19"/>
        </w:numPr>
        <w:shd w:val="clear" w:color="auto" w:fill="auto"/>
        <w:tabs>
          <w:tab w:pos="756" w:val="left"/>
        </w:tabs>
        <w:bidi w:val="0"/>
        <w:spacing w:before="0" w:line="240" w:lineRule="auto"/>
        <w:ind w:left="800" w:right="0" w:hanging="42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365 dnů od uplatnění reklamace.</w:t>
      </w:r>
      <w:bookmarkEnd w:id="143"/>
      <w:bookmarkEnd w:id="144"/>
      <w:bookmarkEnd w:id="146"/>
    </w:p>
    <w:p>
      <w:pPr>
        <w:pStyle w:val="Style13"/>
        <w:keepNext/>
        <w:keepLines/>
        <w:widowControl w:val="0"/>
        <w:numPr>
          <w:ilvl w:val="0"/>
          <w:numId w:val="19"/>
        </w:numPr>
        <w:shd w:val="clear" w:color="auto" w:fill="auto"/>
        <w:tabs>
          <w:tab w:pos="756" w:val="left"/>
        </w:tabs>
        <w:bidi w:val="0"/>
        <w:spacing w:before="0" w:line="240" w:lineRule="auto"/>
        <w:ind w:left="800" w:right="0" w:hanging="42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právo na poskytnutí slevy, odpovídající rozdílu ceny vadného a bezvadného předmětu smlouvy,</w:t>
      </w:r>
      <w:bookmarkEnd w:id="147"/>
      <w:bookmarkEnd w:id="148"/>
      <w:bookmarkEnd w:id="150"/>
    </w:p>
    <w:p>
      <w:pPr>
        <w:pStyle w:val="Style13"/>
        <w:keepNext/>
        <w:keepLines/>
        <w:widowControl w:val="0"/>
        <w:numPr>
          <w:ilvl w:val="0"/>
          <w:numId w:val="19"/>
        </w:numPr>
        <w:shd w:val="clear" w:color="auto" w:fill="auto"/>
        <w:tabs>
          <w:tab w:pos="756" w:val="left"/>
        </w:tabs>
        <w:bidi w:val="0"/>
        <w:spacing w:before="0" w:line="240" w:lineRule="auto"/>
        <w:ind w:left="800" w:right="0" w:hanging="42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51"/>
      <w:bookmarkEnd w:id="152"/>
      <w:bookmarkEnd w:id="154"/>
    </w:p>
    <w:p>
      <w:pPr>
        <w:pStyle w:val="Style13"/>
        <w:keepNext/>
        <w:keepLines/>
        <w:widowControl w:val="0"/>
        <w:numPr>
          <w:ilvl w:val="0"/>
          <w:numId w:val="17"/>
        </w:numPr>
        <w:shd w:val="clear" w:color="auto" w:fill="auto"/>
        <w:tabs>
          <w:tab w:pos="362" w:val="left"/>
        </w:tabs>
        <w:bidi w:val="0"/>
        <w:spacing w:before="0" w:line="230" w:lineRule="auto"/>
        <w:ind w:right="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5"/>
      <w:bookmarkEnd w:id="156"/>
      <w:bookmarkEnd w:id="158"/>
    </w:p>
    <w:p>
      <w:pPr>
        <w:pStyle w:val="Style5"/>
        <w:keepNext/>
        <w:keepLines/>
        <w:widowControl w:val="0"/>
        <w:numPr>
          <w:ilvl w:val="0"/>
          <w:numId w:val="5"/>
        </w:numPr>
        <w:shd w:val="clear" w:color="auto" w:fill="auto"/>
        <w:tabs>
          <w:tab w:pos="471" w:val="left"/>
        </w:tabs>
        <w:bidi w:val="0"/>
        <w:spacing w:before="0" w:line="240" w:lineRule="auto"/>
        <w:ind w:left="0" w:right="0" w:firstLine="0"/>
        <w:jc w:val="center"/>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Podmínky servisních prací</w:t>
      </w:r>
      <w:bookmarkEnd w:id="159"/>
      <w:bookmarkEnd w:id="160"/>
      <w:bookmarkEnd w:id="162"/>
    </w:p>
    <w:p>
      <w:pPr>
        <w:pStyle w:val="Style2"/>
        <w:keepNext w:val="0"/>
        <w:keepLines w:val="0"/>
        <w:widowControl w:val="0"/>
        <w:numPr>
          <w:ilvl w:val="0"/>
          <w:numId w:val="21"/>
        </w:numPr>
        <w:shd w:val="clear" w:color="auto" w:fill="auto"/>
        <w:tabs>
          <w:tab w:pos="361" w:val="left"/>
        </w:tabs>
        <w:bidi w:val="0"/>
        <w:spacing w:before="0" w:after="30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Záruka prodávajícího uvedená v článku 7 je platná pouze za předpokladu, že kupující bude dodržovat termíny pravidelných servisních prohlídek na předmět smlouvy. Pravidelné servisní prohlídky budou prováděny v souladu s pokyny výrobce a to vždy po 20 000 km provozu, nebo 1 krát za 2 roky, dle toho, co nastane dříve a to na základě žádosti kupujícího o provedení pravidelné servisní prohlídky. Přesný rozsah pravidelných servisních prohlídek předmětu této smlouvy je uveden v servisní knížce předmětu plnění. Práce nad rámec pravidelné servisní prohlídky budou též provedeny na základě žádosti kupujícího o provedení těchto prací.</w:t>
      </w:r>
    </w:p>
    <w:p>
      <w:pPr>
        <w:pStyle w:val="Style5"/>
        <w:keepNext/>
        <w:keepLines/>
        <w:widowControl w:val="0"/>
        <w:numPr>
          <w:ilvl w:val="0"/>
          <w:numId w:val="5"/>
        </w:numPr>
        <w:shd w:val="clear" w:color="auto" w:fill="auto"/>
        <w:tabs>
          <w:tab w:pos="529" w:val="left"/>
        </w:tabs>
        <w:bidi w:val="0"/>
        <w:spacing w:before="0" w:line="240" w:lineRule="auto"/>
        <w:ind w:left="0" w:right="0" w:firstLine="0"/>
        <w:jc w:val="center"/>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Compliance doložka</w:t>
      </w:r>
      <w:bookmarkEnd w:id="164"/>
      <w:bookmarkEnd w:id="165"/>
      <w:bookmarkEnd w:id="167"/>
    </w:p>
    <w:p>
      <w:pPr>
        <w:pStyle w:val="Style13"/>
        <w:keepNext/>
        <w:keepLines/>
        <w:widowControl w:val="0"/>
        <w:numPr>
          <w:ilvl w:val="0"/>
          <w:numId w:val="23"/>
        </w:numPr>
        <w:shd w:val="clear" w:color="auto" w:fill="auto"/>
        <w:tabs>
          <w:tab w:pos="361" w:val="left"/>
        </w:tabs>
        <w:bidi w:val="0"/>
        <w:spacing w:before="0" w:line="240" w:lineRule="auto"/>
        <w:ind w:left="460" w:right="0" w:hanging="4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68"/>
      <w:bookmarkEnd w:id="169"/>
      <w:bookmarkEnd w:id="171"/>
    </w:p>
    <w:p>
      <w:pPr>
        <w:pStyle w:val="Style13"/>
        <w:keepNext/>
        <w:keepLines/>
        <w:widowControl w:val="0"/>
        <w:numPr>
          <w:ilvl w:val="0"/>
          <w:numId w:val="23"/>
        </w:numPr>
        <w:shd w:val="clear" w:color="auto" w:fill="auto"/>
        <w:tabs>
          <w:tab w:pos="361" w:val="left"/>
        </w:tabs>
        <w:bidi w:val="0"/>
        <w:spacing w:before="0" w:line="240" w:lineRule="auto"/>
        <w:ind w:left="460" w:right="0" w:hanging="46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72"/>
      <w:bookmarkEnd w:id="173"/>
      <w:bookmarkEnd w:id="175"/>
    </w:p>
    <w:p>
      <w:pPr>
        <w:pStyle w:val="Style13"/>
        <w:keepNext/>
        <w:keepLines/>
        <w:widowControl w:val="0"/>
        <w:numPr>
          <w:ilvl w:val="0"/>
          <w:numId w:val="23"/>
        </w:numPr>
        <w:shd w:val="clear" w:color="auto" w:fill="auto"/>
        <w:tabs>
          <w:tab w:pos="361" w:val="left"/>
          <w:tab w:pos="2755" w:val="left"/>
          <w:tab w:pos="4896" w:val="left"/>
          <w:tab w:pos="6907" w:val="left"/>
          <w:tab w:pos="8726" w:val="left"/>
        </w:tabs>
        <w:bidi w:val="0"/>
        <w:spacing w:before="0" w:after="0" w:line="240" w:lineRule="auto"/>
        <w:ind w:left="460" w:right="0" w:hanging="46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76"/>
      <w:bookmarkEnd w:id="177"/>
      <w:bookmarkEnd w:id="179"/>
    </w:p>
    <w:p>
      <w:pPr>
        <w:pStyle w:val="Style2"/>
        <w:keepNext w:val="0"/>
        <w:keepLines w:val="0"/>
        <w:widowControl w:val="0"/>
        <w:shd w:val="clear" w:color="auto" w:fill="auto"/>
        <w:bidi w:val="0"/>
        <w:spacing w:before="0" w:after="120" w:line="240" w:lineRule="auto"/>
        <w:ind w:left="460" w:right="0" w:firstLine="20"/>
        <w:jc w:val="both"/>
      </w:pPr>
      <w:r>
        <w:fldChar w:fldCharType="begin"/>
      </w:r>
      <w:r>
        <w:rPr/>
        <w:instrText> HYPERLINK "http://www.poh.cz/protikorupcni-a-compliance-program/d-1346/p1=1458" </w:instrText>
      </w:r>
      <w:r>
        <w:fldChar w:fldCharType="separate"/>
      </w:r>
      <w:bookmarkStart w:id="180" w:name="bookmark180"/>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80"/>
    </w:p>
    <w:p>
      <w:pPr>
        <w:pStyle w:val="Style13"/>
        <w:keepNext/>
        <w:keepLines/>
        <w:widowControl w:val="0"/>
        <w:numPr>
          <w:ilvl w:val="0"/>
          <w:numId w:val="23"/>
        </w:numPr>
        <w:shd w:val="clear" w:color="auto" w:fill="auto"/>
        <w:tabs>
          <w:tab w:pos="361" w:val="left"/>
        </w:tabs>
        <w:bidi w:val="0"/>
        <w:spacing w:before="0" w:after="300" w:line="240" w:lineRule="auto"/>
        <w:ind w:left="460" w:right="0" w:hanging="46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81"/>
      <w:bookmarkEnd w:id="182"/>
      <w:bookmarkEnd w:id="184"/>
    </w:p>
    <w:p>
      <w:pPr>
        <w:pStyle w:val="Style5"/>
        <w:keepNext/>
        <w:keepLines/>
        <w:widowControl w:val="0"/>
        <w:numPr>
          <w:ilvl w:val="0"/>
          <w:numId w:val="5"/>
        </w:numPr>
        <w:shd w:val="clear" w:color="auto" w:fill="auto"/>
        <w:tabs>
          <w:tab w:pos="409" w:val="left"/>
        </w:tabs>
        <w:bidi w:val="0"/>
        <w:spacing w:before="0" w:line="240" w:lineRule="auto"/>
        <w:ind w:left="0" w:right="0" w:firstLine="0"/>
        <w:jc w:val="center"/>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Ochrana a zpracování osobních údajů</w:t>
      </w:r>
      <w:bookmarkEnd w:id="185"/>
      <w:bookmarkEnd w:id="186"/>
      <w:bookmarkEnd w:id="188"/>
    </w:p>
    <w:p>
      <w:pPr>
        <w:pStyle w:val="Style13"/>
        <w:keepNext/>
        <w:keepLines/>
        <w:widowControl w:val="0"/>
        <w:shd w:val="clear" w:color="auto" w:fill="auto"/>
        <w:bidi w:val="0"/>
        <w:spacing w:before="0" w:after="300" w:line="240" w:lineRule="auto"/>
        <w:ind w:left="460" w:right="0" w:firstLine="2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89"/>
      <w:bookmarkEnd w:id="190"/>
      <w:bookmarkEnd w:id="191"/>
    </w:p>
    <w:p>
      <w:pPr>
        <w:pStyle w:val="Style5"/>
        <w:keepNext/>
        <w:keepLines/>
        <w:widowControl w:val="0"/>
        <w:numPr>
          <w:ilvl w:val="0"/>
          <w:numId w:val="5"/>
        </w:numPr>
        <w:shd w:val="clear" w:color="auto" w:fill="auto"/>
        <w:tabs>
          <w:tab w:pos="361" w:val="left"/>
        </w:tabs>
        <w:bidi w:val="0"/>
        <w:spacing w:before="0" w:line="240" w:lineRule="auto"/>
        <w:ind w:left="0" w:right="0" w:firstLine="0"/>
        <w:jc w:val="center"/>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Závěrečná ujednání</w:t>
      </w:r>
      <w:bookmarkEnd w:id="192"/>
      <w:bookmarkEnd w:id="193"/>
      <w:bookmarkEnd w:id="195"/>
    </w:p>
    <w:p>
      <w:pPr>
        <w:pStyle w:val="Style2"/>
        <w:keepNext w:val="0"/>
        <w:keepLines w:val="0"/>
        <w:widowControl w:val="0"/>
        <w:shd w:val="clear" w:color="auto" w:fill="auto"/>
        <w:bidi w:val="0"/>
        <w:spacing w:before="0" w:after="120" w:line="240" w:lineRule="auto"/>
        <w:ind w:left="460" w:right="0" w:hanging="460"/>
        <w:jc w:val="both"/>
      </w:pPr>
      <w:bookmarkStart w:id="196" w:name="bookmark196"/>
      <w:r>
        <w:rPr>
          <w:color w:val="000000"/>
          <w:spacing w:val="0"/>
          <w:w w:val="100"/>
          <w:position w:val="0"/>
          <w:shd w:val="clear" w:color="auto" w:fill="auto"/>
          <w:lang w:val="cs-CZ" w:eastAsia="cs-CZ" w:bidi="cs-CZ"/>
        </w:rPr>
        <w:t>1. Prodávající na sebe převzal nebezpečí změny okolností. Před uzavřením smlouvy zvážil plně hospodářskou, ekonomickou i faktickou situaci a je si plně vědom okolností Smlouvy,</w:t>
      </w:r>
      <w:bookmarkEnd w:id="19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jakož i okolností, které mohou po uzavření této smlouvy nastat. Tuto smlouvu nelze v jeho prospěch měnit rozhodnutím soudu v jakékoli její části.</w:t>
      </w:r>
    </w:p>
    <w:p>
      <w:pPr>
        <w:pStyle w:val="Style13"/>
        <w:keepNext/>
        <w:keepLines/>
        <w:widowControl w:val="0"/>
        <w:numPr>
          <w:ilvl w:val="0"/>
          <w:numId w:val="21"/>
        </w:numPr>
        <w:shd w:val="clear" w:color="auto" w:fill="auto"/>
        <w:tabs>
          <w:tab w:pos="363" w:val="left"/>
        </w:tabs>
        <w:bidi w:val="0"/>
        <w:spacing w:before="0" w:line="240" w:lineRule="auto"/>
        <w:ind w:left="36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97"/>
      <w:bookmarkEnd w:id="198"/>
      <w:bookmarkEnd w:id="200"/>
    </w:p>
    <w:p>
      <w:pPr>
        <w:pStyle w:val="Style13"/>
        <w:keepNext/>
        <w:keepLines/>
        <w:widowControl w:val="0"/>
        <w:numPr>
          <w:ilvl w:val="0"/>
          <w:numId w:val="21"/>
        </w:numPr>
        <w:shd w:val="clear" w:color="auto" w:fill="auto"/>
        <w:tabs>
          <w:tab w:pos="363" w:val="left"/>
        </w:tabs>
        <w:bidi w:val="0"/>
        <w:spacing w:before="0" w:line="240" w:lineRule="auto"/>
        <w:ind w:left="360" w:right="0" w:hanging="36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201"/>
      <w:bookmarkEnd w:id="202"/>
      <w:bookmarkEnd w:id="204"/>
    </w:p>
    <w:p>
      <w:pPr>
        <w:pStyle w:val="Style13"/>
        <w:keepNext/>
        <w:keepLines/>
        <w:widowControl w:val="0"/>
        <w:numPr>
          <w:ilvl w:val="0"/>
          <w:numId w:val="21"/>
        </w:numPr>
        <w:shd w:val="clear" w:color="auto" w:fill="auto"/>
        <w:tabs>
          <w:tab w:pos="363" w:val="left"/>
        </w:tabs>
        <w:bidi w:val="0"/>
        <w:spacing w:before="0" w:line="240" w:lineRule="auto"/>
        <w:ind w:left="360" w:right="0" w:hanging="36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205"/>
      <w:bookmarkEnd w:id="206"/>
      <w:bookmarkEnd w:id="208"/>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3"/>
        <w:keepNext/>
        <w:keepLines/>
        <w:widowControl w:val="0"/>
        <w:numPr>
          <w:ilvl w:val="0"/>
          <w:numId w:val="21"/>
        </w:numPr>
        <w:shd w:val="clear" w:color="auto" w:fill="auto"/>
        <w:tabs>
          <w:tab w:pos="363" w:val="left"/>
        </w:tabs>
        <w:bidi w:val="0"/>
        <w:spacing w:before="0" w:line="240" w:lineRule="auto"/>
        <w:ind w:left="360" w:right="0" w:hanging="36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09"/>
      <w:bookmarkEnd w:id="210"/>
      <w:bookmarkEnd w:id="212"/>
    </w:p>
    <w:p>
      <w:pPr>
        <w:pStyle w:val="Style13"/>
        <w:keepNext/>
        <w:keepLines/>
        <w:widowControl w:val="0"/>
        <w:numPr>
          <w:ilvl w:val="0"/>
          <w:numId w:val="21"/>
        </w:numPr>
        <w:shd w:val="clear" w:color="auto" w:fill="auto"/>
        <w:tabs>
          <w:tab w:pos="363" w:val="left"/>
        </w:tabs>
        <w:bidi w:val="0"/>
        <w:spacing w:before="0" w:line="240" w:lineRule="auto"/>
        <w:ind w:left="360" w:right="0" w:hanging="36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13"/>
      <w:bookmarkEnd w:id="214"/>
      <w:bookmarkEnd w:id="216"/>
    </w:p>
    <w:p>
      <w:pPr>
        <w:pStyle w:val="Style13"/>
        <w:keepNext/>
        <w:keepLines/>
        <w:widowControl w:val="0"/>
        <w:numPr>
          <w:ilvl w:val="0"/>
          <w:numId w:val="21"/>
        </w:numPr>
        <w:shd w:val="clear" w:color="auto" w:fill="auto"/>
        <w:tabs>
          <w:tab w:pos="363" w:val="left"/>
        </w:tabs>
        <w:bidi w:val="0"/>
        <w:spacing w:before="0" w:line="240" w:lineRule="auto"/>
        <w:ind w:left="360" w:right="0" w:hanging="36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17"/>
      <w:bookmarkEnd w:id="218"/>
      <w:bookmarkEnd w:id="220"/>
    </w:p>
    <w:p>
      <w:pPr>
        <w:pStyle w:val="Style13"/>
        <w:keepNext/>
        <w:keepLines/>
        <w:widowControl w:val="0"/>
        <w:numPr>
          <w:ilvl w:val="0"/>
          <w:numId w:val="21"/>
        </w:numPr>
        <w:shd w:val="clear" w:color="auto" w:fill="auto"/>
        <w:tabs>
          <w:tab w:pos="363" w:val="left"/>
        </w:tabs>
        <w:bidi w:val="0"/>
        <w:spacing w:before="0" w:line="240" w:lineRule="auto"/>
        <w:ind w:left="360" w:right="0" w:hanging="36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21"/>
      <w:bookmarkEnd w:id="222"/>
      <w:bookmarkEnd w:id="224"/>
    </w:p>
    <w:p>
      <w:pPr>
        <w:pStyle w:val="Style13"/>
        <w:keepNext/>
        <w:keepLines/>
        <w:widowControl w:val="0"/>
        <w:numPr>
          <w:ilvl w:val="0"/>
          <w:numId w:val="21"/>
        </w:numPr>
        <w:shd w:val="clear" w:color="auto" w:fill="auto"/>
        <w:tabs>
          <w:tab w:pos="363" w:val="left"/>
        </w:tabs>
        <w:bidi w:val="0"/>
        <w:spacing w:before="0" w:after="360" w:line="264" w:lineRule="auto"/>
        <w:ind w:left="0" w:right="0" w:firstLine="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Smluvní strany nepovažují žádné ustanovení smlouvy za obchodní tajemství.</w:t>
      </w:r>
      <w:bookmarkEnd w:id="225"/>
      <w:bookmarkEnd w:id="226"/>
      <w:bookmarkEnd w:id="228"/>
    </w:p>
    <w:p>
      <w:pPr>
        <w:pStyle w:val="Style13"/>
        <w:keepNext/>
        <w:keepLines/>
        <w:widowControl w:val="0"/>
        <w:numPr>
          <w:ilvl w:val="0"/>
          <w:numId w:val="21"/>
        </w:numPr>
        <w:shd w:val="clear" w:color="auto" w:fill="auto"/>
        <w:tabs>
          <w:tab w:pos="483" w:val="left"/>
        </w:tabs>
        <w:bidi w:val="0"/>
        <w:spacing w:before="0" w:line="240" w:lineRule="auto"/>
        <w:ind w:left="360" w:right="0" w:hanging="36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29"/>
      <w:bookmarkEnd w:id="230"/>
      <w:bookmarkEnd w:id="232"/>
    </w:p>
    <w:p>
      <w:pPr>
        <w:pStyle w:val="Style13"/>
        <w:keepNext/>
        <w:keepLines/>
        <w:widowControl w:val="0"/>
        <w:shd w:val="clear" w:color="auto" w:fill="auto"/>
        <w:bidi w:val="0"/>
        <w:spacing w:before="0" w:line="240" w:lineRule="auto"/>
        <w:ind w:left="0" w:right="0" w:firstLine="360"/>
        <w:jc w:val="both"/>
      </w:pPr>
      <w:bookmarkStart w:id="233" w:name="bookmark233"/>
      <w:bookmarkStart w:id="234" w:name="bookmark234"/>
      <w:bookmarkStart w:id="235" w:name="bookmark235"/>
      <w:r>
        <w:rPr>
          <w:color w:val="000000"/>
          <w:spacing w:val="0"/>
          <w:w w:val="100"/>
          <w:position w:val="0"/>
          <w:shd w:val="clear" w:color="auto" w:fill="auto"/>
          <w:lang w:val="cs-CZ" w:eastAsia="cs-CZ" w:bidi="cs-CZ"/>
        </w:rPr>
        <w:t>Priorita 1) Tato smlouva</w:t>
      </w:r>
      <w:bookmarkEnd w:id="233"/>
      <w:bookmarkEnd w:id="234"/>
      <w:bookmarkEnd w:id="235"/>
    </w:p>
    <w:p>
      <w:pPr>
        <w:pStyle w:val="Style13"/>
        <w:keepNext/>
        <w:keepLines/>
        <w:widowControl w:val="0"/>
        <w:shd w:val="clear" w:color="auto" w:fill="auto"/>
        <w:bidi w:val="0"/>
        <w:spacing w:before="0" w:line="240" w:lineRule="auto"/>
        <w:ind w:left="0" w:right="0" w:firstLine="360"/>
        <w:jc w:val="both"/>
      </w:pPr>
      <w:bookmarkStart w:id="236" w:name="bookmark236"/>
      <w:bookmarkStart w:id="237" w:name="bookmark237"/>
      <w:bookmarkStart w:id="238" w:name="bookmark238"/>
      <w:r>
        <w:rPr>
          <w:color w:val="000000"/>
          <w:spacing w:val="0"/>
          <w:w w:val="100"/>
          <w:position w:val="0"/>
          <w:shd w:val="clear" w:color="auto" w:fill="auto"/>
          <w:lang w:val="cs-CZ" w:eastAsia="cs-CZ" w:bidi="cs-CZ"/>
        </w:rPr>
        <w:t>Priorita 2) Příloha č.1: Technická specifikace</w:t>
      </w:r>
      <w:bookmarkEnd w:id="236"/>
      <w:bookmarkEnd w:id="237"/>
      <w:bookmarkEnd w:id="238"/>
    </w:p>
    <w:p>
      <w:pPr>
        <w:pStyle w:val="Style13"/>
        <w:keepNext/>
        <w:keepLines/>
        <w:widowControl w:val="0"/>
        <w:shd w:val="clear" w:color="auto" w:fill="auto"/>
        <w:bidi w:val="0"/>
        <w:spacing w:before="0" w:line="240" w:lineRule="auto"/>
        <w:ind w:left="0" w:right="0" w:firstLine="360"/>
        <w:jc w:val="both"/>
      </w:pPr>
      <w:bookmarkStart w:id="239" w:name="bookmark239"/>
      <w:bookmarkStart w:id="240" w:name="bookmark240"/>
      <w:bookmarkStart w:id="241" w:name="bookmark241"/>
      <w:r>
        <w:rPr>
          <w:color w:val="000000"/>
          <w:spacing w:val="0"/>
          <w:w w:val="100"/>
          <w:position w:val="0"/>
          <w:shd w:val="clear" w:color="auto" w:fill="auto"/>
          <w:lang w:val="cs-CZ" w:eastAsia="cs-CZ" w:bidi="cs-CZ"/>
        </w:rPr>
        <w:t>Priorita 3) Příloha č.2: Specifikace vozu</w:t>
      </w:r>
      <w:bookmarkEnd w:id="239"/>
      <w:bookmarkEnd w:id="240"/>
      <w:bookmarkEnd w:id="241"/>
    </w:p>
    <w:p>
      <w:pPr>
        <w:pStyle w:val="Style13"/>
        <w:keepNext/>
        <w:keepLines/>
        <w:widowControl w:val="0"/>
        <w:shd w:val="clear" w:color="auto" w:fill="auto"/>
        <w:bidi w:val="0"/>
        <w:spacing w:before="0" w:line="240" w:lineRule="auto"/>
        <w:ind w:left="1440" w:right="0" w:hanging="1060"/>
        <w:jc w:val="both"/>
      </w:pPr>
      <w:bookmarkStart w:id="242" w:name="bookmark242"/>
      <w:bookmarkStart w:id="243" w:name="bookmark243"/>
      <w:bookmarkStart w:id="244" w:name="bookmark244"/>
      <w:r>
        <w:rPr>
          <w:color w:val="000000"/>
          <w:spacing w:val="0"/>
          <w:w w:val="100"/>
          <w:position w:val="0"/>
          <w:shd w:val="clear" w:color="auto" w:fill="auto"/>
          <w:lang w:val="cs-CZ" w:eastAsia="cs-CZ" w:bidi="cs-CZ"/>
        </w:rPr>
        <w:t>Priorita 1) Příloha č.3: Čestné prohlášení o společensky odpovědném plnění veřejné zakázky.</w:t>
      </w:r>
      <w:bookmarkEnd w:id="242"/>
      <w:bookmarkEnd w:id="243"/>
      <w:bookmarkEnd w:id="244"/>
    </w:p>
    <w:p>
      <w:pPr>
        <w:pStyle w:val="Style13"/>
        <w:keepNext/>
        <w:keepLines/>
        <w:widowControl w:val="0"/>
        <w:shd w:val="clear" w:color="auto" w:fill="auto"/>
        <w:bidi w:val="0"/>
        <w:spacing w:before="0" w:line="240" w:lineRule="auto"/>
        <w:ind w:left="0" w:right="0" w:firstLine="360"/>
        <w:jc w:val="both"/>
      </w:pPr>
      <w:bookmarkStart w:id="245" w:name="bookmark245"/>
      <w:bookmarkStart w:id="246" w:name="bookmark246"/>
      <w:bookmarkStart w:id="247" w:name="bookmark247"/>
      <w:r>
        <w:rPr>
          <w:color w:val="000000"/>
          <w:spacing w:val="0"/>
          <w:w w:val="100"/>
          <w:position w:val="0"/>
          <w:shd w:val="clear" w:color="auto" w:fill="auto"/>
          <w:lang w:val="cs-CZ" w:eastAsia="cs-CZ" w:bidi="cs-CZ"/>
        </w:rPr>
        <w:t>Priorita 1) Příloha č.4: Čestné prohlášení k finančním sankcím</w:t>
      </w:r>
      <w:bookmarkEnd w:id="245"/>
      <w:bookmarkEnd w:id="246"/>
      <w:bookmarkEnd w:id="247"/>
    </w:p>
    <w:p>
      <w:pPr>
        <w:pStyle w:val="Style13"/>
        <w:keepNext/>
        <w:keepLines/>
        <w:widowControl w:val="0"/>
        <w:shd w:val="clear" w:color="auto" w:fill="auto"/>
        <w:bidi w:val="0"/>
        <w:spacing w:before="0" w:after="560" w:line="240" w:lineRule="auto"/>
        <w:ind w:left="1440" w:right="0" w:hanging="1040"/>
        <w:jc w:val="left"/>
      </w:pPr>
      <w:bookmarkStart w:id="248" w:name="bookmark248"/>
      <w:bookmarkStart w:id="249" w:name="bookmark249"/>
      <w:bookmarkStart w:id="250" w:name="bookmark250"/>
      <w:r>
        <w:rPr>
          <w:color w:val="000000"/>
          <w:spacing w:val="0"/>
          <w:w w:val="100"/>
          <w:position w:val="0"/>
          <w:shd w:val="clear" w:color="auto" w:fill="auto"/>
          <w:lang w:val="cs-CZ" w:eastAsia="cs-CZ" w:bidi="cs-CZ"/>
        </w:rPr>
        <w:t>Priorita 4) Příloha č.5: Čestné prohlášení že dodavatel je distributorem společnosti, která je autorizovaným prodejcem značky vozidla.</w:t>
      </w:r>
      <w:bookmarkEnd w:id="248"/>
      <w:bookmarkEnd w:id="249"/>
      <w:bookmarkEnd w:id="250"/>
    </w:p>
    <w:p>
      <w:pPr>
        <w:pStyle w:val="Style13"/>
        <w:keepNext/>
        <w:keepLines/>
        <w:widowControl w:val="0"/>
        <w:numPr>
          <w:ilvl w:val="0"/>
          <w:numId w:val="21"/>
        </w:numPr>
        <w:shd w:val="clear" w:color="auto" w:fill="auto"/>
        <w:tabs>
          <w:tab w:pos="485" w:val="left"/>
        </w:tabs>
        <w:bidi w:val="0"/>
        <w:spacing w:before="0" w:after="720" w:line="240" w:lineRule="auto"/>
        <w:ind w:right="0"/>
        <w:jc w:val="left"/>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51"/>
      <w:bookmarkEnd w:id="252"/>
      <w:bookmarkEnd w:id="254"/>
    </w:p>
    <w:tbl>
      <w:tblPr>
        <w:tblOverlap w:val="never"/>
        <w:jc w:val="left"/>
        <w:tblLayout w:type="fixed"/>
      </w:tblPr>
      <w:tblGrid>
        <w:gridCol w:w="3926"/>
        <w:gridCol w:w="5256"/>
      </w:tblGrid>
      <w:tr>
        <w:trPr>
          <w:trHeight w:val="1286"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Lokti dne 16.9.2025 za Prodávajícího:</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V Chomutově dne 19.9.2025 za Kupujícího:</w:t>
            </w:r>
          </w:p>
        </w:tc>
      </w:tr>
      <w:tr>
        <w:trPr>
          <w:trHeight w:val="160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S A P spol. s r.o. </w:t>
            </w:r>
            <w:r>
              <w:rPr>
                <w:color w:val="000000"/>
                <w:spacing w:val="0"/>
                <w:w w:val="100"/>
                <w:position w:val="0"/>
                <w:shd w:val="clear" w:color="auto" w:fill="auto"/>
                <w:lang w:val="cs-CZ" w:eastAsia="cs-CZ" w:bidi="cs-CZ"/>
              </w:rPr>
              <w:t>xxxxxxxx, jednatel společnosti</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 xxxxxxxx, ekonomický ředitel</w:t>
            </w:r>
          </w:p>
        </w:tc>
      </w:tr>
    </w:tbl>
    <w:p>
      <w:pPr>
        <w:sectPr>
          <w:headerReference w:type="default" r:id="rId5"/>
          <w:footerReference w:type="default" r:id="rId6"/>
          <w:footnotePr>
            <w:pos w:val="pageBottom"/>
            <w:numFmt w:val="decimal"/>
            <w:numRestart w:val="continuous"/>
          </w:footnotePr>
          <w:pgSz w:w="11909" w:h="16838"/>
          <w:pgMar w:top="1157" w:left="1017" w:right="825" w:bottom="1565" w:header="0" w:footer="3" w:gutter="0"/>
          <w:pgNumType w:start="1"/>
          <w:cols w:space="720"/>
          <w:noEndnote/>
          <w:rtlGutter w:val="0"/>
          <w:docGrid w:linePitch="360"/>
        </w:sectPr>
      </w:pPr>
    </w:p>
    <w:p>
      <w:pPr>
        <w:pStyle w:val="Style26"/>
        <w:keepNext/>
        <w:keepLines/>
        <w:widowControl w:val="0"/>
        <w:shd w:val="clear" w:color="auto" w:fill="auto"/>
        <w:bidi w:val="0"/>
        <w:spacing w:before="1020" w:after="180" w:line="228" w:lineRule="auto"/>
        <w:ind w:left="0" w:right="0"/>
        <w:jc w:val="left"/>
      </w:pPr>
      <w:bookmarkStart w:id="255" w:name="bookmark255"/>
      <w:bookmarkStart w:id="256" w:name="bookmark256"/>
      <w:bookmarkStart w:id="257" w:name="bookmark257"/>
      <w:r>
        <w:rPr>
          <w:color w:val="000000"/>
          <w:spacing w:val="0"/>
          <w:w w:val="100"/>
          <w:position w:val="0"/>
          <w:shd w:val="clear" w:color="auto" w:fill="auto"/>
          <w:lang w:val="cs-CZ" w:eastAsia="cs-CZ" w:bidi="cs-CZ"/>
        </w:rPr>
        <w:t>Příloha č. 1 ke Kupní smlouvě prodávajícího č. 209/2025 a kupujícího č. 824/2025</w:t>
      </w:r>
      <w:bookmarkEnd w:id="255"/>
      <w:bookmarkEnd w:id="256"/>
      <w:bookmarkEnd w:id="257"/>
    </w:p>
    <w:p>
      <w:pPr>
        <w:pStyle w:val="Style28"/>
        <w:keepNext w:val="0"/>
        <w:keepLines w:val="0"/>
        <w:widowControl w:val="0"/>
        <w:shd w:val="clear" w:color="auto" w:fill="auto"/>
        <w:bidi w:val="0"/>
        <w:spacing w:before="0" w:after="180" w:line="240" w:lineRule="auto"/>
        <w:ind w:left="3080" w:right="0" w:firstLine="0"/>
        <w:jc w:val="left"/>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120" w:line="252"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Technické údaje:</w:t>
      </w:r>
    </w:p>
    <w:p>
      <w:pPr>
        <w:pStyle w:val="Style2"/>
        <w:keepNext w:val="0"/>
        <w:keepLines w:val="0"/>
        <w:widowControl w:val="0"/>
        <w:shd w:val="clear" w:color="auto" w:fill="auto"/>
        <w:bidi w:val="0"/>
        <w:spacing w:before="0" w:after="0" w:line="228" w:lineRule="auto"/>
        <w:ind w:left="820" w:right="0" w:hanging="36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Vozidlo a jeho příslušenství musí být v souladu se zákonem č.56/2021 Sb., o podmínkách provozu vozidel na pozemních komunikacích se všemi pozdějšími změnami a doplňky.</w:t>
      </w:r>
    </w:p>
    <w:p>
      <w:pPr>
        <w:pStyle w:val="Style2"/>
        <w:keepNext w:val="0"/>
        <w:keepLines w:val="0"/>
        <w:widowControl w:val="0"/>
        <w:shd w:val="clear" w:color="auto" w:fill="auto"/>
        <w:bidi w:val="0"/>
        <w:spacing w:before="0" w:after="360" w:line="228" w:lineRule="auto"/>
        <w:ind w:left="820" w:right="0" w:hanging="36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Typ vozidla musí odpovídat technickým požadavkům stanoveným ve vyhlášce Ministerstva dopravy a spojů č. 341/2002 Sb. Vyhláška o schvalování technické způsobilosti a o technických podmínkách provozu vozidel na pozemních komunikacích.</w:t>
      </w:r>
    </w:p>
    <w:p>
      <w:pPr>
        <w:pStyle w:val="Style2"/>
        <w:keepNext w:val="0"/>
        <w:keepLines w:val="0"/>
        <w:widowControl w:val="0"/>
        <w:shd w:val="clear" w:color="auto" w:fill="auto"/>
        <w:tabs>
          <w:tab w:pos="6018" w:val="left"/>
        </w:tabs>
        <w:bidi w:val="0"/>
        <w:spacing w:before="0" w:after="120" w:line="252" w:lineRule="auto"/>
        <w:ind w:left="0" w:right="0" w:firstLine="820"/>
        <w:jc w:val="left"/>
        <w:rPr>
          <w:sz w:val="20"/>
          <w:szCs w:val="20"/>
        </w:rPr>
      </w:pPr>
      <w:r>
        <w:rPr>
          <w:color w:val="000000"/>
          <w:spacing w:val="0"/>
          <w:w w:val="100"/>
          <w:position w:val="0"/>
          <w:sz w:val="20"/>
          <w:szCs w:val="20"/>
          <w:shd w:val="clear" w:color="auto" w:fill="auto"/>
          <w:lang w:val="cs-CZ" w:eastAsia="cs-CZ" w:bidi="cs-CZ"/>
        </w:rPr>
        <w:t>Hmotnost:</w:t>
        <w:tab/>
        <w:t>celková maximální 3,5 t</w:t>
      </w:r>
    </w:p>
    <w:p>
      <w:pPr>
        <w:pStyle w:val="Style2"/>
        <w:keepNext w:val="0"/>
        <w:keepLines w:val="0"/>
        <w:widowControl w:val="0"/>
        <w:shd w:val="clear" w:color="auto" w:fill="auto"/>
        <w:tabs>
          <w:tab w:pos="6018" w:val="left"/>
        </w:tabs>
        <w:bidi w:val="0"/>
        <w:spacing w:before="0" w:after="120" w:line="252" w:lineRule="auto"/>
        <w:ind w:left="0" w:right="0" w:firstLine="820"/>
        <w:jc w:val="left"/>
        <w:rPr>
          <w:sz w:val="20"/>
          <w:szCs w:val="20"/>
        </w:rPr>
      </w:pPr>
      <w:r>
        <w:rPr>
          <w:color w:val="000000"/>
          <w:spacing w:val="0"/>
          <w:w w:val="100"/>
          <w:position w:val="0"/>
          <w:sz w:val="20"/>
          <w:szCs w:val="20"/>
          <w:shd w:val="clear" w:color="auto" w:fill="auto"/>
          <w:lang w:val="cs-CZ" w:eastAsia="cs-CZ" w:bidi="cs-CZ"/>
        </w:rPr>
        <w:t>Užitečné zatížení:</w:t>
        <w:tab/>
        <w:t>minimálně 1,05 t</w:t>
      </w:r>
    </w:p>
    <w:p>
      <w:pPr>
        <w:pStyle w:val="Style2"/>
        <w:keepNext w:val="0"/>
        <w:keepLines w:val="0"/>
        <w:widowControl w:val="0"/>
        <w:shd w:val="clear" w:color="auto" w:fill="auto"/>
        <w:bidi w:val="0"/>
        <w:spacing w:before="0" w:after="120" w:line="252" w:lineRule="auto"/>
        <w:ind w:left="3700" w:right="0" w:firstLine="0"/>
        <w:jc w:val="left"/>
        <w:rPr>
          <w:sz w:val="20"/>
          <w:szCs w:val="20"/>
        </w:rPr>
      </w:pPr>
      <w:r>
        <w:rPr>
          <w:b/>
          <w:bCs/>
          <w:color w:val="000000"/>
          <w:spacing w:val="0"/>
          <w:w w:val="100"/>
          <w:position w:val="0"/>
          <w:sz w:val="20"/>
          <w:szCs w:val="20"/>
          <w:shd w:val="clear" w:color="auto" w:fill="auto"/>
          <w:lang w:val="cs-CZ" w:eastAsia="cs-CZ" w:bidi="cs-CZ"/>
        </w:rPr>
        <w:t>Všeobecný popis:</w:t>
      </w:r>
    </w:p>
    <w:p>
      <w:pPr>
        <w:pStyle w:val="Style2"/>
        <w:keepNext w:val="0"/>
        <w:keepLines w:val="0"/>
        <w:widowControl w:val="0"/>
        <w:shd w:val="clear" w:color="auto" w:fill="auto"/>
        <w:bidi w:val="0"/>
        <w:spacing w:before="0" w:after="120" w:line="252" w:lineRule="auto"/>
        <w:ind w:left="0" w:right="0" w:firstLine="460"/>
        <w:jc w:val="both"/>
        <w:rPr>
          <w:sz w:val="20"/>
          <w:szCs w:val="20"/>
        </w:rPr>
      </w:pPr>
      <w:r>
        <w:rPr>
          <w:color w:val="000000"/>
          <w:spacing w:val="0"/>
          <w:w w:val="100"/>
          <w:position w:val="0"/>
          <w:sz w:val="20"/>
          <w:szCs w:val="20"/>
          <w:shd w:val="clear" w:color="auto" w:fill="auto"/>
          <w:lang w:val="cs-CZ" w:eastAsia="cs-CZ" w:bidi="cs-CZ"/>
        </w:rPr>
        <w:t>Pick-up automobil:</w:t>
      </w:r>
    </w:p>
    <w:p>
      <w:pPr>
        <w:pStyle w:val="Style2"/>
        <w:keepNext w:val="0"/>
        <w:keepLines w:val="0"/>
        <w:widowControl w:val="0"/>
        <w:shd w:val="clear" w:color="auto" w:fill="auto"/>
        <w:bidi w:val="0"/>
        <w:spacing w:before="0" w:after="0" w:line="209" w:lineRule="auto"/>
        <w:ind w:left="0" w:right="0" w:firstLine="46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bude využíván ke všem druhům přepravy osob a nákladu po pozemních komunikacích,</w:t>
      </w:r>
    </w:p>
    <w:p>
      <w:pPr>
        <w:pStyle w:val="Style2"/>
        <w:keepNext w:val="0"/>
        <w:keepLines w:val="0"/>
        <w:widowControl w:val="0"/>
        <w:shd w:val="clear" w:color="auto" w:fill="auto"/>
        <w:bidi w:val="0"/>
        <w:spacing w:before="0" w:after="0" w:line="209" w:lineRule="auto"/>
        <w:ind w:left="0" w:right="0" w:firstLine="46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bude využíván ke všem druhům přepravy osob a nákladu v terénu a těžkém terénu,</w:t>
      </w:r>
    </w:p>
    <w:p>
      <w:pPr>
        <w:pStyle w:val="Style2"/>
        <w:keepNext w:val="0"/>
        <w:keepLines w:val="0"/>
        <w:widowControl w:val="0"/>
        <w:shd w:val="clear" w:color="auto" w:fill="auto"/>
        <w:bidi w:val="0"/>
        <w:spacing w:before="0" w:after="0" w:line="209" w:lineRule="auto"/>
        <w:ind w:left="0" w:right="0" w:firstLine="46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musí mít dvě nápravy z toho jednu přední s řízením,</w:t>
      </w:r>
    </w:p>
    <w:p>
      <w:pPr>
        <w:pStyle w:val="Style2"/>
        <w:keepNext w:val="0"/>
        <w:keepLines w:val="0"/>
        <w:widowControl w:val="0"/>
        <w:shd w:val="clear" w:color="auto" w:fill="auto"/>
        <w:bidi w:val="0"/>
        <w:spacing w:before="0" w:after="0" w:line="228" w:lineRule="auto"/>
        <w:ind w:left="820" w:right="0" w:hanging="360"/>
        <w:jc w:val="left"/>
        <w:rPr>
          <w:sz w:val="20"/>
          <w:szCs w:val="20"/>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 xml:space="preserve">musí být vybaven jedním vestavěným dieselovým motorem splňujícím emisní normu </w:t>
      </w:r>
      <w:r>
        <w:rPr>
          <w:b/>
          <w:bCs/>
          <w:color w:val="000000"/>
          <w:spacing w:val="0"/>
          <w:w w:val="100"/>
          <w:position w:val="0"/>
          <w:sz w:val="20"/>
          <w:szCs w:val="20"/>
          <w:shd w:val="clear" w:color="auto" w:fill="auto"/>
          <w:lang w:val="cs-CZ" w:eastAsia="cs-CZ" w:bidi="cs-CZ"/>
        </w:rPr>
        <w:t>EURO 6d.</w:t>
      </w:r>
    </w:p>
    <w:tbl>
      <w:tblPr>
        <w:tblOverlap w:val="never"/>
        <w:jc w:val="center"/>
        <w:tblLayout w:type="fixed"/>
      </w:tblPr>
      <w:tblGrid>
        <w:gridCol w:w="1963"/>
        <w:gridCol w:w="8083"/>
      </w:tblGrid>
      <w:tr>
        <w:trPr>
          <w:trHeight w:val="1253"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Motor:</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427" w:lineRule="auto"/>
              <w:ind w:left="380" w:right="0" w:hanging="380"/>
              <w:jc w:val="left"/>
              <w:rPr>
                <w:sz w:val="20"/>
                <w:szCs w:val="20"/>
              </w:rPr>
            </w:pPr>
            <w:r>
              <w:rPr>
                <w:color w:val="000000"/>
                <w:spacing w:val="0"/>
                <w:w w:val="100"/>
                <w:position w:val="0"/>
                <w:sz w:val="20"/>
                <w:szCs w:val="20"/>
                <w:shd w:val="clear" w:color="auto" w:fill="auto"/>
                <w:lang w:val="cs-CZ" w:eastAsia="cs-CZ" w:bidi="cs-CZ"/>
              </w:rPr>
              <w:t>1) vestavěný vznětový dieselový motor přeplňovaný o objemu min. 2,0 l výkon min. kW (k) 125 (170), opravitelný v ČR</w:t>
            </w:r>
          </w:p>
        </w:tc>
      </w:tr>
      <w:tr>
        <w:trPr>
          <w:trHeight w:val="82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Palivo:</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 diesel</w:t>
            </w:r>
          </w:p>
        </w:tc>
      </w:tr>
      <w:tr>
        <w:trPr>
          <w:trHeight w:val="667"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Pohon:</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3) 4WD – přiřaditelný pohon všech kol s redukcí, manuálně volený, použitelný v terénu i na silnici min. do rychlosti 80 km/h, uzavření diferenciálu zadní nápravy</w:t>
            </w:r>
          </w:p>
        </w:tc>
      </w:tr>
      <w:tr>
        <w:trPr>
          <w:trHeight w:val="830"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Brzdy:</w:t>
            </w:r>
          </w:p>
        </w:tc>
        <w:tc>
          <w:tcPr>
            <w:tcBorders>
              <w:top w:val="single" w:sz="4"/>
              <w:left w:val="single" w:sz="4"/>
              <w:right w:val="single" w:sz="4"/>
            </w:tcBorders>
            <w:shd w:val="clear" w:color="auto" w:fill="FFFFFF"/>
            <w:vAlign w:val="top"/>
          </w:tcPr>
          <w:p>
            <w:pPr>
              <w:pStyle w:val="Style20"/>
              <w:keepNext w:val="0"/>
              <w:keepLines w:val="0"/>
              <w:widowControl w:val="0"/>
              <w:numPr>
                <w:ilvl w:val="0"/>
                <w:numId w:val="25"/>
              </w:numPr>
              <w:shd w:val="clear" w:color="auto" w:fill="auto"/>
              <w:tabs>
                <w:tab w:pos="230" w:val="left"/>
              </w:tabs>
              <w:bidi w:val="0"/>
              <w:spacing w:before="0" w:after="1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provozní kotoučové působící na kola všech náprav, ABS</w:t>
            </w:r>
          </w:p>
          <w:p>
            <w:pPr>
              <w:pStyle w:val="Style20"/>
              <w:keepNext w:val="0"/>
              <w:keepLines w:val="0"/>
              <w:widowControl w:val="0"/>
              <w:numPr>
                <w:ilvl w:val="0"/>
                <w:numId w:val="25"/>
              </w:numPr>
              <w:shd w:val="clear" w:color="auto" w:fill="auto"/>
              <w:tabs>
                <w:tab w:pos="230"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parkovací (ruční)</w:t>
            </w:r>
          </w:p>
        </w:tc>
      </w:tr>
      <w:tr>
        <w:trPr>
          <w:trHeight w:val="82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Řízení:</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6) levostranné s posilovačem</w:t>
            </w:r>
          </w:p>
        </w:tc>
      </w:tr>
      <w:tr>
        <w:trPr>
          <w:trHeight w:val="82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Řazení:</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7) automatická převodovka</w:t>
            </w:r>
          </w:p>
        </w:tc>
      </w:tr>
      <w:tr>
        <w:trPr>
          <w:trHeight w:val="82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Palivová nádrž</w:t>
            </w:r>
            <w:r>
              <w:rPr>
                <w:color w:val="000000"/>
                <w:spacing w:val="0"/>
                <w:w w:val="100"/>
                <w:position w:val="0"/>
                <w:sz w:val="20"/>
                <w:szCs w:val="20"/>
                <w:shd w:val="clear" w:color="auto" w:fill="auto"/>
                <w:lang w:val="cs-CZ" w:eastAsia="cs-CZ" w:bidi="cs-CZ"/>
              </w:rPr>
              <w:t>:</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8) objem (minimálně) 70 litrů l (diesel), uzamykatelný uzávěr nádrže</w:t>
            </w:r>
          </w:p>
        </w:tc>
      </w:tr>
      <w:tr>
        <w:trPr>
          <w:trHeight w:val="835"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Kabina:</w:t>
            </w:r>
          </w:p>
        </w:tc>
        <w:tc>
          <w:tcPr>
            <w:tcBorders>
              <w:top w:val="single" w:sz="4"/>
              <w:left w:val="single" w:sz="4"/>
              <w:bottom w:val="single" w:sz="4"/>
              <w:right w:val="single" w:sz="4"/>
            </w:tcBorders>
            <w:shd w:val="clear" w:color="auto" w:fill="FFFFFF"/>
            <w:vAlign w:val="top"/>
          </w:tcPr>
          <w:p>
            <w:pPr>
              <w:pStyle w:val="Style20"/>
              <w:keepNext w:val="0"/>
              <w:keepLines w:val="0"/>
              <w:widowControl w:val="0"/>
              <w:numPr>
                <w:ilvl w:val="0"/>
                <w:numId w:val="27"/>
              </w:numPr>
              <w:shd w:val="clear" w:color="auto" w:fill="auto"/>
              <w:tabs>
                <w:tab w:pos="230" w:val="left"/>
              </w:tabs>
              <w:bidi w:val="0"/>
              <w:spacing w:before="0" w:after="1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čtyřdveřová (prosklené), 4–5místná</w:t>
            </w:r>
          </w:p>
          <w:p>
            <w:pPr>
              <w:pStyle w:val="Style20"/>
              <w:keepNext w:val="0"/>
              <w:keepLines w:val="0"/>
              <w:widowControl w:val="0"/>
              <w:numPr>
                <w:ilvl w:val="0"/>
                <w:numId w:val="27"/>
              </w:numPr>
              <w:shd w:val="clear" w:color="auto" w:fill="auto"/>
              <w:tabs>
                <w:tab w:pos="341"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přední sedačky seřiditelné, čalounění dveří</w:t>
            </w:r>
          </w:p>
        </w:tc>
      </w:tr>
    </w:tbl>
    <w:p>
      <w:pPr>
        <w:widowControl w:val="0"/>
        <w:spacing w:line="1" w:lineRule="exact"/>
      </w:pPr>
      <w:r>
        <w:br w:type="page"/>
      </w:r>
    </w:p>
    <w:tbl>
      <w:tblPr>
        <w:tblOverlap w:val="never"/>
        <w:jc w:val="center"/>
        <w:tblLayout w:type="fixed"/>
      </w:tblPr>
      <w:tblGrid>
        <w:gridCol w:w="1963"/>
        <w:gridCol w:w="8083"/>
      </w:tblGrid>
      <w:tr>
        <w:trPr>
          <w:trHeight w:val="51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elektrické ovládání oken vpředu a vzadu</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elektricky ovládaná, sklopná a vyhřívaná zpětná zrcátka</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vyhřívání čelního skla, stěrače s dešťovým senzorem</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centrální zamykání, 2x sklopný klíč</w:t>
            </w:r>
          </w:p>
          <w:p>
            <w:pPr>
              <w:pStyle w:val="Style20"/>
              <w:keepNext w:val="0"/>
              <w:keepLines w:val="0"/>
              <w:widowControl w:val="0"/>
              <w:numPr>
                <w:ilvl w:val="0"/>
                <w:numId w:val="29"/>
              </w:numPr>
              <w:shd w:val="clear" w:color="auto" w:fill="auto"/>
              <w:tabs>
                <w:tab w:pos="355"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Infotainment: rádio s dotykovým displejem, včetně elektroinstalace a reproduktorů s možností zrcadlení chytrého telefonu (kabelem, nebo bluetooth)</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topení kabiny od motoru</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airbag řidiče a spolujezdce</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bezpečnostní výztuhy dveří proti bočnímu nárazu</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min. manuální klimatizace</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min. 1 x 12 V zásuvku v interiéru</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přední a zadní gumové rohože</w:t>
            </w:r>
          </w:p>
          <w:p>
            <w:pPr>
              <w:pStyle w:val="Style20"/>
              <w:keepNext w:val="0"/>
              <w:keepLines w:val="0"/>
              <w:widowControl w:val="0"/>
              <w:numPr>
                <w:ilvl w:val="0"/>
                <w:numId w:val="29"/>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vyhřívání předních sedadel a volantu</w:t>
            </w:r>
          </w:p>
        </w:tc>
      </w:tr>
      <w:tr>
        <w:trPr>
          <w:trHeight w:val="214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Ovládací místo:</w:t>
            </w:r>
          </w:p>
        </w:tc>
        <w:tc>
          <w:tcPr>
            <w:tcBorders>
              <w:top w:val="single" w:sz="4"/>
              <w:left w:val="single" w:sz="4"/>
              <w:right w:val="single" w:sz="4"/>
            </w:tcBorders>
            <w:shd w:val="clear" w:color="auto" w:fill="FFFFFF"/>
            <w:vAlign w:val="top"/>
          </w:tcPr>
          <w:p>
            <w:pPr>
              <w:pStyle w:val="Style20"/>
              <w:keepNext w:val="0"/>
              <w:keepLines w:val="0"/>
              <w:widowControl w:val="0"/>
              <w:numPr>
                <w:ilvl w:val="0"/>
                <w:numId w:val="31"/>
              </w:numPr>
              <w:shd w:val="clear" w:color="auto" w:fill="auto"/>
              <w:tabs>
                <w:tab w:pos="341" w:val="left"/>
              </w:tabs>
              <w:bidi w:val="0"/>
              <w:spacing w:before="0" w:after="120" w:line="259" w:lineRule="auto"/>
              <w:ind w:left="0" w:right="0" w:firstLine="0"/>
              <w:jc w:val="both"/>
              <w:rPr>
                <w:sz w:val="20"/>
                <w:szCs w:val="20"/>
              </w:rPr>
            </w:pPr>
            <w:r>
              <w:rPr>
                <w:color w:val="000000"/>
                <w:spacing w:val="0"/>
                <w:w w:val="100"/>
                <w:position w:val="0"/>
                <w:sz w:val="20"/>
                <w:szCs w:val="20"/>
                <w:shd w:val="clear" w:color="auto" w:fill="auto"/>
                <w:lang w:val="cs-CZ" w:eastAsia="cs-CZ" w:bidi="cs-CZ"/>
              </w:rPr>
              <w:t>výškově seřiditelný sloupek volantu s aretací</w:t>
            </w:r>
          </w:p>
          <w:p>
            <w:pPr>
              <w:pStyle w:val="Style20"/>
              <w:keepNext w:val="0"/>
              <w:keepLines w:val="0"/>
              <w:widowControl w:val="0"/>
              <w:numPr>
                <w:ilvl w:val="0"/>
                <w:numId w:val="31"/>
              </w:numPr>
              <w:shd w:val="clear" w:color="auto" w:fill="auto"/>
              <w:tabs>
                <w:tab w:pos="341" w:val="left"/>
              </w:tabs>
              <w:bidi w:val="0"/>
              <w:spacing w:before="0" w:after="120" w:line="259" w:lineRule="auto"/>
              <w:ind w:left="0" w:right="0" w:firstLine="0"/>
              <w:jc w:val="both"/>
              <w:rPr>
                <w:sz w:val="20"/>
                <w:szCs w:val="20"/>
              </w:rPr>
            </w:pPr>
            <w:r>
              <w:rPr>
                <w:color w:val="000000"/>
                <w:spacing w:val="0"/>
                <w:w w:val="100"/>
                <w:position w:val="0"/>
                <w:sz w:val="20"/>
                <w:szCs w:val="20"/>
                <w:shd w:val="clear" w:color="auto" w:fill="auto"/>
                <w:lang w:val="cs-CZ" w:eastAsia="cs-CZ" w:bidi="cs-CZ"/>
              </w:rPr>
              <w:t>vybavení přístroji uvnitř kabiny nezbytné dle typu motoru a pohonu – stav paliva,</w:t>
            </w:r>
          </w:p>
          <w:p>
            <w:pPr>
              <w:pStyle w:val="Style20"/>
              <w:keepNext w:val="0"/>
              <w:keepLines w:val="0"/>
              <w:widowControl w:val="0"/>
              <w:shd w:val="clear" w:color="auto" w:fill="auto"/>
              <w:bidi w:val="0"/>
              <w:spacing w:before="0" w:after="120" w:line="259" w:lineRule="auto"/>
              <w:ind w:left="0" w:right="0" w:firstLine="0"/>
              <w:jc w:val="both"/>
              <w:rPr>
                <w:sz w:val="20"/>
                <w:szCs w:val="20"/>
              </w:rPr>
            </w:pPr>
            <w:r>
              <w:rPr>
                <w:color w:val="000000"/>
                <w:spacing w:val="0"/>
                <w:w w:val="100"/>
                <w:position w:val="0"/>
                <w:sz w:val="20"/>
                <w:szCs w:val="20"/>
                <w:shd w:val="clear" w:color="auto" w:fill="auto"/>
                <w:lang w:val="cs-CZ" w:eastAsia="cs-CZ" w:bidi="cs-CZ"/>
              </w:rPr>
              <w:t>tlak olejů, čidlo dobíjení baterie, otáčkoměr a rychloměr, signalizace rozsvícených světel, teplota motoru, kontrolní čidla veškerého osvětlení vozidla, signalizace pohonu náprav, uzávěrky diferenciálu</w:t>
            </w:r>
          </w:p>
          <w:p>
            <w:pPr>
              <w:pStyle w:val="Style20"/>
              <w:keepNext w:val="0"/>
              <w:keepLines w:val="0"/>
              <w:widowControl w:val="0"/>
              <w:numPr>
                <w:ilvl w:val="0"/>
                <w:numId w:val="31"/>
              </w:numPr>
              <w:shd w:val="clear" w:color="auto" w:fill="auto"/>
              <w:tabs>
                <w:tab w:pos="341" w:val="left"/>
              </w:tabs>
              <w:bidi w:val="0"/>
              <w:spacing w:before="0" w:after="120" w:line="259" w:lineRule="auto"/>
              <w:ind w:left="0" w:right="0" w:firstLine="0"/>
              <w:jc w:val="both"/>
              <w:rPr>
                <w:sz w:val="20"/>
                <w:szCs w:val="20"/>
              </w:rPr>
            </w:pPr>
            <w:r>
              <w:rPr>
                <w:color w:val="000000"/>
                <w:spacing w:val="0"/>
                <w:w w:val="100"/>
                <w:position w:val="0"/>
                <w:sz w:val="20"/>
                <w:szCs w:val="20"/>
                <w:shd w:val="clear" w:color="auto" w:fill="auto"/>
                <w:lang w:val="cs-CZ" w:eastAsia="cs-CZ" w:bidi="cs-CZ"/>
              </w:rPr>
              <w:t>ovládání motoru a volba pohonu uvnitř kabiny</w:t>
            </w:r>
          </w:p>
        </w:tc>
      </w:tr>
      <w:tr>
        <w:trPr>
          <w:trHeight w:val="2707"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57"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Ložná plocha korby:</w:t>
            </w:r>
          </w:p>
        </w:tc>
        <w:tc>
          <w:tcPr>
            <w:tcBorders>
              <w:top w:val="single" w:sz="4"/>
              <w:left w:val="single" w:sz="4"/>
              <w:right w:val="single" w:sz="4"/>
            </w:tcBorders>
            <w:shd w:val="clear" w:color="auto" w:fill="FFFFFF"/>
            <w:vAlign w:val="top"/>
          </w:tcPr>
          <w:p>
            <w:pPr>
              <w:pStyle w:val="Style20"/>
              <w:keepNext w:val="0"/>
              <w:keepLines w:val="0"/>
              <w:widowControl w:val="0"/>
              <w:numPr>
                <w:ilvl w:val="0"/>
                <w:numId w:val="33"/>
              </w:numPr>
              <w:shd w:val="clear" w:color="auto" w:fill="auto"/>
              <w:tabs>
                <w:tab w:pos="341" w:val="left"/>
              </w:tabs>
              <w:bidi w:val="0"/>
              <w:spacing w:before="0" w:after="120" w:line="257" w:lineRule="auto"/>
              <w:ind w:left="0" w:right="0" w:firstLine="0"/>
              <w:jc w:val="both"/>
              <w:rPr>
                <w:sz w:val="20"/>
                <w:szCs w:val="20"/>
              </w:rPr>
            </w:pPr>
            <w:r>
              <w:rPr>
                <w:color w:val="000000"/>
                <w:spacing w:val="0"/>
                <w:w w:val="100"/>
                <w:position w:val="0"/>
                <w:sz w:val="20"/>
                <w:szCs w:val="20"/>
                <w:shd w:val="clear" w:color="auto" w:fill="auto"/>
                <w:lang w:val="cs-CZ" w:eastAsia="cs-CZ" w:bidi="cs-CZ"/>
              </w:rPr>
              <w:t>minimální nosnost 1000 kg</w:t>
            </w:r>
          </w:p>
          <w:p>
            <w:pPr>
              <w:pStyle w:val="Style20"/>
              <w:keepNext w:val="0"/>
              <w:keepLines w:val="0"/>
              <w:widowControl w:val="0"/>
              <w:numPr>
                <w:ilvl w:val="0"/>
                <w:numId w:val="33"/>
              </w:numPr>
              <w:shd w:val="clear" w:color="auto" w:fill="auto"/>
              <w:tabs>
                <w:tab w:pos="341" w:val="left"/>
              </w:tabs>
              <w:bidi w:val="0"/>
              <w:spacing w:before="0" w:after="120" w:line="257" w:lineRule="auto"/>
              <w:ind w:left="0" w:right="0" w:firstLine="0"/>
              <w:jc w:val="left"/>
              <w:rPr>
                <w:sz w:val="20"/>
                <w:szCs w:val="20"/>
              </w:rPr>
            </w:pPr>
            <w:r>
              <w:rPr>
                <w:color w:val="000000"/>
                <w:spacing w:val="0"/>
                <w:w w:val="100"/>
                <w:position w:val="0"/>
                <w:sz w:val="20"/>
                <w:szCs w:val="20"/>
                <w:shd w:val="clear" w:color="auto" w:fill="auto"/>
                <w:lang w:val="cs-CZ" w:eastAsia="cs-CZ" w:bidi="cs-CZ"/>
              </w:rPr>
              <w:t>upevňovací prvky pro upevnění nástavby na bočnice nákladového prostoru</w:t>
            </w:r>
          </w:p>
          <w:p>
            <w:pPr>
              <w:pStyle w:val="Style20"/>
              <w:keepNext w:val="0"/>
              <w:keepLines w:val="0"/>
              <w:widowControl w:val="0"/>
              <w:numPr>
                <w:ilvl w:val="0"/>
                <w:numId w:val="33"/>
              </w:numPr>
              <w:shd w:val="clear" w:color="auto" w:fill="auto"/>
              <w:tabs>
                <w:tab w:pos="365" w:val="left"/>
              </w:tabs>
              <w:bidi w:val="0"/>
              <w:spacing w:before="0" w:after="120" w:line="257" w:lineRule="auto"/>
              <w:ind w:left="0" w:right="0" w:firstLine="0"/>
              <w:jc w:val="left"/>
              <w:rPr>
                <w:sz w:val="20"/>
                <w:szCs w:val="20"/>
              </w:rPr>
            </w:pPr>
            <w:r>
              <w:rPr>
                <w:color w:val="000000"/>
                <w:spacing w:val="0"/>
                <w:w w:val="100"/>
                <w:position w:val="0"/>
                <w:sz w:val="20"/>
                <w:szCs w:val="20"/>
                <w:shd w:val="clear" w:color="auto" w:fill="auto"/>
                <w:lang w:val="cs-CZ" w:eastAsia="cs-CZ" w:bidi="cs-CZ"/>
              </w:rPr>
              <w:t>minimální rozměry délka 1500 mm, šířka mezi podběhy 1200 mm, šířka u vchodu korby 1400 mm a výška 500 mm</w:t>
            </w:r>
          </w:p>
          <w:p>
            <w:pPr>
              <w:pStyle w:val="Style20"/>
              <w:keepNext w:val="0"/>
              <w:keepLines w:val="0"/>
              <w:widowControl w:val="0"/>
              <w:numPr>
                <w:ilvl w:val="0"/>
                <w:numId w:val="33"/>
              </w:numPr>
              <w:shd w:val="clear" w:color="auto" w:fill="auto"/>
              <w:tabs>
                <w:tab w:pos="341" w:val="left"/>
              </w:tabs>
              <w:bidi w:val="0"/>
              <w:spacing w:before="0" w:after="120" w:line="257" w:lineRule="auto"/>
              <w:ind w:left="0" w:right="0" w:firstLine="0"/>
              <w:jc w:val="left"/>
              <w:rPr>
                <w:sz w:val="20"/>
                <w:szCs w:val="20"/>
              </w:rPr>
            </w:pPr>
            <w:r>
              <w:rPr>
                <w:color w:val="000000"/>
                <w:spacing w:val="0"/>
                <w:w w:val="100"/>
                <w:position w:val="0"/>
                <w:sz w:val="20"/>
                <w:szCs w:val="20"/>
                <w:shd w:val="clear" w:color="auto" w:fill="auto"/>
                <w:lang w:val="cs-CZ" w:eastAsia="cs-CZ" w:bidi="cs-CZ"/>
              </w:rPr>
              <w:t>mechanické odjištění zadního sklopného čela, ruční ovládání</w:t>
            </w:r>
          </w:p>
          <w:p>
            <w:pPr>
              <w:pStyle w:val="Style20"/>
              <w:keepNext w:val="0"/>
              <w:keepLines w:val="0"/>
              <w:widowControl w:val="0"/>
              <w:numPr>
                <w:ilvl w:val="0"/>
                <w:numId w:val="33"/>
              </w:numPr>
              <w:shd w:val="clear" w:color="auto" w:fill="auto"/>
              <w:tabs>
                <w:tab w:pos="341" w:val="left"/>
              </w:tabs>
              <w:bidi w:val="0"/>
              <w:spacing w:before="0" w:after="120" w:line="257" w:lineRule="auto"/>
              <w:ind w:left="0" w:right="0" w:firstLine="0"/>
              <w:jc w:val="left"/>
              <w:rPr>
                <w:sz w:val="20"/>
                <w:szCs w:val="20"/>
              </w:rPr>
            </w:pPr>
            <w:r>
              <w:rPr>
                <w:color w:val="000000"/>
                <w:spacing w:val="0"/>
                <w:w w:val="100"/>
                <w:position w:val="0"/>
                <w:sz w:val="20"/>
                <w:szCs w:val="20"/>
                <w:shd w:val="clear" w:color="auto" w:fill="auto"/>
                <w:lang w:val="cs-CZ" w:eastAsia="cs-CZ" w:bidi="cs-CZ"/>
              </w:rPr>
              <w:t>min. 4 ks pevných bodů pro ukotvení převáženého nákladu</w:t>
            </w:r>
          </w:p>
          <w:p>
            <w:pPr>
              <w:pStyle w:val="Style20"/>
              <w:keepNext w:val="0"/>
              <w:keepLines w:val="0"/>
              <w:widowControl w:val="0"/>
              <w:numPr>
                <w:ilvl w:val="0"/>
                <w:numId w:val="33"/>
              </w:numPr>
              <w:shd w:val="clear" w:color="auto" w:fill="auto"/>
              <w:tabs>
                <w:tab w:pos="341" w:val="left"/>
              </w:tabs>
              <w:bidi w:val="0"/>
              <w:spacing w:before="0" w:after="120" w:line="257" w:lineRule="auto"/>
              <w:ind w:left="0" w:right="0" w:firstLine="0"/>
              <w:jc w:val="left"/>
              <w:rPr>
                <w:sz w:val="20"/>
                <w:szCs w:val="20"/>
              </w:rPr>
            </w:pPr>
            <w:r>
              <w:rPr>
                <w:color w:val="000000"/>
                <w:spacing w:val="0"/>
                <w:w w:val="100"/>
                <w:position w:val="0"/>
                <w:sz w:val="20"/>
                <w:szCs w:val="20"/>
                <w:shd w:val="clear" w:color="auto" w:fill="auto"/>
                <w:lang w:val="cs-CZ" w:eastAsia="cs-CZ" w:bidi="cs-CZ"/>
              </w:rPr>
              <w:t>ochranná vana nákladového prostoru</w:t>
            </w:r>
          </w:p>
        </w:tc>
      </w:tr>
      <w:tr>
        <w:trPr>
          <w:trHeight w:val="422"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Elektrická síť:</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32) 12 V síť s ukostřeným záporným pólem, s kapacitou akumulátoru min. 80 Ah</w:t>
            </w:r>
          </w:p>
        </w:tc>
      </w:tr>
      <w:tr>
        <w:trPr>
          <w:trHeight w:val="1483"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Kola a</w:t>
            </w:r>
          </w:p>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Pneumatiky:</w:t>
            </w:r>
          </w:p>
        </w:tc>
        <w:tc>
          <w:tcPr>
            <w:tcBorders>
              <w:top w:val="single" w:sz="4"/>
              <w:left w:val="single" w:sz="4"/>
              <w:right w:val="single" w:sz="4"/>
            </w:tcBorders>
            <w:shd w:val="clear" w:color="auto" w:fill="FFFFFF"/>
            <w:vAlign w:val="top"/>
          </w:tcPr>
          <w:p>
            <w:pPr>
              <w:pStyle w:val="Style20"/>
              <w:keepNext w:val="0"/>
              <w:keepLines w:val="0"/>
              <w:widowControl w:val="0"/>
              <w:numPr>
                <w:ilvl w:val="0"/>
                <w:numId w:val="35"/>
              </w:numPr>
              <w:shd w:val="clear" w:color="auto" w:fill="auto"/>
              <w:tabs>
                <w:tab w:pos="341" w:val="left"/>
              </w:tabs>
              <w:bidi w:val="0"/>
              <w:spacing w:before="0" w:after="12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kola 18" z lehkých slitin opatřená pneumatikami pro letní provoz a 4 ks náhradních ocelových kol 18“ osazené pneumatikami určených pro provoz v zimních měsících.</w:t>
            </w:r>
          </w:p>
          <w:p>
            <w:pPr>
              <w:pStyle w:val="Style20"/>
              <w:keepNext w:val="0"/>
              <w:keepLines w:val="0"/>
              <w:widowControl w:val="0"/>
              <w:numPr>
                <w:ilvl w:val="0"/>
                <w:numId w:val="35"/>
              </w:numPr>
              <w:shd w:val="clear" w:color="auto" w:fill="auto"/>
              <w:tabs>
                <w:tab w:pos="341" w:val="left"/>
              </w:tabs>
              <w:bidi w:val="0"/>
              <w:spacing w:before="0" w:after="12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na všech nápravách stejný rozměr</w:t>
            </w:r>
          </w:p>
          <w:p>
            <w:pPr>
              <w:pStyle w:val="Style20"/>
              <w:keepNext w:val="0"/>
              <w:keepLines w:val="0"/>
              <w:widowControl w:val="0"/>
              <w:numPr>
                <w:ilvl w:val="0"/>
                <w:numId w:val="35"/>
              </w:numPr>
              <w:shd w:val="clear" w:color="auto" w:fill="auto"/>
              <w:tabs>
                <w:tab w:pos="341" w:val="left"/>
              </w:tabs>
              <w:bidi w:val="0"/>
              <w:spacing w:before="0" w:after="12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plnohodnotné náhradní hliníkové kolo 18“ a kompletní výbava na jeho výměnu</w:t>
            </w:r>
          </w:p>
        </w:tc>
      </w:tr>
      <w:tr>
        <w:trPr>
          <w:trHeight w:val="1901"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cs-CZ" w:eastAsia="cs-CZ" w:bidi="cs-CZ"/>
              </w:rPr>
              <w:t>Výbava:</w:t>
            </w:r>
          </w:p>
        </w:tc>
        <w:tc>
          <w:tcPr>
            <w:tcBorders>
              <w:top w:val="single" w:sz="4"/>
              <w:left w:val="single" w:sz="4"/>
              <w:bottom w:val="single" w:sz="4"/>
              <w:right w:val="single" w:sz="4"/>
            </w:tcBorders>
            <w:shd w:val="clear" w:color="auto" w:fill="FFFFFF"/>
            <w:vAlign w:val="top"/>
          </w:tcPr>
          <w:p>
            <w:pPr>
              <w:pStyle w:val="Style20"/>
              <w:keepNext w:val="0"/>
              <w:keepLines w:val="0"/>
              <w:widowControl w:val="0"/>
              <w:numPr>
                <w:ilvl w:val="0"/>
                <w:numId w:val="37"/>
              </w:numPr>
              <w:shd w:val="clear" w:color="auto" w:fill="auto"/>
              <w:tabs>
                <w:tab w:pos="341" w:val="left"/>
              </w:tabs>
              <w:bidi w:val="0"/>
              <w:spacing w:before="0" w:after="12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lapače nečistot vpředu a vzadu</w:t>
            </w:r>
          </w:p>
          <w:p>
            <w:pPr>
              <w:pStyle w:val="Style20"/>
              <w:keepNext w:val="0"/>
              <w:keepLines w:val="0"/>
              <w:widowControl w:val="0"/>
              <w:numPr>
                <w:ilvl w:val="0"/>
                <w:numId w:val="37"/>
              </w:numPr>
              <w:shd w:val="clear" w:color="auto" w:fill="auto"/>
              <w:tabs>
                <w:tab w:pos="341" w:val="left"/>
              </w:tabs>
              <w:bidi w:val="0"/>
              <w:spacing w:before="0" w:after="12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přední mlhová světla</w:t>
            </w:r>
          </w:p>
          <w:p>
            <w:pPr>
              <w:pStyle w:val="Style20"/>
              <w:keepNext w:val="0"/>
              <w:keepLines w:val="0"/>
              <w:widowControl w:val="0"/>
              <w:numPr>
                <w:ilvl w:val="0"/>
                <w:numId w:val="37"/>
              </w:numPr>
              <w:shd w:val="clear" w:color="auto" w:fill="auto"/>
              <w:tabs>
                <w:tab w:pos="341" w:val="left"/>
              </w:tabs>
              <w:bidi w:val="0"/>
              <w:spacing w:before="0" w:after="12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vozidlo s tažným zařízením, minimální hmotnost bržděného přívěsu 3200 kg, zásuvky pro připojení elektrické výbavy přívěsu</w:t>
            </w:r>
          </w:p>
          <w:p>
            <w:pPr>
              <w:pStyle w:val="Style20"/>
              <w:keepNext w:val="0"/>
              <w:keepLines w:val="0"/>
              <w:widowControl w:val="0"/>
              <w:numPr>
                <w:ilvl w:val="0"/>
                <w:numId w:val="37"/>
              </w:numPr>
              <w:shd w:val="clear" w:color="auto" w:fill="auto"/>
              <w:tabs>
                <w:tab w:pos="341" w:val="left"/>
              </w:tabs>
              <w:bidi w:val="0"/>
              <w:spacing w:before="0" w:after="12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zadní kamera, zadní parkovací senzory</w:t>
            </w:r>
          </w:p>
        </w:tc>
      </w:tr>
    </w:tbl>
    <w:p>
      <w:pPr>
        <w:widowControl w:val="0"/>
        <w:spacing w:line="1" w:lineRule="exact"/>
      </w:pPr>
      <w:r>
        <w:br w:type="page"/>
      </w:r>
    </w:p>
    <w:tbl>
      <w:tblPr>
        <w:tblOverlap w:val="never"/>
        <w:jc w:val="center"/>
        <w:tblLayout w:type="fixed"/>
      </w:tblPr>
      <w:tblGrid>
        <w:gridCol w:w="1963"/>
        <w:gridCol w:w="8083"/>
      </w:tblGrid>
      <w:tr>
        <w:trPr>
          <w:trHeight w:val="43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40) Ochranné kryty pod motorem, rozvodovkou a nádrží</w:t>
            </w:r>
          </w:p>
        </w:tc>
      </w:tr>
      <w:tr>
        <w:trPr>
          <w:trHeight w:val="427"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60"/>
              <w:jc w:val="left"/>
              <w:rPr>
                <w:sz w:val="20"/>
                <w:szCs w:val="20"/>
              </w:rPr>
            </w:pPr>
            <w:r>
              <w:rPr>
                <w:b/>
                <w:bCs/>
                <w:i/>
                <w:iCs/>
                <w:color w:val="000000"/>
                <w:spacing w:val="0"/>
                <w:w w:val="100"/>
                <w:position w:val="0"/>
                <w:sz w:val="20"/>
                <w:szCs w:val="20"/>
                <w:shd w:val="clear" w:color="auto" w:fill="auto"/>
                <w:lang w:val="cs-CZ" w:eastAsia="cs-CZ" w:bidi="cs-CZ"/>
              </w:rPr>
              <w:t>Barva:</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barva bez příplatku, preferujeme barvy v pořadí červená, modrá, bílá</w:t>
            </w:r>
          </w:p>
        </w:tc>
      </w:tr>
    </w:tbl>
    <w:p>
      <w:pPr>
        <w:widowControl w:val="0"/>
        <w:spacing w:after="459" w:line="1" w:lineRule="exact"/>
      </w:pPr>
    </w:p>
    <w:p>
      <w:pPr>
        <w:pStyle w:val="Style26"/>
        <w:keepNext/>
        <w:keepLines/>
        <w:widowControl w:val="0"/>
        <w:shd w:val="clear" w:color="auto" w:fill="auto"/>
        <w:bidi w:val="0"/>
        <w:spacing w:before="0" w:after="180" w:line="240" w:lineRule="auto"/>
        <w:ind w:left="0" w:right="0"/>
        <w:jc w:val="left"/>
      </w:pPr>
      <w:bookmarkStart w:id="258" w:name="bookmark258"/>
      <w:bookmarkStart w:id="259" w:name="bookmark259"/>
      <w:bookmarkStart w:id="260" w:name="bookmark260"/>
      <w:r>
        <w:rPr>
          <w:color w:val="000000"/>
          <w:spacing w:val="0"/>
          <w:w w:val="100"/>
          <w:position w:val="0"/>
          <w:shd w:val="clear" w:color="auto" w:fill="auto"/>
          <w:lang w:val="cs-CZ" w:eastAsia="cs-CZ" w:bidi="cs-CZ"/>
        </w:rPr>
        <w:t>Příloha č. 2 ke Kupní smlouvě prodávajícího č. 209/2025 a kupujícího č. 824/2025</w:t>
      </w:r>
      <w:bookmarkEnd w:id="258"/>
      <w:bookmarkEnd w:id="259"/>
      <w:bookmarkEnd w:id="260"/>
    </w:p>
    <w:p>
      <w:pPr>
        <w:pStyle w:val="Style28"/>
        <w:keepNext w:val="0"/>
        <w:keepLines w:val="0"/>
        <w:widowControl w:val="0"/>
        <w:shd w:val="clear" w:color="auto" w:fill="auto"/>
        <w:bidi w:val="0"/>
        <w:spacing w:before="0" w:after="0" w:line="240" w:lineRule="auto"/>
        <w:ind w:left="3380" w:right="0" w:firstLine="0"/>
        <w:jc w:val="left"/>
      </w:pPr>
      <w:r>
        <w:rPr>
          <w:color w:val="000000"/>
          <w:spacing w:val="0"/>
          <w:w w:val="100"/>
          <w:position w:val="0"/>
          <w:shd w:val="clear" w:color="auto" w:fill="auto"/>
          <w:lang w:val="cs-CZ" w:eastAsia="cs-CZ" w:bidi="cs-CZ"/>
        </w:rPr>
        <w:t>Specifikace vozu:</w:t>
      </w:r>
    </w:p>
    <w:p>
      <w:pPr>
        <w:widowControl w:val="0"/>
        <w:spacing w:line="1" w:lineRule="exact"/>
      </w:pPr>
      <w:r>
        <mc:AlternateContent>
          <mc:Choice Requires="wps">
            <w:drawing>
              <wp:anchor distT="101600" distB="0" distL="0" distR="0" simplePos="0" relativeHeight="125829386" behindDoc="0" locked="0" layoutInCell="1" allowOverlap="1">
                <wp:simplePos x="0" y="0"/>
                <wp:positionH relativeFrom="page">
                  <wp:posOffset>844550</wp:posOffset>
                </wp:positionH>
                <wp:positionV relativeFrom="paragraph">
                  <wp:posOffset>101600</wp:posOffset>
                </wp:positionV>
                <wp:extent cx="2983865" cy="1545590"/>
                <wp:wrapTopAndBottom/>
                <wp:docPr id="13" name="Shape 13"/>
                <a:graphic xmlns:a="http://schemas.openxmlformats.org/drawingml/2006/main">
                  <a:graphicData uri="http://schemas.microsoft.com/office/word/2010/wordprocessingShape">
                    <wps:wsp>
                      <wps:cNvSpPr txBox="1"/>
                      <wps:spPr>
                        <a:xfrm>
                          <a:ext cx="2983865" cy="1545590"/>
                        </a:xfrm>
                        <a:prstGeom prst="rect"/>
                        <a:noFill/>
                      </wps:spPr>
                      <wps:txbx>
                        <w:txbxContent>
                          <w:tbl>
                            <w:tblPr>
                              <w:tblOverlap w:val="never"/>
                              <w:jc w:val="left"/>
                              <w:tblLayout w:type="fixed"/>
                            </w:tblPr>
                            <w:tblGrid>
                              <w:gridCol w:w="1008"/>
                              <w:gridCol w:w="2458"/>
                              <w:gridCol w:w="1234"/>
                            </w:tblGrid>
                            <w:tr>
                              <w:trPr>
                                <w:tblHeader/>
                                <w:trHeight w:val="485"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značka:</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Ford</w:t>
                                  </w:r>
                                </w:p>
                              </w:tc>
                              <w:tc>
                                <w:tcPr>
                                  <w:vMerge w:val="restart"/>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převodovka</w:t>
                                  </w:r>
                                </w:p>
                                <w:p>
                                  <w:pPr>
                                    <w:pStyle w:val="Style20"/>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w:t>
                                  </w:r>
                                </w:p>
                                <w:p>
                                  <w:pPr>
                                    <w:pStyle w:val="Style20"/>
                                    <w:keepNext w:val="0"/>
                                    <w:keepLines w:val="0"/>
                                    <w:widowControl w:val="0"/>
                                    <w:shd w:val="clear" w:color="auto" w:fill="auto"/>
                                    <w:bidi w:val="0"/>
                                    <w:spacing w:before="0" w:after="0" w:line="326" w:lineRule="auto"/>
                                    <w:ind w:left="140" w:right="0" w:firstLine="0"/>
                                    <w:jc w:val="left"/>
                                    <w:rPr>
                                      <w:sz w:val="20"/>
                                      <w:szCs w:val="20"/>
                                    </w:rPr>
                                  </w:pPr>
                                  <w:r>
                                    <w:rPr>
                                      <w:color w:val="000000"/>
                                      <w:spacing w:val="0"/>
                                      <w:w w:val="100"/>
                                      <w:position w:val="0"/>
                                      <w:sz w:val="20"/>
                                      <w:szCs w:val="20"/>
                                      <w:shd w:val="clear" w:color="auto" w:fill="auto"/>
                                      <w:lang w:val="cs-CZ" w:eastAsia="cs-CZ" w:bidi="cs-CZ"/>
                                    </w:rPr>
                                    <w:t>pohon: barva:</w:t>
                                  </w:r>
                                </w:p>
                              </w:tc>
                            </w:tr>
                            <w:tr>
                              <w:trPr>
                                <w:trHeight w:val="739" w:hRule="exact"/>
                              </w:trPr>
                              <w:tc>
                                <w:tcPr>
                                  <w:tcBorders/>
                                  <w:shd w:val="clear" w:color="auto" w:fill="FFFFFF"/>
                                  <w:vAlign w:val="bottom"/>
                                </w:tcPr>
                                <w:p>
                                  <w:pPr>
                                    <w:pStyle w:val="Style20"/>
                                    <w:keepNext w:val="0"/>
                                    <w:keepLines w:val="0"/>
                                    <w:widowControl w:val="0"/>
                                    <w:shd w:val="clear" w:color="auto" w:fill="auto"/>
                                    <w:bidi w:val="0"/>
                                    <w:spacing w:before="0" w:after="0" w:line="326" w:lineRule="auto"/>
                                    <w:ind w:left="0" w:right="0" w:firstLine="0"/>
                                    <w:jc w:val="left"/>
                                    <w:rPr>
                                      <w:sz w:val="20"/>
                                      <w:szCs w:val="20"/>
                                    </w:rPr>
                                  </w:pPr>
                                  <w:r>
                                    <w:rPr>
                                      <w:color w:val="000000"/>
                                      <w:spacing w:val="0"/>
                                      <w:w w:val="100"/>
                                      <w:position w:val="0"/>
                                      <w:sz w:val="20"/>
                                      <w:szCs w:val="20"/>
                                      <w:shd w:val="clear" w:color="auto" w:fill="auto"/>
                                      <w:lang w:val="cs-CZ" w:eastAsia="cs-CZ" w:bidi="cs-CZ"/>
                                    </w:rPr>
                                    <w:t>typ: model:</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Ranger</w:t>
                                  </w:r>
                                </w:p>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Limited</w:t>
                                  </w:r>
                                </w:p>
                              </w:tc>
                              <w:tc>
                                <w:tcPr>
                                  <w:vMerge/>
                                  <w:tcBorders/>
                                  <w:shd w:val="clear" w:color="auto" w:fill="FFFFFF"/>
                                  <w:vAlign w:val="top"/>
                                </w:tcPr>
                                <w:p>
                                  <w:pPr/>
                                </w:p>
                              </w:tc>
                            </w:tr>
                            <w:tr>
                              <w:trPr>
                                <w:trHeight w:val="672" w:hRule="exact"/>
                              </w:trPr>
                              <w:tc>
                                <w:tcPr>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karoserie:</w:t>
                                  </w:r>
                                </w:p>
                              </w:tc>
                              <w:tc>
                                <w:tcPr>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Double Cab</w:t>
                                  </w:r>
                                </w:p>
                              </w:tc>
                              <w:tc>
                                <w:tcPr>
                                  <w:tcBorders/>
                                  <w:shd w:val="clear" w:color="auto" w:fill="FFFFFF"/>
                                  <w:vAlign w:val="bottom"/>
                                </w:tcPr>
                                <w:p>
                                  <w:pPr>
                                    <w:pStyle w:val="Style20"/>
                                    <w:keepNext w:val="0"/>
                                    <w:keepLines w:val="0"/>
                                    <w:widowControl w:val="0"/>
                                    <w:shd w:val="clear" w:color="auto" w:fill="auto"/>
                                    <w:bidi w:val="0"/>
                                    <w:spacing w:before="0" w:after="0" w:line="276" w:lineRule="auto"/>
                                    <w:ind w:left="140" w:right="0" w:firstLine="0"/>
                                    <w:jc w:val="left"/>
                                    <w:rPr>
                                      <w:sz w:val="20"/>
                                      <w:szCs w:val="20"/>
                                    </w:rPr>
                                  </w:pPr>
                                  <w:r>
                                    <w:rPr>
                                      <w:color w:val="000000"/>
                                      <w:spacing w:val="0"/>
                                      <w:w w:val="100"/>
                                      <w:position w:val="0"/>
                                      <w:sz w:val="20"/>
                                      <w:szCs w:val="20"/>
                                      <w:shd w:val="clear" w:color="auto" w:fill="auto"/>
                                      <w:lang w:val="cs-CZ" w:eastAsia="cs-CZ" w:bidi="cs-CZ"/>
                                    </w:rPr>
                                    <w:t>záruční doba:</w:t>
                                  </w:r>
                                </w:p>
                              </w:tc>
                            </w:tr>
                            <w:tr>
                              <w:trPr>
                                <w:trHeight w:val="53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motor:</w:t>
                                  </w:r>
                                </w:p>
                              </w:tc>
                              <w:tc>
                                <w:tcPr>
                                  <w:gridSpan w:val="2"/>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2,0 EcoBlue Bi-Turbo/151 kW/205 k/</w:t>
                                  </w: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66.5pt;margin-top:8.pt;width:234.95000000000002pt;height:121.7pt;z-index:-125829367;mso-wrap-distance-left:0;mso-wrap-distance-top:8.pt;mso-wrap-distance-right:0;mso-position-horizontal-relative:page" filled="f" stroked="f">
                <v:textbox inset="0,0,0,0">
                  <w:txbxContent>
                    <w:tbl>
                      <w:tblPr>
                        <w:tblOverlap w:val="never"/>
                        <w:jc w:val="left"/>
                        <w:tblLayout w:type="fixed"/>
                      </w:tblPr>
                      <w:tblGrid>
                        <w:gridCol w:w="1008"/>
                        <w:gridCol w:w="2458"/>
                        <w:gridCol w:w="1234"/>
                      </w:tblGrid>
                      <w:tr>
                        <w:trPr>
                          <w:tblHeader/>
                          <w:trHeight w:val="485"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značka:</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Ford</w:t>
                            </w:r>
                          </w:p>
                        </w:tc>
                        <w:tc>
                          <w:tcPr>
                            <w:vMerge w:val="restart"/>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převodovka</w:t>
                            </w:r>
                          </w:p>
                          <w:p>
                            <w:pPr>
                              <w:pStyle w:val="Style20"/>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w:t>
                            </w:r>
                          </w:p>
                          <w:p>
                            <w:pPr>
                              <w:pStyle w:val="Style20"/>
                              <w:keepNext w:val="0"/>
                              <w:keepLines w:val="0"/>
                              <w:widowControl w:val="0"/>
                              <w:shd w:val="clear" w:color="auto" w:fill="auto"/>
                              <w:bidi w:val="0"/>
                              <w:spacing w:before="0" w:after="0" w:line="326" w:lineRule="auto"/>
                              <w:ind w:left="140" w:right="0" w:firstLine="0"/>
                              <w:jc w:val="left"/>
                              <w:rPr>
                                <w:sz w:val="20"/>
                                <w:szCs w:val="20"/>
                              </w:rPr>
                            </w:pPr>
                            <w:r>
                              <w:rPr>
                                <w:color w:val="000000"/>
                                <w:spacing w:val="0"/>
                                <w:w w:val="100"/>
                                <w:position w:val="0"/>
                                <w:sz w:val="20"/>
                                <w:szCs w:val="20"/>
                                <w:shd w:val="clear" w:color="auto" w:fill="auto"/>
                                <w:lang w:val="cs-CZ" w:eastAsia="cs-CZ" w:bidi="cs-CZ"/>
                              </w:rPr>
                              <w:t>pohon: barva:</w:t>
                            </w:r>
                          </w:p>
                        </w:tc>
                      </w:tr>
                      <w:tr>
                        <w:trPr>
                          <w:trHeight w:val="739" w:hRule="exact"/>
                        </w:trPr>
                        <w:tc>
                          <w:tcPr>
                            <w:tcBorders/>
                            <w:shd w:val="clear" w:color="auto" w:fill="FFFFFF"/>
                            <w:vAlign w:val="bottom"/>
                          </w:tcPr>
                          <w:p>
                            <w:pPr>
                              <w:pStyle w:val="Style20"/>
                              <w:keepNext w:val="0"/>
                              <w:keepLines w:val="0"/>
                              <w:widowControl w:val="0"/>
                              <w:shd w:val="clear" w:color="auto" w:fill="auto"/>
                              <w:bidi w:val="0"/>
                              <w:spacing w:before="0" w:after="0" w:line="326" w:lineRule="auto"/>
                              <w:ind w:left="0" w:right="0" w:firstLine="0"/>
                              <w:jc w:val="left"/>
                              <w:rPr>
                                <w:sz w:val="20"/>
                                <w:szCs w:val="20"/>
                              </w:rPr>
                            </w:pPr>
                            <w:r>
                              <w:rPr>
                                <w:color w:val="000000"/>
                                <w:spacing w:val="0"/>
                                <w:w w:val="100"/>
                                <w:position w:val="0"/>
                                <w:sz w:val="20"/>
                                <w:szCs w:val="20"/>
                                <w:shd w:val="clear" w:color="auto" w:fill="auto"/>
                                <w:lang w:val="cs-CZ" w:eastAsia="cs-CZ" w:bidi="cs-CZ"/>
                              </w:rPr>
                              <w:t>typ: model:</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Ranger</w:t>
                            </w:r>
                          </w:p>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Limited</w:t>
                            </w:r>
                          </w:p>
                        </w:tc>
                        <w:tc>
                          <w:tcPr>
                            <w:vMerge/>
                            <w:tcBorders/>
                            <w:shd w:val="clear" w:color="auto" w:fill="FFFFFF"/>
                            <w:vAlign w:val="top"/>
                          </w:tcPr>
                          <w:p>
                            <w:pPr/>
                          </w:p>
                        </w:tc>
                      </w:tr>
                      <w:tr>
                        <w:trPr>
                          <w:trHeight w:val="672" w:hRule="exact"/>
                        </w:trPr>
                        <w:tc>
                          <w:tcPr>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karoserie:</w:t>
                            </w:r>
                          </w:p>
                        </w:tc>
                        <w:tc>
                          <w:tcPr>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Double Cab</w:t>
                            </w:r>
                          </w:p>
                        </w:tc>
                        <w:tc>
                          <w:tcPr>
                            <w:tcBorders/>
                            <w:shd w:val="clear" w:color="auto" w:fill="FFFFFF"/>
                            <w:vAlign w:val="bottom"/>
                          </w:tcPr>
                          <w:p>
                            <w:pPr>
                              <w:pStyle w:val="Style20"/>
                              <w:keepNext w:val="0"/>
                              <w:keepLines w:val="0"/>
                              <w:widowControl w:val="0"/>
                              <w:shd w:val="clear" w:color="auto" w:fill="auto"/>
                              <w:bidi w:val="0"/>
                              <w:spacing w:before="0" w:after="0" w:line="276" w:lineRule="auto"/>
                              <w:ind w:left="140" w:right="0" w:firstLine="0"/>
                              <w:jc w:val="left"/>
                              <w:rPr>
                                <w:sz w:val="20"/>
                                <w:szCs w:val="20"/>
                              </w:rPr>
                            </w:pPr>
                            <w:r>
                              <w:rPr>
                                <w:color w:val="000000"/>
                                <w:spacing w:val="0"/>
                                <w:w w:val="100"/>
                                <w:position w:val="0"/>
                                <w:sz w:val="20"/>
                                <w:szCs w:val="20"/>
                                <w:shd w:val="clear" w:color="auto" w:fill="auto"/>
                                <w:lang w:val="cs-CZ" w:eastAsia="cs-CZ" w:bidi="cs-CZ"/>
                              </w:rPr>
                              <w:t>záruční doba:</w:t>
                            </w:r>
                          </w:p>
                        </w:tc>
                      </w:tr>
                      <w:tr>
                        <w:trPr>
                          <w:trHeight w:val="53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motor:</w:t>
                            </w:r>
                          </w:p>
                        </w:tc>
                        <w:tc>
                          <w:tcPr>
                            <w:gridSpan w:val="2"/>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2,0 EcoBlue Bi-Turbo/151 kW/205 k/</w:t>
                            </w:r>
                          </w:p>
                        </w:tc>
                      </w:tr>
                    </w:tbl>
                    <w:p>
                      <w:pPr>
                        <w:widowControl w:val="0"/>
                        <w:spacing w:line="1" w:lineRule="exact"/>
                      </w:pPr>
                    </w:p>
                  </w:txbxContent>
                </v:textbox>
                <w10:wrap type="topAndBottom" anchorx="page"/>
              </v:shape>
            </w:pict>
          </mc:Fallback>
        </mc:AlternateContent>
      </w:r>
      <w:r>
        <mc:AlternateContent>
          <mc:Choice Requires="wps">
            <w:drawing>
              <wp:anchor distT="184150" distB="237490" distL="0" distR="0" simplePos="0" relativeHeight="125829388" behindDoc="0" locked="0" layoutInCell="1" allowOverlap="1">
                <wp:simplePos x="0" y="0"/>
                <wp:positionH relativeFrom="page">
                  <wp:posOffset>3926205</wp:posOffset>
                </wp:positionH>
                <wp:positionV relativeFrom="paragraph">
                  <wp:posOffset>184150</wp:posOffset>
                </wp:positionV>
                <wp:extent cx="1261745" cy="1225550"/>
                <wp:wrapTopAndBottom/>
                <wp:docPr id="15" name="Shape 15"/>
                <a:graphic xmlns:a="http://schemas.openxmlformats.org/drawingml/2006/main">
                  <a:graphicData uri="http://schemas.microsoft.com/office/word/2010/wordprocessingShape">
                    <wps:wsp>
                      <wps:cNvSpPr txBox="1"/>
                      <wps:spPr>
                        <a:xfrm>
                          <a:ext cx="1261745" cy="1225550"/>
                        </a:xfrm>
                        <a:prstGeom prst="rect"/>
                        <a:noFill/>
                      </wps:spPr>
                      <wps:txbx>
                        <w:txbxContent>
                          <w:p>
                            <w:pPr>
                              <w:pStyle w:val="Style2"/>
                              <w:keepNext w:val="0"/>
                              <w:keepLines w:val="0"/>
                              <w:widowControl w:val="0"/>
                              <w:shd w:val="clear" w:color="auto" w:fill="auto"/>
                              <w:bidi w:val="0"/>
                              <w:spacing w:before="0" w:after="0" w:line="442"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10st. automatická e-4WD</w:t>
                            </w:r>
                          </w:p>
                          <w:p>
                            <w:pPr>
                              <w:pStyle w:val="Style2"/>
                              <w:keepNext w:val="0"/>
                              <w:keepLines w:val="0"/>
                              <w:widowControl w:val="0"/>
                              <w:shd w:val="clear" w:color="auto" w:fill="auto"/>
                              <w:bidi w:val="0"/>
                              <w:spacing w:before="0" w:after="0" w:line="307"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BILA FROZEN Prodloužená záruka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FORD PROTECT</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- 4 roky / 200 000 km</w:t>
                            </w:r>
                          </w:p>
                        </w:txbxContent>
                      </wps:txbx>
                      <wps:bodyPr lIns="0" tIns="0" rIns="0" bIns="0">
                        <a:noAutoFit/>
                      </wps:bodyPr>
                    </wps:wsp>
                  </a:graphicData>
                </a:graphic>
              </wp:anchor>
            </w:drawing>
          </mc:Choice>
          <mc:Fallback>
            <w:pict>
              <v:shape id="_x0000_s1041" type="#_x0000_t202" style="position:absolute;margin-left:309.15000000000003pt;margin-top:14.5pt;width:99.350000000000009pt;height:96.5pt;z-index:-125829365;mso-wrap-distance-left:0;mso-wrap-distance-top:14.5pt;mso-wrap-distance-right:0;mso-wrap-distance-bottom:18.699999999999999pt;mso-position-horizontal-relative:page" filled="f" stroked="f">
                <v:textbox inset="0,0,0,0">
                  <w:txbxContent>
                    <w:p>
                      <w:pPr>
                        <w:pStyle w:val="Style2"/>
                        <w:keepNext w:val="0"/>
                        <w:keepLines w:val="0"/>
                        <w:widowControl w:val="0"/>
                        <w:shd w:val="clear" w:color="auto" w:fill="auto"/>
                        <w:bidi w:val="0"/>
                        <w:spacing w:before="0" w:after="0" w:line="442"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10st. automatická e-4WD</w:t>
                      </w:r>
                    </w:p>
                    <w:p>
                      <w:pPr>
                        <w:pStyle w:val="Style2"/>
                        <w:keepNext w:val="0"/>
                        <w:keepLines w:val="0"/>
                        <w:widowControl w:val="0"/>
                        <w:shd w:val="clear" w:color="auto" w:fill="auto"/>
                        <w:bidi w:val="0"/>
                        <w:spacing w:before="0" w:after="0" w:line="307"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BILA FROZEN Prodloužená záruka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FORD PROTECT</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- 4 roky / 200 000 km</w:t>
                      </w:r>
                    </w:p>
                  </w:txbxContent>
                </v:textbox>
                <w10:wrap type="topAndBottom" anchorx="page"/>
              </v:shape>
            </w:pict>
          </mc:Fallback>
        </mc:AlternateContent>
      </w:r>
    </w:p>
    <w:p>
      <w:pPr>
        <w:pStyle w:val="Style2"/>
        <w:keepNext w:val="0"/>
        <w:keepLines w:val="0"/>
        <w:widowControl w:val="0"/>
        <w:pBdr>
          <w:top w:val="single" w:sz="4" w:space="0" w:color="auto"/>
        </w:pBdr>
        <w:shd w:val="clear" w:color="auto" w:fill="auto"/>
        <w:bidi w:val="0"/>
        <w:spacing w:before="0" w:after="0" w:line="27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Standardní výbava: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61" w:name="bookmark261"/>
      <w:bookmarkEnd w:id="261"/>
      <w:r>
        <w:rPr>
          <w:color w:val="000000"/>
          <w:spacing w:val="0"/>
          <w:w w:val="100"/>
          <w:position w:val="0"/>
          <w:sz w:val="20"/>
          <w:szCs w:val="20"/>
          <w:shd w:val="clear" w:color="auto" w:fill="auto"/>
          <w:lang w:val="cs-CZ" w:eastAsia="cs-CZ" w:bidi="cs-CZ"/>
        </w:rPr>
        <w:t>Airbagy</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62" w:name="bookmark262"/>
      <w:bookmarkEnd w:id="262"/>
      <w:r>
        <w:rPr>
          <w:color w:val="000000"/>
          <w:spacing w:val="0"/>
          <w:w w:val="100"/>
          <w:position w:val="0"/>
          <w:sz w:val="20"/>
          <w:szCs w:val="20"/>
          <w:shd w:val="clear" w:color="auto" w:fill="auto"/>
          <w:lang w:val="cs-CZ" w:eastAsia="cs-CZ" w:bidi="cs-CZ"/>
        </w:rPr>
        <w:t>čelní a kolenní airbagy řidiče a spolujezdce</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63" w:name="bookmark263"/>
      <w:bookmarkEnd w:id="263"/>
      <w:r>
        <w:rPr>
          <w:color w:val="000000"/>
          <w:spacing w:val="0"/>
          <w:w w:val="100"/>
          <w:position w:val="0"/>
          <w:sz w:val="20"/>
          <w:szCs w:val="20"/>
          <w:shd w:val="clear" w:color="auto" w:fill="auto"/>
          <w:lang w:val="cs-CZ" w:eastAsia="cs-CZ" w:bidi="cs-CZ"/>
        </w:rPr>
        <w:t>boční airbagy vpředu a stropní airbagy</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64" w:name="bookmark264"/>
      <w:bookmarkEnd w:id="264"/>
      <w:r>
        <w:rPr>
          <w:color w:val="000000"/>
          <w:spacing w:val="0"/>
          <w:w w:val="100"/>
          <w:position w:val="0"/>
          <w:sz w:val="20"/>
          <w:szCs w:val="20"/>
          <w:shd w:val="clear" w:color="auto" w:fill="auto"/>
          <w:lang w:val="cs-CZ" w:eastAsia="cs-CZ" w:bidi="cs-CZ"/>
        </w:rPr>
        <w:t>možnost deaktivace airbagu spolujezdce</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65" w:name="bookmark265"/>
      <w:bookmarkEnd w:id="265"/>
      <w:r>
        <w:rPr>
          <w:color w:val="000000"/>
          <w:spacing w:val="0"/>
          <w:w w:val="100"/>
          <w:position w:val="0"/>
          <w:sz w:val="20"/>
          <w:szCs w:val="20"/>
          <w:shd w:val="clear" w:color="auto" w:fill="auto"/>
          <w:lang w:val="cs-CZ" w:eastAsia="cs-CZ" w:bidi="cs-CZ"/>
        </w:rPr>
        <w:t>ISOFIX i-Size ve druhé řadě sedadel pro Double Cab,</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66" w:name="bookmark266"/>
      <w:bookmarkEnd w:id="266"/>
      <w:r>
        <w:rPr>
          <w:color w:val="000000"/>
          <w:spacing w:val="0"/>
          <w:w w:val="100"/>
          <w:position w:val="0"/>
          <w:sz w:val="20"/>
          <w:szCs w:val="20"/>
          <w:shd w:val="clear" w:color="auto" w:fill="auto"/>
          <w:lang w:val="cs-CZ" w:eastAsia="cs-CZ" w:bidi="cs-CZ"/>
        </w:rPr>
        <w:t>Elektronický stabilizační systém ESP</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67" w:name="bookmark267"/>
      <w:bookmarkEnd w:id="267"/>
      <w:r>
        <w:rPr>
          <w:color w:val="000000"/>
          <w:spacing w:val="0"/>
          <w:w w:val="100"/>
          <w:position w:val="0"/>
          <w:sz w:val="20"/>
          <w:szCs w:val="20"/>
          <w:shd w:val="clear" w:color="auto" w:fill="auto"/>
          <w:lang w:val="cs-CZ" w:eastAsia="cs-CZ" w:bidi="cs-CZ"/>
        </w:rPr>
        <w:t>včetně protiblokovacího systému ABS, asistentu pro rozjezd do</w:t>
      </w:r>
    </w:p>
    <w:p>
      <w:pPr>
        <w:pStyle w:val="Style2"/>
        <w:keepNext w:val="0"/>
        <w:keepLines w:val="0"/>
        <w:widowControl w:val="0"/>
        <w:shd w:val="clear" w:color="auto" w:fill="auto"/>
        <w:bidi w:val="0"/>
        <w:spacing w:before="0" w:after="0" w:line="276" w:lineRule="auto"/>
        <w:ind w:left="0" w:right="0" w:firstLine="0"/>
        <w:jc w:val="left"/>
        <w:rPr>
          <w:sz w:val="20"/>
          <w:szCs w:val="20"/>
        </w:rPr>
      </w:pPr>
      <w:r>
        <w:rPr>
          <w:color w:val="000000"/>
          <w:spacing w:val="0"/>
          <w:w w:val="100"/>
          <w:position w:val="0"/>
          <w:sz w:val="20"/>
          <w:szCs w:val="20"/>
          <w:shd w:val="clear" w:color="auto" w:fill="auto"/>
          <w:lang w:val="cs-CZ" w:eastAsia="cs-CZ" w:bidi="cs-CZ"/>
        </w:rPr>
        <w:t>kopce, sjezd z kopce, funkce stabilizace přívěsu, varování při nouzovém brzdění</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68" w:name="bookmark268"/>
      <w:bookmarkEnd w:id="268"/>
      <w:r>
        <w:rPr>
          <w:color w:val="000000"/>
          <w:spacing w:val="0"/>
          <w:w w:val="100"/>
          <w:position w:val="0"/>
          <w:sz w:val="20"/>
          <w:szCs w:val="20"/>
          <w:shd w:val="clear" w:color="auto" w:fill="auto"/>
          <w:lang w:val="cs-CZ" w:eastAsia="cs-CZ" w:bidi="cs-CZ"/>
        </w:rPr>
        <w:t>Upozornění na nezapnuté bezpečností pásy,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69" w:name="bookmark269"/>
      <w:bookmarkEnd w:id="269"/>
      <w:r>
        <w:rPr>
          <w:color w:val="000000"/>
          <w:spacing w:val="0"/>
          <w:w w:val="100"/>
          <w:position w:val="0"/>
          <w:sz w:val="20"/>
          <w:szCs w:val="20"/>
          <w:shd w:val="clear" w:color="auto" w:fill="auto"/>
          <w:lang w:val="cs-CZ" w:eastAsia="cs-CZ" w:bidi="cs-CZ"/>
        </w:rPr>
        <w:t>Asistenční systémy</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70" w:name="bookmark270"/>
      <w:bookmarkEnd w:id="270"/>
      <w:r>
        <w:rPr>
          <w:color w:val="000000"/>
          <w:spacing w:val="0"/>
          <w:w w:val="100"/>
          <w:position w:val="0"/>
          <w:sz w:val="20"/>
          <w:szCs w:val="20"/>
          <w:shd w:val="clear" w:color="auto" w:fill="auto"/>
          <w:lang w:val="cs-CZ" w:eastAsia="cs-CZ" w:bidi="cs-CZ"/>
        </w:rPr>
        <w:t>adaptivní tempomat (ACC)</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71" w:name="bookmark271"/>
      <w:bookmarkEnd w:id="271"/>
      <w:r>
        <w:rPr>
          <w:color w:val="000000"/>
          <w:spacing w:val="0"/>
          <w:w w:val="100"/>
          <w:position w:val="0"/>
          <w:sz w:val="20"/>
          <w:szCs w:val="20"/>
          <w:shd w:val="clear" w:color="auto" w:fill="auto"/>
          <w:lang w:val="cs-CZ" w:eastAsia="cs-CZ" w:bidi="cs-CZ"/>
        </w:rPr>
        <w:t>Pre-Collision Assist (PCA) - předkolizní asistent</w:t>
      </w:r>
    </w:p>
    <w:p>
      <w:pPr>
        <w:pStyle w:val="Style2"/>
        <w:keepNext w:val="0"/>
        <w:keepLines w:val="0"/>
        <w:widowControl w:val="0"/>
        <w:shd w:val="clear" w:color="auto" w:fill="auto"/>
        <w:bidi w:val="0"/>
        <w:spacing w:before="0" w:after="0" w:line="276" w:lineRule="auto"/>
        <w:ind w:left="0" w:right="0" w:firstLine="0"/>
        <w:jc w:val="left"/>
        <w:rPr>
          <w:sz w:val="20"/>
          <w:szCs w:val="20"/>
        </w:rPr>
      </w:pPr>
      <w:r>
        <w:rPr>
          <w:color w:val="000000"/>
          <w:spacing w:val="0"/>
          <w:w w:val="100"/>
          <w:position w:val="0"/>
          <w:sz w:val="20"/>
          <w:szCs w:val="20"/>
          <w:shd w:val="clear" w:color="auto" w:fill="auto"/>
          <w:lang w:val="cs-CZ" w:eastAsia="cs-CZ" w:bidi="cs-CZ"/>
        </w:rPr>
        <w:t>snižuje riziko nehody s chodcem, cyklistou nebo jiným vozem</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72" w:name="bookmark272"/>
      <w:bookmarkEnd w:id="272"/>
      <w:r>
        <w:rPr>
          <w:color w:val="000000"/>
          <w:spacing w:val="0"/>
          <w:w w:val="100"/>
          <w:position w:val="0"/>
          <w:sz w:val="20"/>
          <w:szCs w:val="20"/>
          <w:shd w:val="clear" w:color="auto" w:fill="auto"/>
          <w:lang w:val="cs-CZ" w:eastAsia="cs-CZ" w:bidi="cs-CZ"/>
        </w:rPr>
        <w:t>automatická aktivace brzd po nárazu</w:t>
      </w:r>
    </w:p>
    <w:p>
      <w:pPr>
        <w:pStyle w:val="Style2"/>
        <w:keepNext w:val="0"/>
        <w:keepLines w:val="0"/>
        <w:widowControl w:val="0"/>
        <w:shd w:val="clear" w:color="auto" w:fill="auto"/>
        <w:bidi w:val="0"/>
        <w:spacing w:before="0" w:after="0" w:line="276" w:lineRule="auto"/>
        <w:ind w:left="0" w:right="0" w:firstLine="0"/>
        <w:jc w:val="left"/>
        <w:rPr>
          <w:sz w:val="20"/>
          <w:szCs w:val="20"/>
        </w:rPr>
      </w:pPr>
      <w:r>
        <w:rPr>
          <w:color w:val="000000"/>
          <w:spacing w:val="0"/>
          <w:w w:val="100"/>
          <w:position w:val="0"/>
          <w:sz w:val="20"/>
          <w:szCs w:val="20"/>
          <w:shd w:val="clear" w:color="auto" w:fill="auto"/>
          <w:lang w:val="cs-CZ" w:eastAsia="cs-CZ" w:bidi="cs-CZ"/>
        </w:rPr>
        <w:t>(snížení pravděpodobnosti dalších střetů)</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73" w:name="bookmark273"/>
      <w:bookmarkEnd w:id="273"/>
      <w:r>
        <w:rPr>
          <w:color w:val="000000"/>
          <w:spacing w:val="0"/>
          <w:w w:val="100"/>
          <w:position w:val="0"/>
          <w:sz w:val="20"/>
          <w:szCs w:val="20"/>
          <w:shd w:val="clear" w:color="auto" w:fill="auto"/>
          <w:lang w:val="cs-CZ" w:eastAsia="cs-CZ" w:bidi="cs-CZ"/>
        </w:rPr>
        <w:t>funkce r rozpoznání dopravních značek, systém udržování v jízdním pruhu, asistent vyhýbacího manévru</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74" w:name="bookmark274"/>
      <w:bookmarkEnd w:id="274"/>
      <w:r>
        <w:rPr>
          <w:color w:val="000000"/>
          <w:spacing w:val="0"/>
          <w:w w:val="100"/>
          <w:position w:val="0"/>
          <w:sz w:val="20"/>
          <w:szCs w:val="20"/>
          <w:shd w:val="clear" w:color="auto" w:fill="auto"/>
          <w:lang w:val="cs-CZ" w:eastAsia="cs-CZ" w:bidi="cs-CZ"/>
        </w:rPr>
        <w:t>Zadní parkovací kamera,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75" w:name="bookmark275"/>
      <w:bookmarkEnd w:id="275"/>
      <w:r>
        <w:rPr>
          <w:color w:val="000000"/>
          <w:spacing w:val="0"/>
          <w:w w:val="100"/>
          <w:position w:val="0"/>
          <w:sz w:val="20"/>
          <w:szCs w:val="20"/>
          <w:shd w:val="clear" w:color="auto" w:fill="auto"/>
          <w:lang w:val="cs-CZ" w:eastAsia="cs-CZ" w:bidi="cs-CZ"/>
        </w:rPr>
        <w:t>Zadní parkovací senzory s funkcí brzdění při couvání,</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76" w:name="bookmark276"/>
      <w:bookmarkEnd w:id="276"/>
      <w:r>
        <w:rPr>
          <w:color w:val="000000"/>
          <w:spacing w:val="0"/>
          <w:w w:val="100"/>
          <w:position w:val="0"/>
          <w:sz w:val="20"/>
          <w:szCs w:val="20"/>
          <w:shd w:val="clear" w:color="auto" w:fill="auto"/>
          <w:lang w:val="cs-CZ" w:eastAsia="cs-CZ" w:bidi="cs-CZ"/>
        </w:rPr>
        <w:t>Přední parkovací senzory,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77" w:name="bookmark277"/>
      <w:bookmarkEnd w:id="277"/>
      <w:r>
        <w:rPr>
          <w:color w:val="000000"/>
          <w:spacing w:val="0"/>
          <w:w w:val="100"/>
          <w:position w:val="0"/>
          <w:sz w:val="20"/>
          <w:szCs w:val="20"/>
          <w:shd w:val="clear" w:color="auto" w:fill="auto"/>
          <w:lang w:val="cs-CZ" w:eastAsia="cs-CZ" w:bidi="cs-CZ"/>
        </w:rPr>
        <w:t>Sada Winter</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78" w:name="bookmark278"/>
      <w:bookmarkEnd w:id="278"/>
      <w:r>
        <w:rPr>
          <w:color w:val="000000"/>
          <w:spacing w:val="0"/>
          <w:w w:val="100"/>
          <w:position w:val="0"/>
          <w:sz w:val="20"/>
          <w:szCs w:val="20"/>
          <w:shd w:val="clear" w:color="auto" w:fill="auto"/>
          <w:lang w:val="cs-CZ" w:eastAsia="cs-CZ" w:bidi="cs-CZ"/>
        </w:rPr>
        <w:t>vyhřívaná přední sedadla</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79" w:name="bookmark279"/>
      <w:bookmarkEnd w:id="279"/>
      <w:r>
        <w:rPr>
          <w:color w:val="000000"/>
          <w:spacing w:val="0"/>
          <w:w w:val="100"/>
          <w:position w:val="0"/>
          <w:sz w:val="20"/>
          <w:szCs w:val="20"/>
          <w:shd w:val="clear" w:color="auto" w:fill="auto"/>
          <w:lang w:val="cs-CZ" w:eastAsia="cs-CZ" w:bidi="cs-CZ"/>
        </w:rPr>
        <w:t>vyhřívaný volant</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80" w:name="bookmark280"/>
      <w:bookmarkEnd w:id="280"/>
      <w:r>
        <w:rPr>
          <w:color w:val="000000"/>
          <w:spacing w:val="0"/>
          <w:w w:val="100"/>
          <w:position w:val="0"/>
          <w:sz w:val="20"/>
          <w:szCs w:val="20"/>
          <w:shd w:val="clear" w:color="auto" w:fill="auto"/>
          <w:lang w:val="cs-CZ" w:eastAsia="cs-CZ" w:bidi="cs-CZ"/>
        </w:rPr>
        <w:t>FordPass Connect</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81" w:name="bookmark281"/>
      <w:bookmarkEnd w:id="281"/>
      <w:r>
        <w:rPr>
          <w:color w:val="000000"/>
          <w:spacing w:val="0"/>
          <w:w w:val="100"/>
          <w:position w:val="0"/>
          <w:sz w:val="20"/>
          <w:szCs w:val="20"/>
          <w:shd w:val="clear" w:color="auto" w:fill="auto"/>
          <w:lang w:val="cs-CZ" w:eastAsia="cs-CZ" w:bidi="cs-CZ"/>
        </w:rPr>
        <w:t>vestavěný modem s připojením 4G/LTE</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82" w:name="bookmark282"/>
      <w:bookmarkEnd w:id="282"/>
      <w:r>
        <w:rPr>
          <w:color w:val="000000"/>
          <w:spacing w:val="0"/>
          <w:w w:val="100"/>
          <w:position w:val="0"/>
          <w:sz w:val="20"/>
          <w:szCs w:val="20"/>
          <w:shd w:val="clear" w:color="auto" w:fill="auto"/>
          <w:lang w:val="cs-CZ" w:eastAsia="cs-CZ" w:bidi="cs-CZ"/>
        </w:rPr>
        <w:t>vzdálené ovládání vozidla pomocí mobilní aplikace FordPass</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83" w:name="bookmark283"/>
      <w:bookmarkEnd w:id="283"/>
      <w:r>
        <w:rPr>
          <w:color w:val="000000"/>
          <w:spacing w:val="0"/>
          <w:w w:val="100"/>
          <w:position w:val="0"/>
          <w:sz w:val="20"/>
          <w:szCs w:val="20"/>
          <w:shd w:val="clear" w:color="auto" w:fill="auto"/>
          <w:lang w:val="cs-CZ" w:eastAsia="cs-CZ" w:bidi="cs-CZ"/>
        </w:rPr>
        <w:t>online aktualizace softwaru vozidla (OTA) včetně mapových podkladů (pouze v kombinaci s vestavěným navigačním systémem)</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84" w:name="bookmark284"/>
      <w:bookmarkEnd w:id="284"/>
      <w:r>
        <w:rPr>
          <w:color w:val="000000"/>
          <w:spacing w:val="0"/>
          <w:w w:val="100"/>
          <w:position w:val="0"/>
          <w:sz w:val="20"/>
          <w:szCs w:val="20"/>
          <w:shd w:val="clear" w:color="auto" w:fill="auto"/>
          <w:lang w:val="cs-CZ" w:eastAsia="cs-CZ" w:bidi="cs-CZ"/>
        </w:rPr>
        <w:t>možnost rozšíření konektivity díky předplatným FordPass</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85" w:name="bookmark285"/>
      <w:bookmarkEnd w:id="285"/>
      <w:r>
        <w:rPr>
          <w:color w:val="000000"/>
          <w:spacing w:val="0"/>
          <w:w w:val="100"/>
          <w:position w:val="0"/>
          <w:sz w:val="20"/>
          <w:szCs w:val="20"/>
          <w:shd w:val="clear" w:color="auto" w:fill="auto"/>
          <w:lang w:val="cs-CZ" w:eastAsia="cs-CZ" w:bidi="cs-CZ"/>
        </w:rPr>
        <w:t>Sada Audio 89</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86" w:name="bookmark286"/>
      <w:bookmarkEnd w:id="286"/>
      <w:r>
        <w:rPr>
          <w:color w:val="000000"/>
          <w:spacing w:val="0"/>
          <w:w w:val="100"/>
          <w:position w:val="0"/>
          <w:sz w:val="20"/>
          <w:szCs w:val="20"/>
          <w:shd w:val="clear" w:color="auto" w:fill="auto"/>
          <w:lang w:val="cs-CZ" w:eastAsia="cs-CZ" w:bidi="cs-CZ"/>
        </w:rPr>
        <w:t>SYNC 4A s 10" dotykovým displejem a konverzačním rozpoznáváním hlasu</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87" w:name="bookmark287"/>
      <w:bookmarkEnd w:id="287"/>
      <w:r>
        <w:rPr>
          <w:color w:val="000000"/>
          <w:spacing w:val="0"/>
          <w:w w:val="100"/>
          <w:position w:val="0"/>
          <w:sz w:val="20"/>
          <w:szCs w:val="20"/>
          <w:shd w:val="clear" w:color="auto" w:fill="auto"/>
          <w:lang w:val="cs-CZ" w:eastAsia="cs-CZ" w:bidi="cs-CZ"/>
        </w:rPr>
        <w:t>navigační systém s online cloudovým připojením, rozšířený o aktuální informace o dopravě a bodech zájmů (předplatné Connected Nav je 1 rok od počátku záruky vozu)</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88" w:name="bookmark288"/>
      <w:bookmarkEnd w:id="288"/>
      <w:r>
        <w:rPr>
          <w:color w:val="000000"/>
          <w:spacing w:val="0"/>
          <w:w w:val="100"/>
          <w:position w:val="0"/>
          <w:sz w:val="20"/>
          <w:szCs w:val="20"/>
          <w:shd w:val="clear" w:color="auto" w:fill="auto"/>
          <w:lang w:val="cs-CZ" w:eastAsia="cs-CZ" w:bidi="cs-CZ"/>
        </w:rPr>
        <w:t>bezdrátové připojení Android Auto nebo Apple CarPlay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89" w:name="bookmark289"/>
      <w:bookmarkEnd w:id="289"/>
      <w:r>
        <w:rPr>
          <w:color w:val="000000"/>
          <w:spacing w:val="0"/>
          <w:w w:val="100"/>
          <w:position w:val="0"/>
          <w:sz w:val="20"/>
          <w:szCs w:val="20"/>
          <w:shd w:val="clear" w:color="auto" w:fill="auto"/>
          <w:lang w:val="cs-CZ" w:eastAsia="cs-CZ" w:bidi="cs-CZ"/>
        </w:rPr>
        <w:t>8" digitální přístrojový panel,</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0" w:name="bookmark290"/>
      <w:bookmarkEnd w:id="290"/>
      <w:r>
        <w:rPr>
          <w:color w:val="000000"/>
          <w:spacing w:val="0"/>
          <w:w w:val="100"/>
          <w:position w:val="0"/>
          <w:sz w:val="20"/>
          <w:szCs w:val="20"/>
          <w:shd w:val="clear" w:color="auto" w:fill="auto"/>
          <w:lang w:val="cs-CZ" w:eastAsia="cs-CZ" w:bidi="cs-CZ"/>
        </w:rPr>
        <w:t>Automatická dvouzónová klimatizace s výdechy pro druhou řadu pro Double Cab</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1" w:name="bookmark291"/>
      <w:bookmarkEnd w:id="291"/>
      <w:r>
        <w:rPr>
          <w:color w:val="000000"/>
          <w:spacing w:val="0"/>
          <w:w w:val="100"/>
          <w:position w:val="0"/>
          <w:sz w:val="20"/>
          <w:szCs w:val="20"/>
          <w:shd w:val="clear" w:color="auto" w:fill="auto"/>
          <w:lang w:val="cs-CZ" w:eastAsia="cs-CZ" w:bidi="cs-CZ"/>
        </w:rPr>
        <w:t>Sektorové osvětlení 360 (4 zóny okolo vozu),</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2" w:name="bookmark292"/>
      <w:bookmarkEnd w:id="292"/>
      <w:r>
        <w:rPr>
          <w:color w:val="000000"/>
          <w:spacing w:val="0"/>
          <w:w w:val="100"/>
          <w:position w:val="0"/>
          <w:sz w:val="20"/>
          <w:szCs w:val="20"/>
          <w:shd w:val="clear" w:color="auto" w:fill="auto"/>
          <w:lang w:val="cs-CZ" w:eastAsia="cs-CZ" w:bidi="cs-CZ"/>
        </w:rPr>
        <w:t>Terrain Management System - volitelné jízdní režimy</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93" w:name="bookmark293"/>
      <w:bookmarkEnd w:id="293"/>
      <w:r>
        <w:rPr>
          <w:color w:val="000000"/>
          <w:spacing w:val="0"/>
          <w:w w:val="100"/>
          <w:position w:val="0"/>
          <w:sz w:val="20"/>
          <w:szCs w:val="20"/>
          <w:shd w:val="clear" w:color="auto" w:fill="auto"/>
          <w:lang w:val="cs-CZ" w:eastAsia="cs-CZ" w:bidi="cs-CZ"/>
        </w:rPr>
        <w:t>Normální, Eco, Tažení/vlečení (automat), Kluzký</w:t>
      </w:r>
    </w:p>
    <w:p>
      <w:pPr>
        <w:pStyle w:val="Style2"/>
        <w:keepNext w:val="0"/>
        <w:keepLines w:val="0"/>
        <w:widowControl w:val="0"/>
        <w:shd w:val="clear" w:color="auto" w:fill="auto"/>
        <w:bidi w:val="0"/>
        <w:spacing w:before="0" w:after="0" w:line="276" w:lineRule="auto"/>
        <w:ind w:left="0" w:right="0" w:firstLine="0"/>
        <w:jc w:val="left"/>
        <w:rPr>
          <w:sz w:val="20"/>
          <w:szCs w:val="20"/>
        </w:rPr>
      </w:pPr>
      <w:r>
        <w:rPr>
          <w:color w:val="000000"/>
          <w:spacing w:val="0"/>
          <w:w w:val="100"/>
          <w:position w:val="0"/>
          <w:sz w:val="20"/>
          <w:szCs w:val="20"/>
          <w:shd w:val="clear" w:color="auto" w:fill="auto"/>
          <w:lang w:val="cs-CZ" w:eastAsia="cs-CZ" w:bidi="cs-CZ"/>
        </w:rPr>
        <w:t>povrch, Bahno/vyjeté koleje, Písek, Skály (Tremor a Wildtrak X), Sport (PHEV)</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294" w:name="bookmark294"/>
      <w:bookmarkEnd w:id="294"/>
      <w:r>
        <w:rPr>
          <w:color w:val="000000"/>
          <w:spacing w:val="0"/>
          <w:w w:val="100"/>
          <w:position w:val="0"/>
          <w:sz w:val="20"/>
          <w:szCs w:val="20"/>
          <w:shd w:val="clear" w:color="auto" w:fill="auto"/>
          <w:lang w:val="cs-CZ" w:eastAsia="cs-CZ" w:bidi="cs-CZ"/>
        </w:rPr>
        <w:t>otočný volič,</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5" w:name="bookmark295"/>
      <w:bookmarkEnd w:id="295"/>
      <w:r>
        <w:rPr>
          <w:color w:val="000000"/>
          <w:spacing w:val="0"/>
          <w:w w:val="100"/>
          <w:position w:val="0"/>
          <w:sz w:val="20"/>
          <w:szCs w:val="20"/>
          <w:shd w:val="clear" w:color="auto" w:fill="auto"/>
          <w:lang w:val="cs-CZ" w:eastAsia="cs-CZ" w:bidi="cs-CZ"/>
        </w:rPr>
        <w:t>e-4WD - přiřaditelný pohon všech kol manuálně volený (4L/4H), navíc s možností volby stálého pohonu všech kol (4A),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6" w:name="bookmark296"/>
      <w:bookmarkEnd w:id="296"/>
      <w:r>
        <w:rPr>
          <w:color w:val="000000"/>
          <w:spacing w:val="0"/>
          <w:w w:val="100"/>
          <w:position w:val="0"/>
          <w:sz w:val="20"/>
          <w:szCs w:val="20"/>
          <w:shd w:val="clear" w:color="auto" w:fill="auto"/>
          <w:lang w:val="cs-CZ" w:eastAsia="cs-CZ" w:bidi="cs-CZ"/>
        </w:rPr>
        <w:t>Volič automatické převodovky e-Shifter,</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7" w:name="bookmark297"/>
      <w:bookmarkEnd w:id="297"/>
      <w:r>
        <w:rPr>
          <w:color w:val="000000"/>
          <w:spacing w:val="0"/>
          <w:w w:val="100"/>
          <w:position w:val="0"/>
          <w:sz w:val="20"/>
          <w:szCs w:val="20"/>
          <w:shd w:val="clear" w:color="auto" w:fill="auto"/>
          <w:lang w:val="cs-CZ" w:eastAsia="cs-CZ" w:bidi="cs-CZ"/>
        </w:rPr>
        <w:t>Elektronická parkovací brzda,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8" w:name="bookmark298"/>
      <w:bookmarkEnd w:id="298"/>
      <w:r>
        <w:rPr>
          <w:color w:val="000000"/>
          <w:spacing w:val="0"/>
          <w:w w:val="100"/>
          <w:position w:val="0"/>
          <w:sz w:val="20"/>
          <w:szCs w:val="20"/>
          <w:shd w:val="clear" w:color="auto" w:fill="auto"/>
          <w:lang w:val="cs-CZ" w:eastAsia="cs-CZ" w:bidi="cs-CZ"/>
        </w:rPr>
        <w:t>Elektrické ovládání předních oken jedním stiskem,</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299" w:name="bookmark299"/>
      <w:bookmarkEnd w:id="299"/>
      <w:r>
        <w:rPr>
          <w:color w:val="000000"/>
          <w:spacing w:val="0"/>
          <w:w w:val="100"/>
          <w:position w:val="0"/>
          <w:sz w:val="20"/>
          <w:szCs w:val="20"/>
          <w:shd w:val="clear" w:color="auto" w:fill="auto"/>
          <w:lang w:val="cs-CZ" w:eastAsia="cs-CZ" w:bidi="cs-CZ"/>
        </w:rPr>
        <w:t>Elektrické ovládání zadních oken,</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0" w:name="bookmark300"/>
      <w:bookmarkEnd w:id="300"/>
      <w:r>
        <w:rPr>
          <w:color w:val="000000"/>
          <w:spacing w:val="0"/>
          <w:w w:val="100"/>
          <w:position w:val="0"/>
          <w:sz w:val="20"/>
          <w:szCs w:val="20"/>
          <w:shd w:val="clear" w:color="auto" w:fill="auto"/>
          <w:lang w:val="cs-CZ" w:eastAsia="cs-CZ" w:bidi="cs-CZ"/>
        </w:rPr>
        <w:t>Stěrače s dešťovým senzorem včetně akustické fólie čelního skla,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1" w:name="bookmark301"/>
      <w:bookmarkEnd w:id="301"/>
      <w:r>
        <w:rPr>
          <w:color w:val="000000"/>
          <w:spacing w:val="0"/>
          <w:w w:val="100"/>
          <w:position w:val="0"/>
          <w:sz w:val="20"/>
          <w:szCs w:val="20"/>
          <w:shd w:val="clear" w:color="auto" w:fill="auto"/>
          <w:lang w:val="cs-CZ" w:eastAsia="cs-CZ" w:bidi="cs-CZ"/>
        </w:rPr>
        <w:t>Vyhřívané čelní sklo,</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2" w:name="bookmark302"/>
      <w:bookmarkEnd w:id="302"/>
      <w:r>
        <w:rPr>
          <w:color w:val="000000"/>
          <w:spacing w:val="0"/>
          <w:w w:val="100"/>
          <w:position w:val="0"/>
          <w:sz w:val="20"/>
          <w:szCs w:val="20"/>
          <w:shd w:val="clear" w:color="auto" w:fill="auto"/>
          <w:lang w:val="cs-CZ" w:eastAsia="cs-CZ" w:bidi="cs-CZ"/>
        </w:rPr>
        <w:t>Vyhřívané zadní sklo,</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3" w:name="bookmark303"/>
      <w:bookmarkEnd w:id="303"/>
      <w:r>
        <w:rPr>
          <w:color w:val="000000"/>
          <w:spacing w:val="0"/>
          <w:w w:val="100"/>
          <w:position w:val="0"/>
          <w:sz w:val="20"/>
          <w:szCs w:val="20"/>
          <w:shd w:val="clear" w:color="auto" w:fill="auto"/>
          <w:lang w:val="cs-CZ" w:eastAsia="cs-CZ" w:bidi="cs-CZ"/>
        </w:rPr>
        <w:t>Obvodový alarm s prostorovým senzorem a senzorem náklonu včetně záložní baterie pro napájení klaksonu,</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4" w:name="bookmark304"/>
      <w:bookmarkEnd w:id="304"/>
      <w:r>
        <w:rPr>
          <w:color w:val="000000"/>
          <w:spacing w:val="0"/>
          <w:w w:val="100"/>
          <w:position w:val="0"/>
          <w:sz w:val="20"/>
          <w:szCs w:val="20"/>
          <w:shd w:val="clear" w:color="auto" w:fill="auto"/>
          <w:lang w:val="cs-CZ" w:eastAsia="cs-CZ" w:bidi="cs-CZ"/>
        </w:rPr>
        <w:t>Systém KeyFree - vstup do vozu a startování bez použití klíče,</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5" w:name="bookmark305"/>
      <w:bookmarkEnd w:id="305"/>
      <w:r>
        <w:rPr>
          <w:color w:val="000000"/>
          <w:spacing w:val="0"/>
          <w:w w:val="100"/>
          <w:position w:val="0"/>
          <w:sz w:val="20"/>
          <w:szCs w:val="20"/>
          <w:shd w:val="clear" w:color="auto" w:fill="auto"/>
          <w:lang w:val="cs-CZ" w:eastAsia="cs-CZ" w:bidi="cs-CZ"/>
        </w:rPr>
        <w:t>Dva sklopné klíče s dálkovým ovládáním centrálního zamykání,</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6" w:name="bookmark306"/>
      <w:bookmarkEnd w:id="306"/>
      <w:r>
        <w:rPr>
          <w:color w:val="000000"/>
          <w:spacing w:val="0"/>
          <w:w w:val="100"/>
          <w:position w:val="0"/>
          <w:sz w:val="20"/>
          <w:szCs w:val="20"/>
          <w:shd w:val="clear" w:color="auto" w:fill="auto"/>
          <w:lang w:val="cs-CZ" w:eastAsia="cs-CZ" w:bidi="cs-CZ"/>
        </w:rPr>
        <w:t>Ford Easy Fuel - bezzátkový systém doplňování paliva,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07" w:name="bookmark307"/>
      <w:bookmarkEnd w:id="307"/>
      <w:r>
        <w:rPr>
          <w:color w:val="000000"/>
          <w:spacing w:val="0"/>
          <w:w w:val="100"/>
          <w:position w:val="0"/>
          <w:sz w:val="20"/>
          <w:szCs w:val="20"/>
          <w:shd w:val="clear" w:color="auto" w:fill="auto"/>
          <w:lang w:val="cs-CZ" w:eastAsia="cs-CZ" w:bidi="cs-CZ"/>
        </w:rPr>
        <w:t>Kůže Apex</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308" w:name="bookmark308"/>
      <w:bookmarkEnd w:id="308"/>
      <w:r>
        <w:rPr>
          <w:color w:val="000000"/>
          <w:spacing w:val="0"/>
          <w:w w:val="100"/>
          <w:position w:val="0"/>
          <w:sz w:val="20"/>
          <w:szCs w:val="20"/>
          <w:shd w:val="clear" w:color="auto" w:fill="auto"/>
          <w:lang w:val="cs-CZ" w:eastAsia="cs-CZ" w:bidi="cs-CZ"/>
        </w:rPr>
        <w:t>kombinované čalounění sedadel kůže/vinyl v černé Ebony</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309" w:name="bookmark309"/>
      <w:bookmarkEnd w:id="309"/>
      <w:r>
        <w:rPr>
          <w:color w:val="000000"/>
          <w:spacing w:val="0"/>
          <w:w w:val="100"/>
          <w:position w:val="0"/>
          <w:sz w:val="20"/>
          <w:szCs w:val="20"/>
          <w:shd w:val="clear" w:color="auto" w:fill="auto"/>
          <w:lang w:val="cs-CZ" w:eastAsia="cs-CZ" w:bidi="cs-CZ"/>
        </w:rPr>
        <w:t>vyhřívaná přední sedadla</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310" w:name="bookmark310"/>
      <w:bookmarkEnd w:id="310"/>
      <w:r>
        <w:rPr>
          <w:color w:val="000000"/>
          <w:spacing w:val="0"/>
          <w:w w:val="100"/>
          <w:position w:val="0"/>
          <w:sz w:val="20"/>
          <w:szCs w:val="20"/>
          <w:shd w:val="clear" w:color="auto" w:fill="auto"/>
          <w:lang w:val="cs-CZ" w:eastAsia="cs-CZ" w:bidi="cs-CZ"/>
        </w:rPr>
        <w:t>sedadlo řidiče elektricky nastavitelné v 8 směrech</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311" w:name="bookmark311"/>
      <w:bookmarkEnd w:id="311"/>
      <w:r>
        <w:rPr>
          <w:color w:val="000000"/>
          <w:spacing w:val="0"/>
          <w:w w:val="100"/>
          <w:position w:val="0"/>
          <w:sz w:val="20"/>
          <w:szCs w:val="20"/>
          <w:shd w:val="clear" w:color="auto" w:fill="auto"/>
          <w:lang w:val="cs-CZ" w:eastAsia="cs-CZ" w:bidi="cs-CZ"/>
        </w:rPr>
        <w:t>sedadlo spolujezdce manuálně nastavitelné ve 4 směrech,</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2" w:name="bookmark312"/>
      <w:bookmarkEnd w:id="312"/>
      <w:r>
        <w:rPr>
          <w:color w:val="000000"/>
          <w:spacing w:val="0"/>
          <w:w w:val="100"/>
          <w:position w:val="0"/>
          <w:sz w:val="20"/>
          <w:szCs w:val="20"/>
          <w:shd w:val="clear" w:color="auto" w:fill="auto"/>
          <w:lang w:val="cs-CZ" w:eastAsia="cs-CZ" w:bidi="cs-CZ"/>
        </w:rPr>
        <w:t>Středová loketní opěrka pro přední sedadla,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3" w:name="bookmark313"/>
      <w:bookmarkEnd w:id="313"/>
      <w:r>
        <w:rPr>
          <w:color w:val="000000"/>
          <w:spacing w:val="0"/>
          <w:w w:val="100"/>
          <w:position w:val="0"/>
          <w:sz w:val="20"/>
          <w:szCs w:val="20"/>
          <w:shd w:val="clear" w:color="auto" w:fill="auto"/>
          <w:lang w:val="cs-CZ" w:eastAsia="cs-CZ" w:bidi="cs-CZ"/>
        </w:rPr>
        <w:t>Trojlavice v druhé řadě se středovou loketní opěrkou (pětimístný vůz)</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4" w:name="bookmark314"/>
      <w:bookmarkEnd w:id="314"/>
      <w:r>
        <w:rPr>
          <w:color w:val="000000"/>
          <w:spacing w:val="0"/>
          <w:w w:val="100"/>
          <w:position w:val="0"/>
          <w:sz w:val="20"/>
          <w:szCs w:val="20"/>
          <w:shd w:val="clear" w:color="auto" w:fill="auto"/>
          <w:lang w:val="cs-CZ" w:eastAsia="cs-CZ" w:bidi="cs-CZ"/>
        </w:rPr>
        <w:t>Podlahová krytina netkaná,</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5" w:name="bookmark315"/>
      <w:bookmarkEnd w:id="315"/>
      <w:r>
        <w:rPr>
          <w:color w:val="000000"/>
          <w:spacing w:val="0"/>
          <w:w w:val="100"/>
          <w:position w:val="0"/>
          <w:sz w:val="20"/>
          <w:szCs w:val="20"/>
          <w:shd w:val="clear" w:color="auto" w:fill="auto"/>
          <w:lang w:val="cs-CZ" w:eastAsia="cs-CZ" w:bidi="cs-CZ"/>
        </w:rPr>
        <w:t>Přední a zadní rohože,</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6" w:name="bookmark316"/>
      <w:bookmarkEnd w:id="316"/>
      <w:r>
        <w:rPr>
          <w:color w:val="000000"/>
          <w:spacing w:val="0"/>
          <w:w w:val="100"/>
          <w:position w:val="0"/>
          <w:sz w:val="20"/>
          <w:szCs w:val="20"/>
          <w:shd w:val="clear" w:color="auto" w:fill="auto"/>
          <w:lang w:val="cs-CZ" w:eastAsia="cs-CZ" w:bidi="cs-CZ"/>
        </w:rPr>
        <w:t>Volant nastavitelný výškově a podélně,</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7" w:name="bookmark317"/>
      <w:bookmarkEnd w:id="317"/>
      <w:r>
        <w:rPr>
          <w:color w:val="000000"/>
          <w:spacing w:val="0"/>
          <w:w w:val="100"/>
          <w:position w:val="0"/>
          <w:sz w:val="20"/>
          <w:szCs w:val="20"/>
          <w:shd w:val="clear" w:color="auto" w:fill="auto"/>
          <w:lang w:val="cs-CZ" w:eastAsia="cs-CZ" w:bidi="cs-CZ"/>
        </w:rPr>
        <w:t>Volant obšitý vinylem,</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8" w:name="bookmark318"/>
      <w:bookmarkEnd w:id="318"/>
      <w:r>
        <w:rPr>
          <w:color w:val="000000"/>
          <w:spacing w:val="0"/>
          <w:w w:val="100"/>
          <w:position w:val="0"/>
          <w:sz w:val="20"/>
          <w:szCs w:val="20"/>
          <w:shd w:val="clear" w:color="auto" w:fill="auto"/>
          <w:lang w:val="cs-CZ" w:eastAsia="cs-CZ" w:bidi="cs-CZ"/>
        </w:rPr>
        <w:t>Vyhřívaný volant,</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19" w:name="bookmark319"/>
      <w:bookmarkEnd w:id="319"/>
      <w:r>
        <w:rPr>
          <w:color w:val="000000"/>
          <w:spacing w:val="0"/>
          <w:w w:val="100"/>
          <w:position w:val="0"/>
          <w:sz w:val="20"/>
          <w:szCs w:val="20"/>
          <w:shd w:val="clear" w:color="auto" w:fill="auto"/>
          <w:lang w:val="cs-CZ" w:eastAsia="cs-CZ" w:bidi="cs-CZ"/>
        </w:rPr>
        <w:t>Hlavice řadicí páky obšitá kůží,</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0" w:name="bookmark320"/>
      <w:bookmarkEnd w:id="320"/>
      <w:r>
        <w:rPr>
          <w:color w:val="000000"/>
          <w:spacing w:val="0"/>
          <w:w w:val="100"/>
          <w:position w:val="0"/>
          <w:sz w:val="20"/>
          <w:szCs w:val="20"/>
          <w:shd w:val="clear" w:color="auto" w:fill="auto"/>
          <w:lang w:val="cs-CZ" w:eastAsia="cs-CZ" w:bidi="cs-CZ"/>
        </w:rPr>
        <w:t>Loketní opěrka čalouněná vinylem,</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1" w:name="bookmark321"/>
      <w:bookmarkEnd w:id="321"/>
      <w:r>
        <w:rPr>
          <w:color w:val="000000"/>
          <w:spacing w:val="0"/>
          <w:w w:val="100"/>
          <w:position w:val="0"/>
          <w:sz w:val="20"/>
          <w:szCs w:val="20"/>
          <w:shd w:val="clear" w:color="auto" w:fill="auto"/>
          <w:lang w:val="cs-CZ" w:eastAsia="cs-CZ" w:bidi="cs-CZ"/>
        </w:rPr>
        <w:t>Stropní konzola se schránkou na brýle a lampičkami na čtení,</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2" w:name="bookmark322"/>
      <w:bookmarkEnd w:id="322"/>
      <w:r>
        <w:rPr>
          <w:color w:val="000000"/>
          <w:spacing w:val="0"/>
          <w:w w:val="100"/>
          <w:position w:val="0"/>
          <w:sz w:val="20"/>
          <w:szCs w:val="20"/>
          <w:shd w:val="clear" w:color="auto" w:fill="auto"/>
          <w:lang w:val="cs-CZ" w:eastAsia="cs-CZ" w:bidi="cs-CZ"/>
        </w:rPr>
        <w:t>Čalounění stropu světlé,</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3" w:name="bookmark323"/>
      <w:bookmarkEnd w:id="323"/>
      <w:r>
        <w:rPr>
          <w:color w:val="000000"/>
          <w:spacing w:val="0"/>
          <w:w w:val="100"/>
          <w:position w:val="0"/>
          <w:sz w:val="20"/>
          <w:szCs w:val="20"/>
          <w:shd w:val="clear" w:color="auto" w:fill="auto"/>
          <w:lang w:val="cs-CZ" w:eastAsia="cs-CZ" w:bidi="cs-CZ"/>
        </w:rPr>
        <w:t>Vnitřní zpětné zrcátko s automatickým zatmíváním,</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4" w:name="bookmark324"/>
      <w:bookmarkEnd w:id="324"/>
      <w:r>
        <w:rPr>
          <w:color w:val="000000"/>
          <w:spacing w:val="0"/>
          <w:w w:val="100"/>
          <w:position w:val="0"/>
          <w:sz w:val="20"/>
          <w:szCs w:val="20"/>
          <w:shd w:val="clear" w:color="auto" w:fill="auto"/>
          <w:lang w:val="cs-CZ" w:eastAsia="cs-CZ" w:bidi="cs-CZ"/>
        </w:rPr>
        <w:t>Přihrádka před spolujezdcem,</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5" w:name="bookmark325"/>
      <w:bookmarkEnd w:id="325"/>
      <w:r>
        <w:rPr>
          <w:color w:val="000000"/>
          <w:spacing w:val="0"/>
          <w:w w:val="100"/>
          <w:position w:val="0"/>
          <w:sz w:val="20"/>
          <w:szCs w:val="20"/>
          <w:shd w:val="clear" w:color="auto" w:fill="auto"/>
          <w:lang w:val="cs-CZ" w:eastAsia="cs-CZ" w:bidi="cs-CZ"/>
        </w:rPr>
        <w:t>USB konektor pro první řadu sedadel,</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6" w:name="bookmark326"/>
      <w:bookmarkEnd w:id="326"/>
      <w:r>
        <w:rPr>
          <w:color w:val="000000"/>
          <w:spacing w:val="0"/>
          <w:w w:val="100"/>
          <w:position w:val="0"/>
          <w:sz w:val="20"/>
          <w:szCs w:val="20"/>
          <w:shd w:val="clear" w:color="auto" w:fill="auto"/>
          <w:lang w:val="cs-CZ" w:eastAsia="cs-CZ" w:bidi="cs-CZ"/>
        </w:rPr>
        <w:t>USB konektor pro druhou řadu sedadel,</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7" w:name="bookmark327"/>
      <w:bookmarkEnd w:id="327"/>
      <w:r>
        <w:rPr>
          <w:color w:val="000000"/>
          <w:spacing w:val="0"/>
          <w:w w:val="100"/>
          <w:position w:val="0"/>
          <w:sz w:val="20"/>
          <w:szCs w:val="20"/>
          <w:shd w:val="clear" w:color="auto" w:fill="auto"/>
          <w:lang w:val="cs-CZ" w:eastAsia="cs-CZ" w:bidi="cs-CZ"/>
        </w:rPr>
        <w:t>12V zásuvka pro první řadu sedadel,</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8" w:name="bookmark328"/>
      <w:bookmarkEnd w:id="328"/>
      <w:r>
        <w:rPr>
          <w:color w:val="000000"/>
          <w:spacing w:val="0"/>
          <w:w w:val="100"/>
          <w:position w:val="0"/>
          <w:sz w:val="20"/>
          <w:szCs w:val="20"/>
          <w:shd w:val="clear" w:color="auto" w:fill="auto"/>
          <w:lang w:val="cs-CZ" w:eastAsia="cs-CZ" w:bidi="cs-CZ"/>
        </w:rPr>
        <w:t>12V zásuvka pro druhou řadu sedadel,</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29" w:name="bookmark329"/>
      <w:bookmarkEnd w:id="329"/>
      <w:r>
        <w:rPr>
          <w:color w:val="000000"/>
          <w:spacing w:val="0"/>
          <w:w w:val="100"/>
          <w:position w:val="0"/>
          <w:sz w:val="20"/>
          <w:szCs w:val="20"/>
          <w:shd w:val="clear" w:color="auto" w:fill="auto"/>
          <w:lang w:val="cs-CZ" w:eastAsia="cs-CZ" w:bidi="cs-CZ"/>
        </w:rPr>
        <w:t>Elektronický zámek korby,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0" w:name="bookmark330"/>
      <w:bookmarkEnd w:id="330"/>
      <w:r>
        <w:rPr>
          <w:color w:val="000000"/>
          <w:spacing w:val="0"/>
          <w:w w:val="100"/>
          <w:position w:val="0"/>
          <w:sz w:val="20"/>
          <w:szCs w:val="20"/>
          <w:shd w:val="clear" w:color="auto" w:fill="auto"/>
          <w:lang w:val="cs-CZ" w:eastAsia="cs-CZ" w:bidi="cs-CZ"/>
        </w:rPr>
        <w:t>Osvětlení korby,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1" w:name="bookmark331"/>
      <w:bookmarkEnd w:id="331"/>
      <w:r>
        <w:rPr>
          <w:color w:val="000000"/>
          <w:spacing w:val="0"/>
          <w:w w:val="100"/>
          <w:position w:val="0"/>
          <w:sz w:val="20"/>
          <w:szCs w:val="20"/>
          <w:shd w:val="clear" w:color="auto" w:fill="auto"/>
          <w:lang w:val="cs-CZ" w:eastAsia="cs-CZ" w:bidi="cs-CZ"/>
        </w:rPr>
        <w:t>Vnitřní úchytná oka korby,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2" w:name="bookmark332"/>
      <w:bookmarkEnd w:id="332"/>
      <w:r>
        <w:rPr>
          <w:color w:val="000000"/>
          <w:spacing w:val="0"/>
          <w:w w:val="100"/>
          <w:position w:val="0"/>
          <w:sz w:val="20"/>
          <w:szCs w:val="20"/>
          <w:shd w:val="clear" w:color="auto" w:fill="auto"/>
          <w:lang w:val="cs-CZ" w:eastAsia="cs-CZ" w:bidi="cs-CZ"/>
        </w:rPr>
        <w:t>Ochranná vana nákladového prostoru,</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3" w:name="bookmark333"/>
      <w:bookmarkEnd w:id="333"/>
      <w:r>
        <w:rPr>
          <w:color w:val="000000"/>
          <w:spacing w:val="0"/>
          <w:w w:val="100"/>
          <w:position w:val="0"/>
          <w:sz w:val="20"/>
          <w:szCs w:val="20"/>
          <w:shd w:val="clear" w:color="auto" w:fill="auto"/>
          <w:lang w:val="cs-CZ" w:eastAsia="cs-CZ" w:bidi="cs-CZ"/>
        </w:rPr>
        <w:t>Limited exteriérová sada:</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334" w:name="bookmark334"/>
      <w:bookmarkEnd w:id="334"/>
      <w:r>
        <w:rPr>
          <w:color w:val="000000"/>
          <w:spacing w:val="0"/>
          <w:w w:val="100"/>
          <w:position w:val="0"/>
          <w:sz w:val="20"/>
          <w:szCs w:val="20"/>
          <w:shd w:val="clear" w:color="auto" w:fill="auto"/>
          <w:lang w:val="cs-CZ" w:eastAsia="cs-CZ" w:bidi="cs-CZ"/>
        </w:rPr>
        <w:t>chromovaná maska chladiče</w:t>
      </w:r>
    </w:p>
    <w:p>
      <w:pPr>
        <w:pStyle w:val="Style2"/>
        <w:keepNext w:val="0"/>
        <w:keepLines w:val="0"/>
        <w:widowControl w:val="0"/>
        <w:numPr>
          <w:ilvl w:val="0"/>
          <w:numId w:val="41"/>
        </w:numPr>
        <w:shd w:val="clear" w:color="auto" w:fill="auto"/>
        <w:tabs>
          <w:tab w:pos="267" w:val="left"/>
        </w:tabs>
        <w:bidi w:val="0"/>
        <w:spacing w:before="0" w:after="0" w:line="276" w:lineRule="auto"/>
        <w:ind w:left="0" w:right="0" w:firstLine="0"/>
        <w:jc w:val="left"/>
        <w:rPr>
          <w:sz w:val="20"/>
          <w:szCs w:val="20"/>
        </w:rPr>
      </w:pPr>
      <w:bookmarkStart w:id="335" w:name="bookmark335"/>
      <w:bookmarkEnd w:id="335"/>
      <w:r>
        <w:rPr>
          <w:color w:val="000000"/>
          <w:spacing w:val="0"/>
          <w:w w:val="100"/>
          <w:position w:val="0"/>
          <w:sz w:val="20"/>
          <w:szCs w:val="20"/>
          <w:shd w:val="clear" w:color="auto" w:fill="auto"/>
          <w:lang w:val="cs-CZ" w:eastAsia="cs-CZ" w:bidi="cs-CZ"/>
        </w:rPr>
        <w:t>lakovaná vnější zpětná zrcátka, kliky dveří a přední nárazník v barvě karoserie,</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6" w:name="bookmark336"/>
      <w:bookmarkEnd w:id="336"/>
      <w:r>
        <w:rPr>
          <w:color w:val="000000"/>
          <w:spacing w:val="0"/>
          <w:w w:val="100"/>
          <w:position w:val="0"/>
          <w:sz w:val="20"/>
          <w:szCs w:val="20"/>
          <w:shd w:val="clear" w:color="auto" w:fill="auto"/>
          <w:lang w:val="cs-CZ" w:eastAsia="cs-CZ" w:bidi="cs-CZ"/>
        </w:rPr>
        <w:t>Přední lapače nečistot,</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7" w:name="bookmark337"/>
      <w:bookmarkEnd w:id="337"/>
      <w:r>
        <w:rPr>
          <w:color w:val="000000"/>
          <w:spacing w:val="0"/>
          <w:w w:val="100"/>
          <w:position w:val="0"/>
          <w:sz w:val="20"/>
          <w:szCs w:val="20"/>
          <w:shd w:val="clear" w:color="auto" w:fill="auto"/>
          <w:lang w:val="cs-CZ" w:eastAsia="cs-CZ" w:bidi="cs-CZ"/>
        </w:rPr>
        <w:t>Zadní lapače nečistot,</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8" w:name="bookmark338"/>
      <w:bookmarkEnd w:id="338"/>
      <w:r>
        <w:rPr>
          <w:color w:val="000000"/>
          <w:spacing w:val="0"/>
          <w:w w:val="100"/>
          <w:position w:val="0"/>
          <w:sz w:val="20"/>
          <w:szCs w:val="20"/>
          <w:shd w:val="clear" w:color="auto" w:fill="auto"/>
          <w:lang w:val="cs-CZ" w:eastAsia="cs-CZ" w:bidi="cs-CZ"/>
        </w:rPr>
        <w:t>Schůdek do nákladového prostoru vlevo a vpravo,</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39" w:name="bookmark339"/>
      <w:bookmarkEnd w:id="339"/>
      <w:r>
        <w:rPr>
          <w:color w:val="000000"/>
          <w:spacing w:val="0"/>
          <w:w w:val="100"/>
          <w:position w:val="0"/>
          <w:sz w:val="20"/>
          <w:szCs w:val="20"/>
          <w:shd w:val="clear" w:color="auto" w:fill="auto"/>
          <w:lang w:val="cs-CZ" w:eastAsia="cs-CZ" w:bidi="cs-CZ"/>
        </w:rPr>
        <w:t>Boční plastový nástupní schůdek do vozu vlevo a vpravo</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0" w:name="bookmark340"/>
      <w:bookmarkEnd w:id="340"/>
      <w:r>
        <w:rPr>
          <w:color w:val="000000"/>
          <w:spacing w:val="0"/>
          <w:w w:val="100"/>
          <w:position w:val="0"/>
          <w:sz w:val="20"/>
          <w:szCs w:val="20"/>
          <w:shd w:val="clear" w:color="auto" w:fill="auto"/>
          <w:lang w:val="cs-CZ" w:eastAsia="cs-CZ" w:bidi="cs-CZ"/>
        </w:rPr>
        <w:t>Zadní tmavě tónovaná skla Privacy,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1" w:name="bookmark341"/>
      <w:bookmarkEnd w:id="341"/>
      <w:r>
        <w:rPr>
          <w:color w:val="000000"/>
          <w:spacing w:val="0"/>
          <w:w w:val="100"/>
          <w:position w:val="0"/>
          <w:sz w:val="20"/>
          <w:szCs w:val="20"/>
          <w:shd w:val="clear" w:color="auto" w:fill="auto"/>
          <w:lang w:val="cs-CZ" w:eastAsia="cs-CZ" w:bidi="cs-CZ"/>
        </w:rPr>
        <w:t>Elektricky ovládaná, vyhřívaná a sklopná vnější zrcátka s osvětlením nástupního prostoru,</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2" w:name="bookmark342"/>
      <w:bookmarkEnd w:id="342"/>
      <w:r>
        <w:rPr>
          <w:color w:val="000000"/>
          <w:spacing w:val="0"/>
          <w:w w:val="100"/>
          <w:position w:val="0"/>
          <w:sz w:val="20"/>
          <w:szCs w:val="20"/>
          <w:shd w:val="clear" w:color="auto" w:fill="auto"/>
          <w:lang w:val="cs-CZ" w:eastAsia="cs-CZ" w:bidi="cs-CZ"/>
        </w:rPr>
        <w:t>Denní svícení,</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3" w:name="bookmark343"/>
      <w:bookmarkEnd w:id="343"/>
      <w:r>
        <w:rPr>
          <w:color w:val="000000"/>
          <w:spacing w:val="0"/>
          <w:w w:val="100"/>
          <w:position w:val="0"/>
          <w:sz w:val="20"/>
          <w:szCs w:val="20"/>
          <w:shd w:val="clear" w:color="auto" w:fill="auto"/>
          <w:lang w:val="cs-CZ" w:eastAsia="cs-CZ" w:bidi="cs-CZ"/>
        </w:rPr>
        <w:t>Automatické přepínání dálkových světel,</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4" w:name="bookmark344"/>
      <w:bookmarkEnd w:id="344"/>
      <w:r>
        <w:rPr>
          <w:color w:val="000000"/>
          <w:spacing w:val="0"/>
          <w:w w:val="100"/>
          <w:position w:val="0"/>
          <w:sz w:val="20"/>
          <w:szCs w:val="20"/>
          <w:shd w:val="clear" w:color="auto" w:fill="auto"/>
          <w:lang w:val="cs-CZ" w:eastAsia="cs-CZ" w:bidi="cs-CZ"/>
        </w:rPr>
        <w:t>Přední LED světlomety s LED denním svícením ve tvaru písmene C,</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5" w:name="bookmark345"/>
      <w:bookmarkEnd w:id="345"/>
      <w:r>
        <w:rPr>
          <w:color w:val="000000"/>
          <w:spacing w:val="0"/>
          <w:w w:val="100"/>
          <w:position w:val="0"/>
          <w:sz w:val="20"/>
          <w:szCs w:val="20"/>
          <w:shd w:val="clear" w:color="auto" w:fill="auto"/>
          <w:lang w:val="cs-CZ" w:eastAsia="cs-CZ" w:bidi="cs-CZ"/>
        </w:rPr>
        <w:t>Přední LED mlhové světlomety,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6" w:name="bookmark346"/>
      <w:bookmarkEnd w:id="346"/>
      <w:r>
        <w:rPr>
          <w:color w:val="000000"/>
          <w:spacing w:val="0"/>
          <w:w w:val="100"/>
          <w:position w:val="0"/>
          <w:sz w:val="20"/>
          <w:szCs w:val="20"/>
          <w:shd w:val="clear" w:color="auto" w:fill="auto"/>
          <w:lang w:val="cs-CZ" w:eastAsia="cs-CZ" w:bidi="cs-CZ"/>
        </w:rPr>
        <w:t>Zadní LED světlomety,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7" w:name="bookmark347"/>
      <w:bookmarkEnd w:id="347"/>
      <w:r>
        <w:rPr>
          <w:color w:val="000000"/>
          <w:spacing w:val="0"/>
          <w:w w:val="100"/>
          <w:position w:val="0"/>
          <w:sz w:val="20"/>
          <w:szCs w:val="20"/>
          <w:shd w:val="clear" w:color="auto" w:fill="auto"/>
          <w:lang w:val="cs-CZ" w:eastAsia="cs-CZ" w:bidi="cs-CZ"/>
        </w:rPr>
        <w:t>Přední tažná oka</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8" w:name="bookmark348"/>
      <w:bookmarkEnd w:id="348"/>
      <w:r>
        <w:rPr>
          <w:color w:val="000000"/>
          <w:spacing w:val="0"/>
          <w:w w:val="100"/>
          <w:position w:val="0"/>
          <w:sz w:val="20"/>
          <w:szCs w:val="20"/>
          <w:shd w:val="clear" w:color="auto" w:fill="auto"/>
          <w:lang w:val="cs-CZ" w:eastAsia="cs-CZ" w:bidi="cs-CZ"/>
        </w:rPr>
        <w:t>Systém Stop-Start,</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49" w:name="bookmark349"/>
      <w:bookmarkEnd w:id="349"/>
      <w:r>
        <w:rPr>
          <w:color w:val="000000"/>
          <w:spacing w:val="0"/>
          <w:w w:val="100"/>
          <w:position w:val="0"/>
          <w:sz w:val="20"/>
          <w:szCs w:val="20"/>
          <w:shd w:val="clear" w:color="auto" w:fill="auto"/>
          <w:lang w:val="cs-CZ" w:eastAsia="cs-CZ" w:bidi="cs-CZ"/>
        </w:rPr>
        <w:t>Vstřikování AdBlue® - v závislosti na provozu bude nutné doplňovat provozní kapalinu AdBlue® i mimo servisní intervaly,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50" w:name="bookmark350"/>
      <w:bookmarkEnd w:id="350"/>
      <w:r>
        <w:rPr>
          <w:color w:val="000000"/>
          <w:spacing w:val="0"/>
          <w:w w:val="100"/>
          <w:position w:val="0"/>
          <w:sz w:val="20"/>
          <w:szCs w:val="20"/>
          <w:shd w:val="clear" w:color="auto" w:fill="auto"/>
          <w:lang w:val="cs-CZ" w:eastAsia="cs-CZ" w:bidi="cs-CZ"/>
        </w:rPr>
        <w:t>Kola z lehkých slitin D2UFC 18" x 7.5" - pneumatiky 255/65 R18, 18" hliníkové rezervní kolo, pneumatiky pro letní provoz a 4 ks náhradních ocelových kol 18" včetně čidel pro monitoring tlaku v pneumatikách, osazené pneumatikami určených pro provoz v zimních měsících</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51" w:name="bookmark351"/>
      <w:bookmarkEnd w:id="351"/>
      <w:r>
        <w:rPr>
          <w:color w:val="000000"/>
          <w:spacing w:val="0"/>
          <w:w w:val="100"/>
          <w:position w:val="0"/>
          <w:sz w:val="20"/>
          <w:szCs w:val="20"/>
          <w:shd w:val="clear" w:color="auto" w:fill="auto"/>
          <w:lang w:val="cs-CZ" w:eastAsia="cs-CZ" w:bidi="cs-CZ"/>
        </w:rPr>
        <w:t>Monitoring tlaku v pneumatikách,</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52" w:name="bookmark352"/>
      <w:bookmarkEnd w:id="352"/>
      <w:r>
        <w:rPr>
          <w:color w:val="000000"/>
          <w:spacing w:val="0"/>
          <w:w w:val="100"/>
          <w:position w:val="0"/>
          <w:sz w:val="20"/>
          <w:szCs w:val="20"/>
          <w:shd w:val="clear" w:color="auto" w:fill="auto"/>
          <w:lang w:val="cs-CZ" w:eastAsia="cs-CZ" w:bidi="cs-CZ"/>
        </w:rPr>
        <w:t>Prodloužená záruka FORD PROTECT</w:t>
      </w:r>
    </w:p>
    <w:p>
      <w:pPr>
        <w:pStyle w:val="Style2"/>
        <w:keepNext w:val="0"/>
        <w:keepLines w:val="0"/>
        <w:widowControl w:val="0"/>
        <w:numPr>
          <w:ilvl w:val="0"/>
          <w:numId w:val="41"/>
        </w:numPr>
        <w:shd w:val="clear" w:color="auto" w:fill="auto"/>
        <w:tabs>
          <w:tab w:pos="267" w:val="left"/>
        </w:tabs>
        <w:bidi w:val="0"/>
        <w:spacing w:before="0" w:after="480" w:line="276" w:lineRule="auto"/>
        <w:ind w:left="0" w:right="0" w:firstLine="0"/>
        <w:jc w:val="left"/>
        <w:rPr>
          <w:sz w:val="20"/>
          <w:szCs w:val="20"/>
        </w:rPr>
      </w:pPr>
      <w:bookmarkStart w:id="353" w:name="bookmark353"/>
      <w:bookmarkEnd w:id="353"/>
      <w:r>
        <w:rPr>
          <w:color w:val="000000"/>
          <w:spacing w:val="0"/>
          <w:w w:val="100"/>
          <w:position w:val="0"/>
          <w:sz w:val="20"/>
          <w:szCs w:val="20"/>
          <w:shd w:val="clear" w:color="auto" w:fill="auto"/>
          <w:lang w:val="cs-CZ" w:eastAsia="cs-CZ" w:bidi="cs-CZ"/>
        </w:rPr>
        <w:t>4 roky / 200 000 km,</w:t>
      </w:r>
    </w:p>
    <w:p>
      <w:pPr>
        <w:pStyle w:val="Style2"/>
        <w:keepNext w:val="0"/>
        <w:keepLines w:val="0"/>
        <w:widowControl w:val="0"/>
        <w:shd w:val="clear" w:color="auto" w:fill="auto"/>
        <w:bidi w:val="0"/>
        <w:spacing w:before="0" w:after="0" w:line="27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Výbava na přání:</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54" w:name="bookmark354"/>
      <w:bookmarkEnd w:id="354"/>
      <w:r>
        <w:rPr>
          <w:color w:val="000000"/>
          <w:spacing w:val="0"/>
          <w:w w:val="100"/>
          <w:position w:val="0"/>
          <w:sz w:val="20"/>
          <w:szCs w:val="20"/>
          <w:shd w:val="clear" w:color="auto" w:fill="auto"/>
          <w:lang w:val="cs-CZ" w:eastAsia="cs-CZ" w:bidi="cs-CZ"/>
        </w:rPr>
        <w:t>Sada Off-Road Security - Off-Road asistence řidiče na obrazovce SYNC 4A,</w:t>
      </w:r>
    </w:p>
    <w:p>
      <w:pPr>
        <w:pStyle w:val="Style2"/>
        <w:keepNext w:val="0"/>
        <w:keepLines w:val="0"/>
        <w:widowControl w:val="0"/>
        <w:shd w:val="clear" w:color="auto" w:fill="auto"/>
        <w:bidi w:val="0"/>
        <w:spacing w:before="0" w:after="0" w:line="276" w:lineRule="auto"/>
        <w:ind w:left="0" w:right="0" w:firstLine="0"/>
        <w:jc w:val="left"/>
        <w:rPr>
          <w:sz w:val="20"/>
          <w:szCs w:val="20"/>
        </w:rPr>
      </w:pPr>
      <w:r>
        <w:rPr>
          <w:color w:val="000000"/>
          <w:spacing w:val="0"/>
          <w:w w:val="100"/>
          <w:position w:val="0"/>
          <w:sz w:val="20"/>
          <w:szCs w:val="20"/>
          <w:shd w:val="clear" w:color="auto" w:fill="auto"/>
          <w:lang w:val="cs-CZ" w:eastAsia="cs-CZ" w:bidi="cs-CZ"/>
        </w:rPr>
        <w:t>ochrana pod motorem a rozvodovkou včetně krytu palivové nádrže, elektronicky ovládaná mechanická uzávěrka diferenciálu zadní nápravy</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55" w:name="bookmark355"/>
      <w:bookmarkEnd w:id="355"/>
      <w:r>
        <w:rPr>
          <w:color w:val="000000"/>
          <w:spacing w:val="0"/>
          <w:w w:val="100"/>
          <w:position w:val="0"/>
          <w:sz w:val="20"/>
          <w:szCs w:val="20"/>
          <w:shd w:val="clear" w:color="auto" w:fill="auto"/>
          <w:lang w:val="cs-CZ" w:eastAsia="cs-CZ" w:bidi="cs-CZ"/>
        </w:rPr>
        <w:t>Nemetalický lak karoserie - bílá Frozen</w:t>
      </w:r>
    </w:p>
    <w:p>
      <w:pPr>
        <w:pStyle w:val="Style2"/>
        <w:keepNext w:val="0"/>
        <w:keepLines w:val="0"/>
        <w:widowControl w:val="0"/>
        <w:numPr>
          <w:ilvl w:val="0"/>
          <w:numId w:val="39"/>
        </w:numPr>
        <w:shd w:val="clear" w:color="auto" w:fill="auto"/>
        <w:tabs>
          <w:tab w:pos="306" w:val="left"/>
        </w:tabs>
        <w:bidi w:val="0"/>
        <w:spacing w:before="0" w:after="0" w:line="276" w:lineRule="auto"/>
        <w:ind w:left="0" w:right="0" w:firstLine="0"/>
        <w:jc w:val="left"/>
        <w:rPr>
          <w:sz w:val="20"/>
          <w:szCs w:val="20"/>
        </w:rPr>
      </w:pPr>
      <w:bookmarkStart w:id="356" w:name="bookmark356"/>
      <w:bookmarkEnd w:id="356"/>
      <w:r>
        <w:rPr>
          <w:color w:val="000000"/>
          <w:spacing w:val="0"/>
          <w:w w:val="100"/>
          <w:position w:val="0"/>
          <w:sz w:val="20"/>
          <w:szCs w:val="20"/>
          <w:shd w:val="clear" w:color="auto" w:fill="auto"/>
          <w:lang w:val="cs-CZ" w:eastAsia="cs-CZ" w:bidi="cs-CZ"/>
        </w:rPr>
        <w:t>Tažné zařízení na 3 500 kg pevné, včetně 13pinové zásuvky</w:t>
      </w:r>
      <w:r>
        <w:br w:type="page"/>
      </w:r>
    </w:p>
    <w:p>
      <w:pPr>
        <w:pStyle w:val="Style26"/>
        <w:keepNext/>
        <w:keepLines/>
        <w:widowControl w:val="0"/>
        <w:shd w:val="clear" w:color="auto" w:fill="auto"/>
        <w:bidi w:val="0"/>
        <w:spacing w:before="0" w:after="180" w:line="240" w:lineRule="auto"/>
        <w:ind w:left="0" w:right="0"/>
        <w:jc w:val="both"/>
      </w:pPr>
      <w:bookmarkStart w:id="357" w:name="bookmark357"/>
      <w:bookmarkStart w:id="358" w:name="bookmark358"/>
      <w:bookmarkStart w:id="359" w:name="bookmark359"/>
      <w:r>
        <w:rPr>
          <w:color w:val="000000"/>
          <w:spacing w:val="0"/>
          <w:w w:val="100"/>
          <w:position w:val="0"/>
          <w:shd w:val="clear" w:color="auto" w:fill="auto"/>
          <w:lang w:val="cs-CZ" w:eastAsia="cs-CZ" w:bidi="cs-CZ"/>
        </w:rPr>
        <w:t>Příloha č. 3 ke Kupní smlouvě prodávajícího č. 209/2025 a kupujícího č. 824/2025</w:t>
      </w:r>
      <w:bookmarkEnd w:id="357"/>
      <w:bookmarkEnd w:id="358"/>
      <w:bookmarkEnd w:id="359"/>
    </w:p>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560" w:line="240" w:lineRule="auto"/>
        <w:ind w:left="2040" w:right="0" w:firstLine="0"/>
        <w:jc w:val="left"/>
      </w:pPr>
      <w:r>
        <w:rPr>
          <w:color w:val="000000"/>
          <w:spacing w:val="0"/>
          <w:w w:val="100"/>
          <w:position w:val="0"/>
          <w:shd w:val="clear" w:color="auto" w:fill="auto"/>
          <w:lang w:val="cs-CZ" w:eastAsia="cs-CZ" w:bidi="cs-CZ"/>
        </w:rPr>
        <w:t>o společensky odpovědném plnění veřejné zakázky</w:t>
      </w:r>
    </w:p>
    <w:p>
      <w:pPr>
        <w:pStyle w:val="Style2"/>
        <w:keepNext w:val="0"/>
        <w:keepLines w:val="0"/>
        <w:widowControl w:val="0"/>
        <w:shd w:val="clear" w:color="auto" w:fill="auto"/>
        <w:tabs>
          <w:tab w:pos="2117" w:val="left"/>
        </w:tabs>
        <w:bidi w:val="0"/>
        <w:spacing w:before="0" w:after="0" w:line="218" w:lineRule="auto"/>
        <w:ind w:left="0" w:right="0" w:firstLine="0"/>
        <w:jc w:val="left"/>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“Vozidlo kategorie N1, obchodní třídy „do 3,5 t“ LUV 4x4 s</w:t>
      </w:r>
    </w:p>
    <w:p>
      <w:pPr>
        <w:pStyle w:val="Style2"/>
        <w:keepNext w:val="0"/>
        <w:keepLines w:val="0"/>
        <w:widowControl w:val="0"/>
        <w:shd w:val="clear" w:color="auto" w:fill="auto"/>
        <w:bidi w:val="0"/>
        <w:spacing w:before="0" w:after="120" w:line="218" w:lineRule="auto"/>
        <w:ind w:left="2140" w:right="0" w:firstLine="0"/>
        <w:jc w:val="both"/>
      </w:pPr>
      <w:r>
        <w:rPr>
          <w:b/>
          <w:bCs/>
          <w:color w:val="000000"/>
          <w:spacing w:val="0"/>
          <w:w w:val="100"/>
          <w:position w:val="0"/>
          <w:shd w:val="clear" w:color="auto" w:fill="auto"/>
          <w:lang w:val="cs-CZ" w:eastAsia="cs-CZ" w:bidi="cs-CZ"/>
        </w:rPr>
        <w:t>korbou”</w:t>
      </w:r>
    </w:p>
    <w:p>
      <w:pPr>
        <w:pStyle w:val="Style2"/>
        <w:keepNext w:val="0"/>
        <w:keepLines w:val="0"/>
        <w:widowControl w:val="0"/>
        <w:shd w:val="clear" w:color="auto" w:fill="auto"/>
        <w:tabs>
          <w:tab w:pos="2117" w:val="left"/>
        </w:tabs>
        <w:bidi w:val="0"/>
        <w:spacing w:before="0" w:after="120" w:line="218" w:lineRule="auto"/>
        <w:ind w:left="0" w:right="0" w:firstLine="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60" w:line="240" w:lineRule="auto"/>
        <w:ind w:left="440" w:right="0" w:firstLine="0"/>
        <w:jc w:val="both"/>
        <w:rPr>
          <w:sz w:val="20"/>
          <w:szCs w:val="20"/>
        </w:rPr>
      </w:pPr>
      <w:r>
        <w:rPr>
          <w:color w:val="000000"/>
          <w:spacing w:val="0"/>
          <w:w w:val="100"/>
          <w:position w:val="0"/>
          <w:sz w:val="20"/>
          <w:szCs w:val="20"/>
          <w:shd w:val="clear" w:color="auto" w:fill="auto"/>
          <w:lang w:val="cs-CZ" w:eastAsia="cs-CZ" w:bidi="cs-CZ"/>
        </w:rPr>
        <w:t>Dodavatel S A P spol. s r.o., Snět 24, 257 68 Dolní Kralovice, IČO 47543442, za kterého jedná xxxxxxxxx, jednatel společnosti (dále jen „dodavatel“), tímto čestně prohlašuje, že, bude-li s ním uzavřena smlouva na plnění veřejné zakázky, zajistí po celou dobu provádění díla:</w:t>
      </w:r>
    </w:p>
    <w:p>
      <w:pPr>
        <w:pStyle w:val="Style2"/>
        <w:keepNext w:val="0"/>
        <w:keepLines w:val="0"/>
        <w:widowControl w:val="0"/>
        <w:numPr>
          <w:ilvl w:val="0"/>
          <w:numId w:val="43"/>
        </w:numPr>
        <w:shd w:val="clear" w:color="auto" w:fill="auto"/>
        <w:tabs>
          <w:tab w:pos="818" w:val="left"/>
        </w:tabs>
        <w:bidi w:val="0"/>
        <w:spacing w:before="0" w:after="60" w:line="240" w:lineRule="auto"/>
        <w:ind w:left="700" w:right="0" w:hanging="260"/>
        <w:jc w:val="both"/>
        <w:rPr>
          <w:sz w:val="20"/>
          <w:szCs w:val="20"/>
        </w:rPr>
      </w:pPr>
      <w:bookmarkStart w:id="360" w:name="bookmark360"/>
      <w:bookmarkEnd w:id="360"/>
      <w:r>
        <w:rPr>
          <w:color w:val="000000"/>
          <w:spacing w:val="0"/>
          <w:w w:val="100"/>
          <w:position w:val="0"/>
          <w:sz w:val="20"/>
          <w:szCs w:val="2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43"/>
        </w:numPr>
        <w:shd w:val="clear" w:color="auto" w:fill="auto"/>
        <w:tabs>
          <w:tab w:pos="818" w:val="left"/>
        </w:tabs>
        <w:bidi w:val="0"/>
        <w:spacing w:before="0" w:after="60" w:line="240" w:lineRule="auto"/>
        <w:ind w:left="700" w:right="0" w:hanging="260"/>
        <w:jc w:val="both"/>
        <w:rPr>
          <w:sz w:val="20"/>
          <w:szCs w:val="20"/>
        </w:rPr>
      </w:pPr>
      <w:bookmarkStart w:id="361" w:name="bookmark361"/>
      <w:bookmarkEnd w:id="361"/>
      <w:r>
        <w:rPr>
          <w:color w:val="000000"/>
          <w:spacing w:val="0"/>
          <w:w w:val="100"/>
          <w:position w:val="0"/>
          <w:sz w:val="20"/>
          <w:szCs w:val="2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43"/>
        </w:numPr>
        <w:shd w:val="clear" w:color="auto" w:fill="auto"/>
        <w:tabs>
          <w:tab w:pos="818" w:val="left"/>
        </w:tabs>
        <w:bidi w:val="0"/>
        <w:spacing w:before="0" w:after="60" w:line="240" w:lineRule="auto"/>
        <w:ind w:left="700" w:right="0" w:hanging="260"/>
        <w:jc w:val="both"/>
        <w:rPr>
          <w:sz w:val="20"/>
          <w:szCs w:val="20"/>
        </w:rPr>
      </w:pPr>
      <w:bookmarkStart w:id="362" w:name="bookmark362"/>
      <w:bookmarkEnd w:id="362"/>
      <w:r>
        <w:rPr>
          <w:color w:val="000000"/>
          <w:spacing w:val="0"/>
          <w:w w:val="100"/>
          <w:position w:val="0"/>
          <w:sz w:val="20"/>
          <w:szCs w:val="2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numPr>
          <w:ilvl w:val="0"/>
          <w:numId w:val="43"/>
        </w:numPr>
        <w:shd w:val="clear" w:color="auto" w:fill="auto"/>
        <w:tabs>
          <w:tab w:pos="819" w:val="left"/>
        </w:tabs>
        <w:bidi w:val="0"/>
        <w:spacing w:before="0" w:after="0" w:line="259" w:lineRule="auto"/>
        <w:ind w:left="0" w:right="0" w:firstLine="440"/>
        <w:jc w:val="left"/>
      </w:pPr>
      <w:bookmarkStart w:id="363" w:name="bookmark363"/>
      <w:bookmarkEnd w:id="363"/>
      <w:r>
        <w:rPr>
          <w:color w:val="000000"/>
          <w:spacing w:val="0"/>
          <w:w w:val="100"/>
          <w:position w:val="0"/>
          <w:shd w:val="clear" w:color="auto" w:fill="auto"/>
          <w:lang w:val="cs-CZ" w:eastAsia="cs-CZ" w:bidi="cs-CZ"/>
        </w:rPr>
        <w:t>snížení negativního dopadu jeho činnosti při plnění veřejné zakázky na životní prostředí, zejména pak</w:t>
      </w:r>
    </w:p>
    <w:p>
      <w:pPr>
        <w:pStyle w:val="Style2"/>
        <w:keepNext w:val="0"/>
        <w:keepLines w:val="0"/>
        <w:widowControl w:val="0"/>
        <w:shd w:val="clear" w:color="auto" w:fill="auto"/>
        <w:bidi w:val="0"/>
        <w:spacing w:before="0" w:after="0" w:line="218" w:lineRule="auto"/>
        <w:ind w:left="0" w:right="0" w:firstLine="800"/>
        <w:jc w:val="left"/>
      </w:pPr>
      <w:r>
        <w:rPr>
          <w:color w:val="000000"/>
          <w:spacing w:val="0"/>
          <w:w w:val="100"/>
          <w:position w:val="0"/>
          <w:shd w:val="clear" w:color="auto" w:fill="auto"/>
          <w:lang w:val="cs-CZ" w:eastAsia="cs-CZ" w:bidi="cs-CZ"/>
        </w:rPr>
        <w:t>^ využíváním nízkoemisních automobilů, má-li je k dispozici;</w:t>
      </w:r>
    </w:p>
    <w:p>
      <w:pPr>
        <w:pStyle w:val="Style2"/>
        <w:keepNext w:val="0"/>
        <w:keepLines w:val="0"/>
        <w:widowControl w:val="0"/>
        <w:shd w:val="clear" w:color="auto" w:fill="auto"/>
        <w:bidi w:val="0"/>
        <w:spacing w:before="0" w:after="0" w:line="240" w:lineRule="auto"/>
        <w:ind w:left="1160" w:right="0" w:hanging="360"/>
        <w:jc w:val="both"/>
      </w:pPr>
      <w:r>
        <w:rPr>
          <w:color w:val="000000"/>
          <w:spacing w:val="0"/>
          <w:w w:val="100"/>
          <w:position w:val="0"/>
          <w:shd w:val="clear" w:color="auto" w:fill="auto"/>
          <w:lang w:val="cs-CZ" w:eastAsia="cs-CZ" w:bidi="cs-CZ"/>
        </w:rPr>
        <w:t>^ předcházením znečišťování ovzduší a snižováním úrovně znečišťování, může-li je během plnění veřejné zakázky způsobit;</w:t>
      </w:r>
    </w:p>
    <w:p>
      <w:pPr>
        <w:pStyle w:val="Style2"/>
        <w:keepNext w:val="0"/>
        <w:keepLines w:val="0"/>
        <w:widowControl w:val="0"/>
        <w:shd w:val="clear" w:color="auto" w:fill="auto"/>
        <w:bidi w:val="0"/>
        <w:spacing w:before="0" w:after="0" w:line="240" w:lineRule="auto"/>
        <w:ind w:left="1160" w:right="0" w:hanging="360"/>
        <w:jc w:val="both"/>
      </w:pPr>
      <w:r>
        <w:rPr>
          <w:color w:val="000000"/>
          <w:spacing w:val="0"/>
          <w:w w:val="100"/>
          <w:position w:val="0"/>
          <w:shd w:val="clear" w:color="auto" w:fill="auto"/>
          <w:lang w:val="cs-CZ" w:eastAsia="cs-CZ" w:bidi="cs-CZ"/>
        </w:rPr>
        <w:t>^ předcházením vzniku odpadů, stanovením hierarchie nakládání s nimi a prosazováním základních principů ochrany životního prostředí a zdraví lidí při nakládání s odpady;</w:t>
      </w:r>
    </w:p>
    <w:p>
      <w:pPr>
        <w:pStyle w:val="Style2"/>
        <w:keepNext w:val="0"/>
        <w:keepLines w:val="0"/>
        <w:widowControl w:val="0"/>
        <w:shd w:val="clear" w:color="auto" w:fill="auto"/>
        <w:bidi w:val="0"/>
        <w:spacing w:before="0" w:after="320" w:line="240" w:lineRule="auto"/>
        <w:ind w:left="1160" w:right="0" w:hanging="360"/>
        <w:jc w:val="both"/>
      </w:pPr>
      <w:r>
        <w:rPr>
          <w:color w:val="000000"/>
          <w:spacing w:val="0"/>
          <w:w w:val="100"/>
          <w:position w:val="0"/>
          <w:shd w:val="clear" w:color="auto" w:fill="auto"/>
          <w:lang w:val="cs-CZ" w:eastAsia="cs-CZ" w:bidi="cs-CZ"/>
        </w:rPr>
        <w:t>^ 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2"/>
        <w:keepNext w:val="0"/>
        <w:keepLines w:val="0"/>
        <w:widowControl w:val="0"/>
        <w:numPr>
          <w:ilvl w:val="0"/>
          <w:numId w:val="43"/>
        </w:numPr>
        <w:shd w:val="clear" w:color="auto" w:fill="auto"/>
        <w:tabs>
          <w:tab w:pos="818" w:val="left"/>
        </w:tabs>
        <w:bidi w:val="0"/>
        <w:spacing w:before="0" w:after="60" w:line="240" w:lineRule="auto"/>
        <w:ind w:left="700" w:right="0" w:hanging="260"/>
        <w:jc w:val="both"/>
        <w:rPr>
          <w:sz w:val="20"/>
          <w:szCs w:val="20"/>
        </w:rPr>
      </w:pPr>
      <w:bookmarkStart w:id="364" w:name="bookmark364"/>
      <w:bookmarkEnd w:id="364"/>
      <w:r>
        <w:rPr>
          <w:color w:val="000000"/>
          <w:spacing w:val="0"/>
          <w:w w:val="100"/>
          <w:position w:val="0"/>
          <w:sz w:val="20"/>
          <w:szCs w:val="20"/>
          <w:shd w:val="clear" w:color="auto" w:fill="auto"/>
          <w:lang w:val="cs-CZ" w:eastAsia="cs-CZ" w:bidi="cs-CZ"/>
        </w:rPr>
        <w:t>implementaci nového nebo značně zlepšeného produktu, služby nebo postupu souvisejícího s předmětem veřejné zakázky, bude-li to vzhledem ke smyslu zakázky možné.</w:t>
      </w:r>
    </w:p>
    <w:p>
      <w:pPr>
        <w:widowControl w:val="0"/>
        <w:spacing w:line="1" w:lineRule="exact"/>
      </w:pPr>
      <w:r>
        <mc:AlternateContent>
          <mc:Choice Requires="wps">
            <w:drawing>
              <wp:anchor distT="114300" distB="0" distL="0" distR="0" simplePos="0" relativeHeight="125829390" behindDoc="0" locked="0" layoutInCell="1" allowOverlap="1">
                <wp:simplePos x="0" y="0"/>
                <wp:positionH relativeFrom="page">
                  <wp:posOffset>798830</wp:posOffset>
                </wp:positionH>
                <wp:positionV relativeFrom="paragraph">
                  <wp:posOffset>114300</wp:posOffset>
                </wp:positionV>
                <wp:extent cx="2770505" cy="225425"/>
                <wp:wrapTopAndBottom/>
                <wp:docPr id="17" name="Shape 17"/>
                <a:graphic xmlns:a="http://schemas.openxmlformats.org/drawingml/2006/main">
                  <a:graphicData uri="http://schemas.microsoft.com/office/word/2010/wordprocessingShape">
                    <wps:wsp>
                      <wps:cNvSpPr txBox="1"/>
                      <wps:spPr>
                        <a:xfrm>
                          <a:ext cx="2770505" cy="225425"/>
                        </a:xfrm>
                        <a:prstGeom prst="rect"/>
                        <a:noFill/>
                      </wps:spPr>
                      <wps:txbx>
                        <w:txbxContent>
                          <w:p>
                            <w:pPr>
                              <w:pStyle w:val="Style2"/>
                              <w:keepNext w:val="0"/>
                              <w:keepLines w:val="0"/>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wps:txbx>
                      <wps:bodyPr wrap="none" lIns="0" tIns="0" rIns="0" bIns="0">
                        <a:noAutoFit/>
                      </wps:bodyPr>
                    </wps:wsp>
                  </a:graphicData>
                </a:graphic>
              </wp:anchor>
            </w:drawing>
          </mc:Choice>
          <mc:Fallback>
            <w:pict>
              <v:shape id="_x0000_s1043" type="#_x0000_t202" style="position:absolute;margin-left:62.899999999999999pt;margin-top:9.pt;width:218.15000000000001pt;height:17.75pt;z-index:-125829363;mso-wrap-distance-left:0;mso-wrap-distance-top:9.pt;mso-wrap-distance-right:0;mso-position-horizontal-relative:page" filled="f" stroked="f">
                <v:textbox inset="0,0,0,0">
                  <w:txbxContent>
                    <w:p>
                      <w:pPr>
                        <w:pStyle w:val="Style2"/>
                        <w:keepNext w:val="0"/>
                        <w:keepLines w:val="0"/>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v:textbox>
                <w10:wrap type="topAndBottom" anchorx="page"/>
              </v:shape>
            </w:pict>
          </mc:Fallback>
        </mc:AlternateContent>
      </w:r>
      <w:r>
        <mc:AlternateContent>
          <mc:Choice Requires="wps">
            <w:drawing>
              <wp:anchor distT="114300" distB="0" distL="0" distR="0" simplePos="0" relativeHeight="125829392" behindDoc="0" locked="0" layoutInCell="1" allowOverlap="1">
                <wp:simplePos x="0" y="0"/>
                <wp:positionH relativeFrom="page">
                  <wp:posOffset>4112260</wp:posOffset>
                </wp:positionH>
                <wp:positionV relativeFrom="paragraph">
                  <wp:posOffset>114300</wp:posOffset>
                </wp:positionV>
                <wp:extent cx="2319655" cy="225425"/>
                <wp:wrapTopAndBottom/>
                <wp:docPr id="19" name="Shape 19"/>
                <a:graphic xmlns:a="http://schemas.openxmlformats.org/drawingml/2006/main">
                  <a:graphicData uri="http://schemas.microsoft.com/office/word/2010/wordprocessingShape">
                    <wps:wsp>
                      <wps:cNvSpPr txBox="1"/>
                      <wps:spPr>
                        <a:xfrm>
                          <a:ext cx="2319655" cy="225425"/>
                        </a:xfrm>
                        <a:prstGeom prst="rect"/>
                        <a:noFill/>
                      </wps:spPr>
                      <wps:txbx>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wps:txbx>
                      <wps:bodyPr wrap="none" lIns="0" tIns="0" rIns="0" bIns="0">
                        <a:noAutoFit/>
                      </wps:bodyPr>
                    </wps:wsp>
                  </a:graphicData>
                </a:graphic>
              </wp:anchor>
            </w:drawing>
          </mc:Choice>
          <mc:Fallback>
            <w:pict>
              <v:shape id="_x0000_s1045" type="#_x0000_t202" style="position:absolute;margin-left:323.80000000000001pt;margin-top:9.pt;width:182.65000000000001pt;height:17.75pt;z-index:-125829361;mso-wrap-distance-left:0;mso-wrap-distance-top:9.pt;mso-wrap-distance-right:0;mso-position-horizontal-relative:page" filled="f" stroked="f">
                <v:textbox inset="0,0,0,0">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v:textbox>
                <w10:wrap type="topAndBottom" anchorx="page"/>
              </v:shape>
            </w:pict>
          </mc:Fallback>
        </mc:AlternateContent>
      </w:r>
    </w:p>
    <w:p>
      <w:pPr>
        <w:pStyle w:val="Style2"/>
        <w:keepNext w:val="0"/>
        <w:keepLines w:val="0"/>
        <w:widowControl w:val="0"/>
        <w:shd w:val="clear" w:color="auto" w:fill="auto"/>
        <w:tabs>
          <w:tab w:pos="2866" w:val="left"/>
          <w:tab w:pos="7373" w:val="left"/>
        </w:tabs>
        <w:bidi w:val="0"/>
        <w:spacing w:before="0" w:after="540" w:line="240" w:lineRule="auto"/>
        <w:ind w:left="0" w:right="360" w:firstLine="0"/>
        <w:jc w:val="righ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2"/>
        <w:keepNext w:val="0"/>
        <w:keepLines w:val="0"/>
        <w:widowControl w:val="0"/>
        <w:shd w:val="clear" w:color="auto" w:fill="auto"/>
        <w:tabs>
          <w:tab w:pos="1435" w:val="left"/>
          <w:tab w:pos="4306" w:val="left"/>
          <w:tab w:pos="8813" w:val="left"/>
        </w:tabs>
        <w:bidi w:val="0"/>
        <w:spacing w:before="0" w:after="3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p>
      <w:pPr>
        <w:pStyle w:val="Style26"/>
        <w:keepNext/>
        <w:keepLines/>
        <w:widowControl w:val="0"/>
        <w:shd w:val="clear" w:color="auto" w:fill="auto"/>
        <w:bidi w:val="0"/>
        <w:spacing w:before="0" w:after="540" w:line="240" w:lineRule="auto"/>
        <w:ind w:left="0" w:right="0"/>
        <w:jc w:val="left"/>
      </w:pPr>
      <w:bookmarkStart w:id="365" w:name="bookmark365"/>
      <w:bookmarkStart w:id="366" w:name="bookmark366"/>
      <w:bookmarkStart w:id="367" w:name="bookmark367"/>
      <w:r>
        <w:rPr>
          <w:color w:val="000000"/>
          <w:spacing w:val="0"/>
          <w:w w:val="100"/>
          <w:position w:val="0"/>
          <w:shd w:val="clear" w:color="auto" w:fill="auto"/>
          <w:lang w:val="cs-CZ" w:eastAsia="cs-CZ" w:bidi="cs-CZ"/>
        </w:rPr>
        <w:t>Příloha č. 4 ke Kupní smlouvě prodávajícího č. 209/2025 a kupujícího č. 824/2025</w:t>
      </w:r>
      <w:bookmarkEnd w:id="365"/>
      <w:bookmarkEnd w:id="366"/>
      <w:bookmarkEnd w:id="367"/>
    </w:p>
    <w:p>
      <w:pPr>
        <w:pStyle w:val="Style28"/>
        <w:keepNext w:val="0"/>
        <w:keepLines w:val="0"/>
        <w:widowControl w:val="0"/>
        <w:shd w:val="clear" w:color="auto" w:fill="auto"/>
        <w:bidi w:val="0"/>
        <w:spacing w:before="0" w:after="54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540" w:line="240" w:lineRule="auto"/>
        <w:ind w:left="0" w:right="0" w:firstLine="0"/>
        <w:jc w:val="left"/>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Vozidlo kategorie N1, obchodní třídy „do 3,5 t“ LUV 4x4 s korbou</w:t>
      </w:r>
    </w:p>
    <w:p>
      <w:pPr>
        <w:pStyle w:val="Style2"/>
        <w:keepNext w:val="0"/>
        <w:keepLines w:val="0"/>
        <w:widowControl w:val="0"/>
        <w:shd w:val="clear" w:color="auto" w:fill="auto"/>
        <w:tabs>
          <w:tab w:pos="2117" w:val="left"/>
        </w:tabs>
        <w:bidi w:val="0"/>
        <w:spacing w:before="0" w:after="540" w:line="240" w:lineRule="auto"/>
        <w:ind w:left="0" w:right="0" w:firstLine="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tabs>
          <w:tab w:pos="8117" w:val="left"/>
        </w:tabs>
        <w:bidi w:val="0"/>
        <w:spacing w:before="0" w:after="120" w:line="240" w:lineRule="auto"/>
        <w:ind w:left="0" w:right="0" w:firstLine="0"/>
        <w:jc w:val="left"/>
      </w:pPr>
      <w:r>
        <w:rPr>
          <w:u w:val="single"/>
        </w:rPr>
        <w:t xml:space="preserve"> </w:t>
        <w:tab/>
      </w:r>
    </w:p>
    <w:p>
      <w:pPr>
        <w:pStyle w:val="Style2"/>
        <w:keepNext w:val="0"/>
        <w:keepLines w:val="0"/>
        <w:widowControl w:val="0"/>
        <w:shd w:val="clear" w:color="auto" w:fill="auto"/>
        <w:bidi w:val="0"/>
        <w:spacing w:before="0" w:after="540" w:line="264"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cs-CZ" w:eastAsia="cs-CZ" w:bidi="cs-CZ"/>
        </w:rPr>
        <w:t>Vozidlo kategorie N1, obchodní třídy „do 3,5 t“ LUV 4x4 s korbou</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 A P spol. s r.o., Snět 24, 257 68 Dolní Kralovice, IČO 47543442</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0"/>
          <w:szCs w:val="20"/>
          <w:shd w:val="clear" w:color="auto" w:fill="auto"/>
          <w:lang w:val="cs-CZ" w:eastAsia="cs-CZ" w:bidi="cs-CZ"/>
        </w:rPr>
        <w:t>xxxxxxxxx</w:t>
      </w:r>
      <w:r>
        <w:rPr>
          <w:color w:val="000000"/>
          <w:spacing w:val="0"/>
          <w:w w:val="100"/>
          <w:position w:val="0"/>
          <w:shd w:val="clear" w:color="auto" w:fill="auto"/>
          <w:lang w:val="cs-CZ" w:eastAsia="cs-CZ" w:bidi="cs-CZ"/>
        </w:rPr>
        <w:t>, jednatele společnosti</w:t>
      </w:r>
    </w:p>
    <w:p>
      <w:pPr>
        <w:pStyle w:val="Style2"/>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shd w:val="clear" w:color="auto" w:fill="auto"/>
        <w:bidi w:val="0"/>
        <w:spacing w:before="0" w:after="60" w:line="240" w:lineRule="auto"/>
        <w:ind w:left="300" w:right="0" w:hanging="300"/>
        <w:jc w:val="left"/>
      </w:pPr>
      <w:r>
        <w:rPr>
          <w:color w:val="000000"/>
          <w:spacing w:val="0"/>
          <w:w w:val="100"/>
          <w:position w:val="0"/>
          <w:shd w:val="clear" w:color="auto" w:fill="auto"/>
          <w:lang w:val="cs-CZ" w:eastAsia="cs-CZ" w:bidi="cs-CZ"/>
        </w:rPr>
        <w:t>a) 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shd w:val="clear" w:color="auto" w:fill="auto"/>
        <w:bidi w:val="0"/>
        <w:spacing w:before="0" w:after="60" w:line="240" w:lineRule="auto"/>
        <w:ind w:left="300" w:right="0" w:hanging="300"/>
        <w:jc w:val="left"/>
      </w:pPr>
      <w:r>
        <w:rPr>
          <w:color w:val="000000"/>
          <w:spacing w:val="0"/>
          <w:w w:val="100"/>
          <w:position w:val="0"/>
          <w:shd w:val="clear" w:color="auto" w:fill="auto"/>
          <w:lang w:val="cs-CZ" w:eastAsia="cs-CZ" w:bidi="cs-CZ"/>
        </w:rPr>
        <w:t xml:space="preserve">i. 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Pr>
          <w:color w:val="000000"/>
          <w:spacing w:val="0"/>
          <w:w w:val="100"/>
          <w:position w:val="0"/>
          <w:shd w:val="clear" w:color="auto" w:fill="auto"/>
          <w:lang w:val="cs-CZ" w:eastAsia="cs-CZ" w:bidi="cs-CZ"/>
        </w:rPr>
        <w:t>popřípadě jež samostatně zavádí další mezinárodní finanční sankce sledující stejný účel jako ty ze Základních nařízení nebo</w:t>
      </w:r>
    </w:p>
    <w:p>
      <w:pPr>
        <w:pStyle w:val="Style2"/>
        <w:keepNext w:val="0"/>
        <w:keepLines w:val="0"/>
        <w:widowControl w:val="0"/>
        <w:shd w:val="clear" w:color="auto" w:fill="auto"/>
        <w:bidi w:val="0"/>
        <w:spacing w:before="0" w:after="60" w:line="240" w:lineRule="auto"/>
        <w:ind w:left="300" w:right="0" w:hanging="300"/>
        <w:jc w:val="both"/>
      </w:pPr>
      <w:r>
        <w:rPr>
          <w:color w:val="000000"/>
          <w:spacing w:val="0"/>
          <w:w w:val="100"/>
          <w:position w:val="0"/>
          <w:shd w:val="clear" w:color="auto" w:fill="auto"/>
          <w:lang w:val="cs-CZ" w:eastAsia="cs-CZ" w:bidi="cs-CZ"/>
        </w:rPr>
        <w:t>ii. 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60" w:line="240" w:lineRule="auto"/>
        <w:ind w:left="300" w:right="0" w:hanging="300"/>
        <w:jc w:val="both"/>
      </w:pPr>
      <w:r>
        <w:rPr>
          <w:color w:val="000000"/>
          <w:spacing w:val="0"/>
          <w:w w:val="100"/>
          <w:position w:val="0"/>
          <w:shd w:val="clear" w:color="auto" w:fill="auto"/>
          <w:lang w:val="cs-CZ" w:eastAsia="cs-CZ" w:bidi="cs-CZ"/>
        </w:rPr>
        <w:t>b) bude-li s ním uzavřena smlouva na veřejnou zakázku, zajistí po celou dobu plnění veřejné zakázky, že</w:t>
      </w:r>
    </w:p>
    <w:p>
      <w:pPr>
        <w:pStyle w:val="Style2"/>
        <w:keepNext w:val="0"/>
        <w:keepLines w:val="0"/>
        <w:widowControl w:val="0"/>
        <w:numPr>
          <w:ilvl w:val="0"/>
          <w:numId w:val="45"/>
        </w:numPr>
        <w:shd w:val="clear" w:color="auto" w:fill="auto"/>
        <w:tabs>
          <w:tab w:pos="306" w:val="left"/>
        </w:tabs>
        <w:bidi w:val="0"/>
        <w:spacing w:before="0" w:after="60" w:line="240" w:lineRule="auto"/>
        <w:ind w:left="300" w:right="0" w:hanging="300"/>
        <w:jc w:val="both"/>
      </w:pPr>
      <w:bookmarkStart w:id="368" w:name="bookmark368"/>
      <w:bookmarkEnd w:id="368"/>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45"/>
        </w:numPr>
        <w:shd w:val="clear" w:color="auto" w:fill="auto"/>
        <w:tabs>
          <w:tab w:pos="354" w:val="left"/>
        </w:tabs>
        <w:bidi w:val="0"/>
        <w:spacing w:before="0" w:after="920" w:line="240" w:lineRule="auto"/>
        <w:ind w:left="300" w:right="0" w:hanging="300"/>
        <w:jc w:val="both"/>
      </w:pPr>
      <w:bookmarkStart w:id="369" w:name="bookmark369"/>
      <w:bookmarkEnd w:id="369"/>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1420" w:line="259"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35" w:val="left"/>
          <w:tab w:pos="4306" w:val="left"/>
          <w:tab w:pos="8813" w:val="left"/>
        </w:tabs>
        <w:bidi w:val="0"/>
        <w:spacing w:before="0" w:after="98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tabs>
          <w:tab w:pos="2866" w:val="left"/>
          <w:tab w:pos="7373" w:val="left"/>
        </w:tabs>
        <w:bidi w:val="0"/>
        <w:spacing w:before="0" w:after="560" w:line="240" w:lineRule="auto"/>
        <w:ind w:left="0" w:right="240" w:firstLine="0"/>
        <w:jc w:val="righ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2"/>
        <w:keepNext w:val="0"/>
        <w:keepLines w:val="0"/>
        <w:widowControl w:val="0"/>
        <w:shd w:val="clear" w:color="auto" w:fill="auto"/>
        <w:bidi w:val="0"/>
        <w:spacing w:before="0" w:after="142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4306" w:val="left"/>
          <w:tab w:pos="8813" w:val="left"/>
        </w:tabs>
        <w:bidi w:val="0"/>
        <w:spacing w:before="0" w:after="30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p>
      <w:pPr>
        <w:pStyle w:val="Style26"/>
        <w:keepNext/>
        <w:keepLines/>
        <w:widowControl w:val="0"/>
        <w:shd w:val="clear" w:color="auto" w:fill="auto"/>
        <w:bidi w:val="0"/>
        <w:spacing w:before="0" w:after="500" w:line="240" w:lineRule="auto"/>
        <w:ind w:left="0" w:right="0"/>
        <w:jc w:val="both"/>
      </w:pPr>
      <w:bookmarkStart w:id="370" w:name="bookmark370"/>
      <w:bookmarkStart w:id="371" w:name="bookmark371"/>
      <w:bookmarkStart w:id="372" w:name="bookmark372"/>
      <w:r>
        <w:rPr>
          <w:color w:val="000000"/>
          <w:spacing w:val="0"/>
          <w:w w:val="100"/>
          <w:position w:val="0"/>
          <w:shd w:val="clear" w:color="auto" w:fill="auto"/>
          <w:lang w:val="cs-CZ" w:eastAsia="cs-CZ" w:bidi="cs-CZ"/>
        </w:rPr>
        <w:t>Příloha č. 5 ke Kupní smlouvě prodávajícího č. 209/2025 a kupujícího č. 824/2025</w:t>
      </w:r>
      <w:bookmarkEnd w:id="370"/>
      <w:bookmarkEnd w:id="371"/>
      <w:bookmarkEnd w:id="372"/>
    </w:p>
    <w:p>
      <w:pPr>
        <w:pStyle w:val="Style28"/>
        <w:keepNext w:val="0"/>
        <w:keepLines w:val="0"/>
        <w:widowControl w:val="0"/>
        <w:shd w:val="clear" w:color="auto" w:fill="auto"/>
        <w:bidi w:val="0"/>
        <w:spacing w:before="0" w:after="600" w:line="257" w:lineRule="auto"/>
        <w:ind w:left="0" w:right="0" w:firstLine="0"/>
        <w:jc w:val="center"/>
      </w:pPr>
      <w:r>
        <w:rPr>
          <w:color w:val="000000"/>
          <w:spacing w:val="0"/>
          <w:w w:val="100"/>
          <w:position w:val="0"/>
          <w:shd w:val="clear" w:color="auto" w:fill="auto"/>
          <w:lang w:val="cs-CZ" w:eastAsia="cs-CZ" w:bidi="cs-CZ"/>
        </w:rPr>
        <w:t>ČESTNÉ PROHLÁŠENÍ, že dodavatel je distributorem společnosti,</w:t>
        <w:br/>
        <w:t>která je autorizovaným prodejcem značky vozidla</w:t>
      </w:r>
    </w:p>
    <w:p>
      <w:pPr>
        <w:pStyle w:val="Style28"/>
        <w:keepNext w:val="0"/>
        <w:keepLines w:val="0"/>
        <w:widowControl w:val="0"/>
        <w:shd w:val="clear" w:color="auto" w:fill="auto"/>
        <w:bidi w:val="0"/>
        <w:spacing w:before="0" w:after="600" w:line="240" w:lineRule="auto"/>
        <w:ind w:left="0" w:right="0" w:firstLine="0"/>
        <w:jc w:val="center"/>
      </w:pPr>
      <w:r>
        <w:rPr>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560" w:line="259" w:lineRule="auto"/>
        <w:ind w:left="0" w:right="0" w:firstLine="0"/>
        <w:jc w:val="left"/>
        <w:rPr>
          <w:sz w:val="24"/>
          <w:szCs w:val="24"/>
        </w:rPr>
      </w:pPr>
      <w:r>
        <w:rPr>
          <w:color w:val="000000"/>
          <w:spacing w:val="0"/>
          <w:w w:val="100"/>
          <w:position w:val="0"/>
          <w:sz w:val="24"/>
          <w:szCs w:val="24"/>
          <w:shd w:val="clear" w:color="auto" w:fill="auto"/>
          <w:lang w:val="cs-CZ" w:eastAsia="cs-CZ" w:bidi="cs-CZ"/>
        </w:rPr>
        <w:t>Společnost S A P spol. s r.o. čestně prohlašuje, že je distributorem vozidel společnosti AUTO IN s.r.o., autorizovaného prodejce značky FORD.</w:t>
      </w:r>
    </w:p>
    <w:p>
      <w:pPr>
        <w:pStyle w:val="Style2"/>
        <w:keepNext w:val="0"/>
        <w:keepLines w:val="0"/>
        <w:widowControl w:val="0"/>
        <w:shd w:val="clear" w:color="auto" w:fill="auto"/>
        <w:bidi w:val="0"/>
        <w:spacing w:before="0" w:after="80" w:line="283" w:lineRule="auto"/>
        <w:ind w:left="0" w:right="0" w:firstLine="0"/>
        <w:jc w:val="left"/>
      </w:pPr>
      <w:r>
        <w:rPr>
          <w:color w:val="000000"/>
          <w:spacing w:val="0"/>
          <w:w w:val="100"/>
          <w:position w:val="0"/>
          <w:shd w:val="clear" w:color="auto" w:fill="auto"/>
          <w:lang w:val="cs-CZ" w:eastAsia="cs-CZ" w:bidi="cs-CZ"/>
        </w:rPr>
        <w:t>S prohlášením souhlasí</w:t>
      </w:r>
    </w:p>
    <w:p>
      <w:pPr>
        <w:pStyle w:val="Style2"/>
        <w:keepNext w:val="0"/>
        <w:keepLines w:val="0"/>
        <w:widowControl w:val="0"/>
        <w:shd w:val="clear" w:color="auto" w:fill="auto"/>
        <w:bidi w:val="0"/>
        <w:spacing w:before="0" w:after="80" w:line="283" w:lineRule="auto"/>
        <w:ind w:left="0" w:right="0" w:firstLine="0"/>
        <w:jc w:val="left"/>
      </w:pPr>
      <w:r>
        <w:rPr>
          <w:color w:val="000000"/>
          <w:spacing w:val="0"/>
          <w:w w:val="100"/>
          <w:position w:val="0"/>
          <w:shd w:val="clear" w:color="auto" w:fill="auto"/>
          <w:lang w:val="cs-CZ" w:eastAsia="cs-CZ" w:bidi="cs-CZ"/>
        </w:rPr>
        <w:t>AUTO IN s.r.o.</w:t>
      </w:r>
    </w:p>
    <w:p>
      <w:pPr>
        <w:pStyle w:val="Style2"/>
        <w:keepNext w:val="0"/>
        <w:keepLines w:val="0"/>
        <w:widowControl w:val="0"/>
        <w:shd w:val="clear" w:color="auto" w:fill="auto"/>
        <w:bidi w:val="0"/>
        <w:spacing w:before="0" w:after="80" w:line="283" w:lineRule="auto"/>
        <w:ind w:left="0" w:right="0" w:firstLine="0"/>
        <w:jc w:val="left"/>
      </w:pPr>
      <w:r>
        <w:rPr>
          <w:color w:val="000000"/>
          <w:spacing w:val="0"/>
          <w:w w:val="100"/>
          <w:position w:val="0"/>
          <w:shd w:val="clear" w:color="auto" w:fill="auto"/>
          <w:lang w:val="cs-CZ" w:eastAsia="cs-CZ" w:bidi="cs-CZ"/>
        </w:rPr>
        <w:t>xxxxxxxxx</w:t>
      </w:r>
    </w:p>
    <w:p>
      <w:pPr>
        <w:pStyle w:val="Style2"/>
        <w:keepNext w:val="0"/>
        <w:keepLines w:val="0"/>
        <w:widowControl w:val="0"/>
        <w:shd w:val="clear" w:color="auto" w:fill="auto"/>
        <w:bidi w:val="0"/>
        <w:spacing w:before="0" w:after="80" w:line="283" w:lineRule="auto"/>
        <w:ind w:left="0" w:right="0" w:firstLine="0"/>
        <w:jc w:val="left"/>
      </w:pPr>
      <w:r>
        <w:rPr>
          <w:color w:val="000000"/>
          <w:spacing w:val="0"/>
          <w:w w:val="100"/>
          <w:position w:val="0"/>
          <w:shd w:val="clear" w:color="auto" w:fill="auto"/>
          <w:lang w:val="cs-CZ" w:eastAsia="cs-CZ" w:bidi="cs-CZ"/>
        </w:rPr>
        <w:t>Vedoucí prodeje</w:t>
      </w:r>
    </w:p>
    <w:p>
      <w:pPr>
        <w:pStyle w:val="Style2"/>
        <w:keepNext w:val="0"/>
        <w:keepLines w:val="0"/>
        <w:widowControl w:val="0"/>
        <w:shd w:val="clear" w:color="auto" w:fill="auto"/>
        <w:bidi w:val="0"/>
        <w:spacing w:before="0" w:after="280" w:line="283" w:lineRule="auto"/>
        <w:ind w:left="0" w:right="0" w:firstLine="0"/>
        <w:jc w:val="left"/>
      </w:pPr>
      <w:r>
        <w:rPr>
          <w:color w:val="000000"/>
          <w:spacing w:val="0"/>
          <w:w w:val="100"/>
          <w:position w:val="0"/>
          <w:shd w:val="clear" w:color="auto" w:fill="auto"/>
          <w:lang w:val="cs-CZ" w:eastAsia="cs-CZ" w:bidi="cs-CZ"/>
        </w:rPr>
        <w:t>AUTO IN Benešov</w:t>
      </w:r>
    </w:p>
    <w:sectPr>
      <w:footnotePr>
        <w:pos w:val="pageBottom"/>
        <w:numFmt w:val="decimal"/>
        <w:numRestart w:val="continuous"/>
      </w:footnotePr>
      <w:pgSz w:w="11909" w:h="16838"/>
      <w:pgMar w:top="1181" w:left="1258" w:right="585" w:bottom="156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5599430</wp:posOffset>
              </wp:positionH>
              <wp:positionV relativeFrom="page">
                <wp:posOffset>9893935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16</w:t>
                          </w:r>
                        </w:p>
                      </w:txbxContent>
                    </wps:txbx>
                    <wps:bodyPr wrap="none" lIns="0" tIns="0" rIns="0" bIns="0">
                      <a:spAutoFit/>
                    </wps:bodyPr>
                  </wps:wsp>
                </a:graphicData>
              </a:graphic>
            </wp:anchor>
          </w:drawing>
        </mc:Choice>
        <mc:Fallback>
          <w:pict>
            <v:shape id="_x0000_s1037" type="#_x0000_t202" style="position:absolute;margin-left:440.90000000000003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5798820</wp:posOffset>
              </wp:positionH>
              <wp:positionV relativeFrom="page">
                <wp:posOffset>435610</wp:posOffset>
              </wp:positionV>
              <wp:extent cx="923290" cy="189230"/>
              <wp:wrapNone/>
              <wp:docPr id="9" name="Shape 9"/>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5" type="#_x0000_t202" style="position:absolute;margin-left:456.60000000000002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40"/>
      <w:numFmt w:val="decimal"/>
      <w:lvlText w:val="20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540"/>
      <w:numFmt w:val="decimal"/>
      <w:lvlText w:val="1.178.%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9"/>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23"/>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26"/>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33"/>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36"/>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27">
    <w:name w:val="Char Style 27"/>
    <w:basedOn w:val="DefaultParagraphFont"/>
    <w:link w:val="Style26"/>
    <w:rPr>
      <w:rFonts w:ascii="Arial" w:eastAsia="Arial" w:hAnsi="Arial" w:cs="Arial"/>
      <w:b/>
      <w:bCs/>
      <w:i w:val="0"/>
      <w:iCs w:val="0"/>
      <w:smallCaps w:val="0"/>
      <w:strike w:val="0"/>
      <w:sz w:val="22"/>
      <w:szCs w:val="22"/>
      <w:u w:val="none"/>
    </w:rPr>
  </w:style>
  <w:style w:type="character" w:customStyle="1" w:styleId="CharStyle29">
    <w:name w:val="Char Style 29"/>
    <w:basedOn w:val="DefaultParagraphFont"/>
    <w:link w:val="Style28"/>
    <w:rPr>
      <w:rFonts w:ascii="Arial" w:eastAsia="Arial" w:hAnsi="Arial" w:cs="Arial"/>
      <w:b/>
      <w:bCs/>
      <w:i w:val="0"/>
      <w:iCs w:val="0"/>
      <w:smallCaps w:val="0"/>
      <w:strike w:val="0"/>
      <w:sz w:val="28"/>
      <w:szCs w:val="28"/>
      <w:u w:val="none"/>
    </w:rPr>
  </w:style>
  <w:style w:type="character" w:customStyle="1" w:styleId="CharStyle38">
    <w:name w:val="Char Style 38"/>
    <w:basedOn w:val="DefaultParagraphFont"/>
    <w:link w:val="Style37"/>
    <w:rPr>
      <w:rFonts w:ascii="Arial" w:eastAsia="Arial" w:hAnsi="Arial" w:cs="Arial"/>
      <w:b w:val="0"/>
      <w:bCs w:val="0"/>
      <w:i w:val="0"/>
      <w:iCs w:val="0"/>
      <w:smallCaps w:val="0"/>
      <w:strike w:val="0"/>
      <w:sz w:val="32"/>
      <w:szCs w:val="3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26">
    <w:name w:val="Style 26"/>
    <w:basedOn w:val="Normal"/>
    <w:link w:val="CharStyle27"/>
    <w:pPr>
      <w:widowControl w:val="0"/>
      <w:shd w:val="clear" w:color="auto" w:fill="FFFFFF"/>
      <w:spacing w:after="340"/>
      <w:ind w:firstLine="700"/>
      <w:outlineLvl w:val="2"/>
    </w:pPr>
    <w:rPr>
      <w:rFonts w:ascii="Arial" w:eastAsia="Arial" w:hAnsi="Arial" w:cs="Arial"/>
      <w:b/>
      <w:bCs/>
      <w:i w:val="0"/>
      <w:iCs w:val="0"/>
      <w:smallCaps w:val="0"/>
      <w:strike w:val="0"/>
      <w:sz w:val="22"/>
      <w:szCs w:val="22"/>
      <w:u w:val="none"/>
    </w:rPr>
  </w:style>
  <w:style w:type="paragraph" w:customStyle="1" w:styleId="Style28">
    <w:name w:val="Style 28"/>
    <w:basedOn w:val="Normal"/>
    <w:link w:val="CharStyle29"/>
    <w:pPr>
      <w:widowControl w:val="0"/>
      <w:shd w:val="clear" w:color="auto" w:fill="FFFFFF"/>
      <w:spacing w:after="570"/>
      <w:jc w:val="center"/>
    </w:pPr>
    <w:rPr>
      <w:rFonts w:ascii="Arial" w:eastAsia="Arial" w:hAnsi="Arial" w:cs="Arial"/>
      <w:b/>
      <w:bCs/>
      <w:i w:val="0"/>
      <w:iCs w:val="0"/>
      <w:smallCaps w:val="0"/>
      <w:strike w:val="0"/>
      <w:sz w:val="28"/>
      <w:szCs w:val="28"/>
      <w:u w:val="none"/>
    </w:rPr>
  </w:style>
  <w:style w:type="paragraph" w:customStyle="1" w:styleId="Style37">
    <w:name w:val="Style 37"/>
    <w:basedOn w:val="Normal"/>
    <w:link w:val="CharStyle38"/>
    <w:pPr>
      <w:widowControl w:val="0"/>
      <w:shd w:val="clear" w:color="auto" w:fill="FFFFFF"/>
      <w:jc w:val="center"/>
    </w:pPr>
    <w:rPr>
      <w:rFonts w:ascii="Arial" w:eastAsia="Arial" w:hAnsi="Arial" w:cs="Arial"/>
      <w:b w:val="0"/>
      <w:bCs w:val="0"/>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