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9470" w14:textId="77777777" w:rsidR="0095797C" w:rsidRDefault="002D6980">
      <w:pPr>
        <w:pStyle w:val="Default"/>
        <w:jc w:val="center"/>
        <w:rPr>
          <w:b/>
          <w:bCs/>
          <w:sz w:val="28"/>
          <w:szCs w:val="28"/>
        </w:rPr>
      </w:pPr>
      <w:r>
        <w:rPr>
          <w:b/>
          <w:bCs/>
          <w:sz w:val="28"/>
          <w:szCs w:val="28"/>
        </w:rPr>
        <w:t>RÁMCOVÁ SMLOUVA O DÍLO</w:t>
      </w:r>
    </w:p>
    <w:p w14:paraId="672781CC" w14:textId="77777777" w:rsidR="0095797C" w:rsidRDefault="0095797C">
      <w:pPr>
        <w:pStyle w:val="Default"/>
        <w:jc w:val="center"/>
        <w:rPr>
          <w:sz w:val="28"/>
          <w:szCs w:val="28"/>
        </w:rPr>
      </w:pPr>
    </w:p>
    <w:p w14:paraId="71AB6BB6" w14:textId="77777777" w:rsidR="0095797C" w:rsidRDefault="002D6980">
      <w:pPr>
        <w:pStyle w:val="Default"/>
        <w:jc w:val="center"/>
        <w:rPr>
          <w:sz w:val="20"/>
          <w:szCs w:val="22"/>
        </w:rPr>
      </w:pPr>
      <w:r>
        <w:rPr>
          <w:sz w:val="20"/>
          <w:szCs w:val="22"/>
        </w:rPr>
        <w:t>uzavřená dle ustanovení § 1746, odst. 2 zák. č. 89/2012 Sb., občanský zákoník (dále jen „občanský zákoník“)</w:t>
      </w:r>
    </w:p>
    <w:p w14:paraId="585027F1" w14:textId="77777777" w:rsidR="0095797C" w:rsidRDefault="0095797C">
      <w:pPr>
        <w:pStyle w:val="lnek-nzev"/>
      </w:pPr>
    </w:p>
    <w:tbl>
      <w:tblPr>
        <w:tblW w:w="10139" w:type="dxa"/>
        <w:tblInd w:w="-108" w:type="dxa"/>
        <w:tblLayout w:type="fixed"/>
        <w:tblLook w:val="0000" w:firstRow="0" w:lastRow="0" w:firstColumn="0" w:lastColumn="0" w:noHBand="0" w:noVBand="0"/>
      </w:tblPr>
      <w:tblGrid>
        <w:gridCol w:w="3916"/>
        <w:gridCol w:w="6223"/>
      </w:tblGrid>
      <w:tr w:rsidR="0095797C" w14:paraId="5E239E2B" w14:textId="77777777">
        <w:trPr>
          <w:trHeight w:val="414"/>
        </w:trPr>
        <w:tc>
          <w:tcPr>
            <w:tcW w:w="10138" w:type="dxa"/>
            <w:gridSpan w:val="2"/>
            <w:shd w:val="clear" w:color="auto" w:fill="auto"/>
          </w:tcPr>
          <w:p w14:paraId="16192816" w14:textId="77777777" w:rsidR="0095797C" w:rsidRDefault="002D6980">
            <w:pPr>
              <w:pStyle w:val="Default"/>
              <w:tabs>
                <w:tab w:val="center" w:pos="3809"/>
              </w:tabs>
              <w:rPr>
                <w:b/>
                <w:bCs/>
                <w:sz w:val="20"/>
                <w:szCs w:val="22"/>
              </w:rPr>
            </w:pPr>
            <w:r>
              <w:rPr>
                <w:b/>
                <w:bCs/>
                <w:sz w:val="20"/>
                <w:szCs w:val="22"/>
              </w:rPr>
              <w:t xml:space="preserve">Objednatel:  </w:t>
            </w:r>
            <w:r>
              <w:rPr>
                <w:b/>
                <w:bCs/>
                <w:sz w:val="20"/>
                <w:szCs w:val="22"/>
              </w:rPr>
              <w:tab/>
            </w:r>
            <w:r>
              <w:rPr>
                <w:b/>
                <w:bCs/>
                <w:sz w:val="20"/>
                <w:szCs w:val="22"/>
              </w:rPr>
              <w:t xml:space="preserve">                                                 Univerzita Karlova, 3. lékařská fakulta</w:t>
            </w:r>
          </w:p>
        </w:tc>
      </w:tr>
      <w:tr w:rsidR="0095797C" w14:paraId="1DEF8E62" w14:textId="77777777">
        <w:trPr>
          <w:trHeight w:val="103"/>
        </w:trPr>
        <w:tc>
          <w:tcPr>
            <w:tcW w:w="3916" w:type="dxa"/>
            <w:shd w:val="clear" w:color="auto" w:fill="auto"/>
          </w:tcPr>
          <w:p w14:paraId="1777D115" w14:textId="77777777" w:rsidR="0095797C" w:rsidRDefault="002D6980">
            <w:pPr>
              <w:pStyle w:val="Default"/>
              <w:rPr>
                <w:sz w:val="20"/>
                <w:szCs w:val="22"/>
              </w:rPr>
            </w:pPr>
            <w:r>
              <w:rPr>
                <w:sz w:val="20"/>
                <w:szCs w:val="22"/>
              </w:rPr>
              <w:t xml:space="preserve">Sídlo: </w:t>
            </w:r>
          </w:p>
        </w:tc>
        <w:tc>
          <w:tcPr>
            <w:tcW w:w="6222" w:type="dxa"/>
            <w:shd w:val="clear" w:color="auto" w:fill="auto"/>
          </w:tcPr>
          <w:p w14:paraId="6A9CD6F6" w14:textId="77777777" w:rsidR="0095797C" w:rsidRDefault="002D6980">
            <w:pPr>
              <w:pStyle w:val="Default"/>
              <w:rPr>
                <w:sz w:val="20"/>
                <w:szCs w:val="22"/>
              </w:rPr>
            </w:pPr>
            <w:r>
              <w:rPr>
                <w:sz w:val="20"/>
                <w:szCs w:val="22"/>
              </w:rPr>
              <w:t>Ruská 87, 100 00 Praha 10</w:t>
            </w:r>
          </w:p>
        </w:tc>
      </w:tr>
      <w:tr w:rsidR="0095797C" w14:paraId="6A4431C3" w14:textId="77777777">
        <w:trPr>
          <w:trHeight w:val="103"/>
        </w:trPr>
        <w:tc>
          <w:tcPr>
            <w:tcW w:w="3916" w:type="dxa"/>
            <w:shd w:val="clear" w:color="auto" w:fill="auto"/>
          </w:tcPr>
          <w:p w14:paraId="0A36187A" w14:textId="77777777" w:rsidR="0095797C" w:rsidRDefault="002D6980">
            <w:pPr>
              <w:pStyle w:val="Default"/>
              <w:rPr>
                <w:sz w:val="20"/>
                <w:szCs w:val="22"/>
              </w:rPr>
            </w:pPr>
            <w:r>
              <w:rPr>
                <w:sz w:val="20"/>
                <w:szCs w:val="22"/>
              </w:rPr>
              <w:t xml:space="preserve">Zastoupený: </w:t>
            </w:r>
          </w:p>
        </w:tc>
        <w:tc>
          <w:tcPr>
            <w:tcW w:w="6222" w:type="dxa"/>
            <w:shd w:val="clear" w:color="auto" w:fill="auto"/>
          </w:tcPr>
          <w:p w14:paraId="5855AFC0" w14:textId="77777777" w:rsidR="0095797C" w:rsidRDefault="002D6980">
            <w:pPr>
              <w:pStyle w:val="Default"/>
              <w:rPr>
                <w:sz w:val="20"/>
                <w:szCs w:val="22"/>
              </w:rPr>
            </w:pPr>
            <w:r>
              <w:rPr>
                <w:sz w:val="20"/>
                <w:szCs w:val="22"/>
              </w:rPr>
              <w:t xml:space="preserve">prof. MUDr. Petrem Widimským, DrSc., děkanem   </w:t>
            </w:r>
          </w:p>
        </w:tc>
      </w:tr>
      <w:tr w:rsidR="0095797C" w14:paraId="5335BE51" w14:textId="77777777">
        <w:trPr>
          <w:trHeight w:val="526"/>
        </w:trPr>
        <w:tc>
          <w:tcPr>
            <w:tcW w:w="3916" w:type="dxa"/>
            <w:shd w:val="clear" w:color="auto" w:fill="auto"/>
          </w:tcPr>
          <w:p w14:paraId="5535FDF3" w14:textId="77777777" w:rsidR="0095797C" w:rsidRDefault="002D6980">
            <w:pPr>
              <w:pStyle w:val="Default"/>
              <w:rPr>
                <w:sz w:val="20"/>
                <w:szCs w:val="22"/>
              </w:rPr>
            </w:pPr>
            <w:r>
              <w:rPr>
                <w:sz w:val="20"/>
                <w:szCs w:val="22"/>
              </w:rPr>
              <w:t xml:space="preserve">IČ: </w:t>
            </w:r>
          </w:p>
        </w:tc>
        <w:tc>
          <w:tcPr>
            <w:tcW w:w="6222" w:type="dxa"/>
            <w:shd w:val="clear" w:color="auto" w:fill="auto"/>
          </w:tcPr>
          <w:p w14:paraId="135C33A3" w14:textId="77777777" w:rsidR="0095797C" w:rsidRDefault="002D6980">
            <w:pPr>
              <w:pStyle w:val="Default"/>
              <w:rPr>
                <w:sz w:val="20"/>
                <w:szCs w:val="22"/>
              </w:rPr>
            </w:pPr>
            <w:r>
              <w:rPr>
                <w:sz w:val="20"/>
                <w:szCs w:val="22"/>
              </w:rPr>
              <w:t>00216208</w:t>
            </w:r>
          </w:p>
        </w:tc>
      </w:tr>
      <w:tr w:rsidR="0095797C" w14:paraId="4825674B" w14:textId="77777777">
        <w:trPr>
          <w:trHeight w:val="230"/>
        </w:trPr>
        <w:tc>
          <w:tcPr>
            <w:tcW w:w="3916" w:type="dxa"/>
            <w:shd w:val="clear" w:color="auto" w:fill="auto"/>
          </w:tcPr>
          <w:p w14:paraId="4FD31BEA" w14:textId="77777777" w:rsidR="0095797C" w:rsidRDefault="002D6980">
            <w:pPr>
              <w:pStyle w:val="Default"/>
              <w:rPr>
                <w:sz w:val="20"/>
                <w:szCs w:val="22"/>
              </w:rPr>
            </w:pPr>
            <w:r>
              <w:rPr>
                <w:sz w:val="20"/>
                <w:szCs w:val="22"/>
              </w:rPr>
              <w:t>Zástupce pro věcná jednání:</w:t>
            </w:r>
          </w:p>
        </w:tc>
        <w:tc>
          <w:tcPr>
            <w:tcW w:w="6222" w:type="dxa"/>
            <w:shd w:val="clear" w:color="auto" w:fill="auto"/>
          </w:tcPr>
          <w:p w14:paraId="70E2CED3" w14:textId="77777777" w:rsidR="0095797C" w:rsidRDefault="002D6980">
            <w:pPr>
              <w:pStyle w:val="Default"/>
              <w:rPr>
                <w:sz w:val="20"/>
                <w:szCs w:val="22"/>
                <w:highlight w:val="yellow"/>
              </w:rPr>
            </w:pPr>
            <w:r>
              <w:rPr>
                <w:sz w:val="20"/>
                <w:szCs w:val="22"/>
              </w:rPr>
              <w:t xml:space="preserve">JUDr. Zdeňka </w:t>
            </w:r>
            <w:r>
              <w:rPr>
                <w:sz w:val="20"/>
                <w:szCs w:val="22"/>
              </w:rPr>
              <w:t>Mužíková</w:t>
            </w:r>
          </w:p>
        </w:tc>
      </w:tr>
      <w:tr w:rsidR="0095797C" w14:paraId="1E4CBAF6" w14:textId="77777777">
        <w:trPr>
          <w:trHeight w:val="103"/>
        </w:trPr>
        <w:tc>
          <w:tcPr>
            <w:tcW w:w="3916" w:type="dxa"/>
            <w:shd w:val="clear" w:color="auto" w:fill="auto"/>
          </w:tcPr>
          <w:p w14:paraId="5DF87EC9" w14:textId="77777777" w:rsidR="0095797C" w:rsidRDefault="002D6980">
            <w:pPr>
              <w:pStyle w:val="Default"/>
              <w:rPr>
                <w:sz w:val="20"/>
                <w:szCs w:val="22"/>
              </w:rPr>
            </w:pPr>
            <w:r>
              <w:rPr>
                <w:sz w:val="20"/>
                <w:szCs w:val="22"/>
              </w:rPr>
              <w:t xml:space="preserve">E-mail/telefon: </w:t>
            </w:r>
          </w:p>
        </w:tc>
        <w:tc>
          <w:tcPr>
            <w:tcW w:w="6222" w:type="dxa"/>
            <w:shd w:val="clear" w:color="auto" w:fill="auto"/>
          </w:tcPr>
          <w:p w14:paraId="2124DD5B" w14:textId="77777777" w:rsidR="0095797C" w:rsidRDefault="002D6980">
            <w:r>
              <w:rPr>
                <w:rFonts w:ascii="Arial" w:hAnsi="Arial" w:cs="Arial"/>
                <w:color w:val="000000"/>
                <w:sz w:val="20"/>
              </w:rPr>
              <w:t xml:space="preserve">+420 267 102 233/ </w:t>
            </w:r>
            <w:hyperlink r:id="rId8">
              <w:r>
                <w:rPr>
                  <w:rFonts w:ascii="Arial" w:hAnsi="Arial" w:cs="Arial"/>
                  <w:color w:val="0563C1" w:themeColor="hyperlink"/>
                  <w:sz w:val="20"/>
                  <w:u w:val="single"/>
                </w:rPr>
                <w:t>zdenka.muzikova@lf3.cuni.cz</w:t>
              </w:r>
            </w:hyperlink>
            <w:r>
              <w:rPr>
                <w:rFonts w:ascii="Arial" w:hAnsi="Arial" w:cs="Arial"/>
                <w:color w:val="000000"/>
                <w:sz w:val="20"/>
              </w:rPr>
              <w:t xml:space="preserve">    </w:t>
            </w:r>
          </w:p>
        </w:tc>
      </w:tr>
      <w:tr w:rsidR="0095797C" w14:paraId="0EA8586D" w14:textId="77777777">
        <w:trPr>
          <w:trHeight w:val="103"/>
        </w:trPr>
        <w:tc>
          <w:tcPr>
            <w:tcW w:w="10138" w:type="dxa"/>
            <w:gridSpan w:val="2"/>
            <w:shd w:val="clear" w:color="auto" w:fill="auto"/>
          </w:tcPr>
          <w:p w14:paraId="00AD2D1D" w14:textId="77777777" w:rsidR="0095797C" w:rsidRDefault="002D6980">
            <w:pPr>
              <w:pStyle w:val="Default"/>
              <w:rPr>
                <w:sz w:val="20"/>
                <w:szCs w:val="22"/>
              </w:rPr>
            </w:pPr>
            <w:r>
              <w:rPr>
                <w:i/>
                <w:iCs/>
                <w:sz w:val="20"/>
                <w:szCs w:val="22"/>
              </w:rPr>
              <w:t xml:space="preserve">(dále jen „objednatel“)                             </w:t>
            </w:r>
          </w:p>
        </w:tc>
      </w:tr>
    </w:tbl>
    <w:p w14:paraId="6B550B7D" w14:textId="77777777" w:rsidR="0095797C" w:rsidRDefault="0095797C">
      <w:pPr>
        <w:pStyle w:val="Default"/>
        <w:rPr>
          <w:sz w:val="22"/>
        </w:rPr>
      </w:pPr>
    </w:p>
    <w:tbl>
      <w:tblPr>
        <w:tblW w:w="7587" w:type="dxa"/>
        <w:tblInd w:w="-108" w:type="dxa"/>
        <w:tblLayout w:type="fixed"/>
        <w:tblLook w:val="0000" w:firstRow="0" w:lastRow="0" w:firstColumn="0" w:lastColumn="0" w:noHBand="0" w:noVBand="0"/>
      </w:tblPr>
      <w:tblGrid>
        <w:gridCol w:w="3793"/>
        <w:gridCol w:w="3794"/>
      </w:tblGrid>
      <w:tr w:rsidR="0095797C" w14:paraId="6B7F26DA" w14:textId="77777777">
        <w:trPr>
          <w:trHeight w:val="356"/>
        </w:trPr>
        <w:tc>
          <w:tcPr>
            <w:tcW w:w="7586" w:type="dxa"/>
            <w:gridSpan w:val="2"/>
            <w:shd w:val="clear" w:color="auto" w:fill="auto"/>
          </w:tcPr>
          <w:p w14:paraId="38A6A11A" w14:textId="77777777" w:rsidR="0095797C" w:rsidRDefault="002D6980">
            <w:pPr>
              <w:pStyle w:val="Default"/>
            </w:pPr>
            <w:r>
              <w:rPr>
                <w:b/>
                <w:bCs/>
                <w:sz w:val="20"/>
                <w:szCs w:val="22"/>
              </w:rPr>
              <w:t xml:space="preserve">Zhotovitel:                                                   </w:t>
            </w:r>
            <w:r>
              <w:rPr>
                <w:b/>
                <w:color w:val="0F0F0F"/>
                <w:sz w:val="20"/>
                <w:szCs w:val="22"/>
              </w:rPr>
              <w:t>55.CZ s.r.o.</w:t>
            </w:r>
          </w:p>
        </w:tc>
      </w:tr>
      <w:tr w:rsidR="0095797C" w14:paraId="43ABD709" w14:textId="77777777">
        <w:trPr>
          <w:trHeight w:val="103"/>
        </w:trPr>
        <w:tc>
          <w:tcPr>
            <w:tcW w:w="3793" w:type="dxa"/>
            <w:shd w:val="clear" w:color="auto" w:fill="auto"/>
          </w:tcPr>
          <w:p w14:paraId="0802732F" w14:textId="77777777" w:rsidR="0095797C" w:rsidRDefault="002D6980">
            <w:pPr>
              <w:pStyle w:val="Default"/>
              <w:rPr>
                <w:sz w:val="20"/>
                <w:szCs w:val="22"/>
              </w:rPr>
            </w:pPr>
            <w:r>
              <w:rPr>
                <w:sz w:val="20"/>
                <w:szCs w:val="22"/>
              </w:rPr>
              <w:t>Sídlo:</w:t>
            </w:r>
          </w:p>
        </w:tc>
        <w:tc>
          <w:tcPr>
            <w:tcW w:w="3793" w:type="dxa"/>
            <w:shd w:val="clear" w:color="auto" w:fill="auto"/>
          </w:tcPr>
          <w:p w14:paraId="61097A75" w14:textId="77777777" w:rsidR="0095797C" w:rsidRDefault="002D6980">
            <w:pPr>
              <w:pStyle w:val="Default"/>
            </w:pPr>
            <w:r>
              <w:rPr>
                <w:color w:val="0F0F0F"/>
                <w:sz w:val="20"/>
                <w:szCs w:val="22"/>
              </w:rPr>
              <w:t>Ječná 524/41</w:t>
            </w:r>
          </w:p>
        </w:tc>
      </w:tr>
      <w:tr w:rsidR="0095797C" w14:paraId="08F98F34" w14:textId="77777777">
        <w:trPr>
          <w:trHeight w:val="103"/>
        </w:trPr>
        <w:tc>
          <w:tcPr>
            <w:tcW w:w="3793" w:type="dxa"/>
            <w:shd w:val="clear" w:color="auto" w:fill="auto"/>
          </w:tcPr>
          <w:p w14:paraId="326549C4" w14:textId="77777777" w:rsidR="0095797C" w:rsidRDefault="002D6980">
            <w:pPr>
              <w:pStyle w:val="Default"/>
              <w:rPr>
                <w:sz w:val="20"/>
                <w:szCs w:val="22"/>
              </w:rPr>
            </w:pPr>
            <w:r>
              <w:rPr>
                <w:sz w:val="20"/>
                <w:szCs w:val="22"/>
              </w:rPr>
              <w:t xml:space="preserve">Zastoupena: </w:t>
            </w:r>
          </w:p>
        </w:tc>
        <w:tc>
          <w:tcPr>
            <w:tcW w:w="3793" w:type="dxa"/>
            <w:shd w:val="clear" w:color="auto" w:fill="auto"/>
          </w:tcPr>
          <w:p w14:paraId="72CBA158" w14:textId="77777777" w:rsidR="0095797C" w:rsidRDefault="002D6980">
            <w:pPr>
              <w:pStyle w:val="Default"/>
            </w:pPr>
            <w:r>
              <w:rPr>
                <w:color w:val="0F0F0F"/>
                <w:sz w:val="20"/>
                <w:szCs w:val="22"/>
              </w:rPr>
              <w:t>Jiří Polách</w:t>
            </w:r>
          </w:p>
        </w:tc>
      </w:tr>
      <w:tr w:rsidR="0095797C" w14:paraId="24A5163F" w14:textId="77777777">
        <w:trPr>
          <w:trHeight w:val="103"/>
        </w:trPr>
        <w:tc>
          <w:tcPr>
            <w:tcW w:w="3793" w:type="dxa"/>
            <w:shd w:val="clear" w:color="auto" w:fill="auto"/>
          </w:tcPr>
          <w:p w14:paraId="68F77676" w14:textId="77777777" w:rsidR="0095797C" w:rsidRDefault="002D6980">
            <w:pPr>
              <w:pStyle w:val="Default"/>
              <w:rPr>
                <w:sz w:val="20"/>
                <w:szCs w:val="22"/>
              </w:rPr>
            </w:pPr>
            <w:r>
              <w:rPr>
                <w:sz w:val="20"/>
                <w:szCs w:val="22"/>
              </w:rPr>
              <w:t xml:space="preserve">IČ: </w:t>
            </w:r>
          </w:p>
        </w:tc>
        <w:tc>
          <w:tcPr>
            <w:tcW w:w="3793" w:type="dxa"/>
            <w:shd w:val="clear" w:color="auto" w:fill="auto"/>
          </w:tcPr>
          <w:p w14:paraId="78886C06" w14:textId="77777777" w:rsidR="0095797C" w:rsidRDefault="002D6980">
            <w:pPr>
              <w:pStyle w:val="Default"/>
            </w:pPr>
            <w:r>
              <w:rPr>
                <w:color w:val="0F0F0F"/>
                <w:sz w:val="20"/>
                <w:szCs w:val="22"/>
              </w:rPr>
              <w:t>26160561</w:t>
            </w:r>
          </w:p>
        </w:tc>
      </w:tr>
      <w:tr w:rsidR="0095797C" w14:paraId="5A4D57C5" w14:textId="77777777">
        <w:trPr>
          <w:trHeight w:val="483"/>
        </w:trPr>
        <w:tc>
          <w:tcPr>
            <w:tcW w:w="3793" w:type="dxa"/>
            <w:shd w:val="clear" w:color="auto" w:fill="auto"/>
          </w:tcPr>
          <w:p w14:paraId="6C53304C" w14:textId="77777777" w:rsidR="0095797C" w:rsidRDefault="002D6980">
            <w:pPr>
              <w:pStyle w:val="Default"/>
              <w:rPr>
                <w:sz w:val="20"/>
                <w:szCs w:val="22"/>
              </w:rPr>
            </w:pPr>
            <w:r>
              <w:rPr>
                <w:sz w:val="20"/>
                <w:szCs w:val="22"/>
              </w:rPr>
              <w:t xml:space="preserve">DIČ: </w:t>
            </w:r>
          </w:p>
          <w:p w14:paraId="4E70C367" w14:textId="77777777" w:rsidR="0095797C" w:rsidRDefault="0095797C">
            <w:pPr>
              <w:pStyle w:val="Default"/>
              <w:rPr>
                <w:sz w:val="20"/>
                <w:szCs w:val="22"/>
              </w:rPr>
            </w:pPr>
          </w:p>
          <w:p w14:paraId="5705208E" w14:textId="77777777" w:rsidR="0095797C" w:rsidRDefault="002D6980">
            <w:pPr>
              <w:pStyle w:val="Default"/>
              <w:rPr>
                <w:sz w:val="20"/>
                <w:szCs w:val="22"/>
              </w:rPr>
            </w:pPr>
            <w:r>
              <w:rPr>
                <w:sz w:val="20"/>
                <w:szCs w:val="22"/>
              </w:rPr>
              <w:t xml:space="preserve">Zástupce pro věcná jednání: </w:t>
            </w:r>
          </w:p>
          <w:p w14:paraId="7ABED521" w14:textId="77777777" w:rsidR="0095797C" w:rsidRDefault="002D6980">
            <w:pPr>
              <w:pStyle w:val="Default"/>
              <w:rPr>
                <w:sz w:val="20"/>
                <w:szCs w:val="22"/>
              </w:rPr>
            </w:pPr>
            <w:r>
              <w:rPr>
                <w:sz w:val="20"/>
                <w:szCs w:val="22"/>
              </w:rPr>
              <w:t xml:space="preserve">Email/telefon: </w:t>
            </w:r>
          </w:p>
        </w:tc>
        <w:tc>
          <w:tcPr>
            <w:tcW w:w="3793" w:type="dxa"/>
            <w:shd w:val="clear" w:color="auto" w:fill="auto"/>
          </w:tcPr>
          <w:p w14:paraId="06034243" w14:textId="77777777" w:rsidR="0095797C" w:rsidRDefault="002D6980">
            <w:pPr>
              <w:pStyle w:val="Default"/>
            </w:pPr>
            <w:r>
              <w:rPr>
                <w:b/>
                <w:bCs/>
                <w:color w:val="0F0F0F"/>
                <w:sz w:val="20"/>
                <w:szCs w:val="22"/>
              </w:rPr>
              <w:t>CZ26160561</w:t>
            </w:r>
            <w:r>
              <w:rPr>
                <w:b/>
                <w:bCs/>
                <w:sz w:val="20"/>
                <w:szCs w:val="22"/>
              </w:rPr>
              <w:t xml:space="preserve"> </w:t>
            </w:r>
          </w:p>
          <w:p w14:paraId="4611ADC6" w14:textId="77777777" w:rsidR="0095797C" w:rsidRDefault="0095797C">
            <w:pPr>
              <w:pStyle w:val="Default"/>
              <w:rPr>
                <w:b/>
                <w:bCs/>
                <w:sz w:val="20"/>
                <w:szCs w:val="22"/>
              </w:rPr>
            </w:pPr>
          </w:p>
          <w:p w14:paraId="2F446FEE" w14:textId="77777777" w:rsidR="0095797C" w:rsidRDefault="002D6980">
            <w:pPr>
              <w:pStyle w:val="Default"/>
            </w:pPr>
            <w:r>
              <w:rPr>
                <w:sz w:val="20"/>
                <w:szCs w:val="22"/>
              </w:rPr>
              <w:t>Miloslav Posch</w:t>
            </w:r>
          </w:p>
          <w:p w14:paraId="6F86BF9F" w14:textId="77777777" w:rsidR="0095797C" w:rsidRDefault="002D6980">
            <w:pPr>
              <w:pStyle w:val="Default"/>
            </w:pPr>
            <w:r>
              <w:rPr>
                <w:rStyle w:val="Internetovodkazuser"/>
                <w:sz w:val="20"/>
                <w:szCs w:val="22"/>
              </w:rPr>
              <w:t>poschl@apap.cz</w:t>
            </w:r>
          </w:p>
          <w:p w14:paraId="1F721F84" w14:textId="6F7BD1D4" w:rsidR="0095797C" w:rsidRDefault="0095797C">
            <w:pPr>
              <w:pStyle w:val="Default"/>
            </w:pPr>
          </w:p>
          <w:p w14:paraId="782FBC07" w14:textId="77777777" w:rsidR="0095797C" w:rsidRDefault="0095797C">
            <w:pPr>
              <w:pStyle w:val="Default"/>
              <w:rPr>
                <w:sz w:val="20"/>
                <w:szCs w:val="22"/>
              </w:rPr>
            </w:pPr>
          </w:p>
        </w:tc>
      </w:tr>
      <w:tr w:rsidR="0095797C" w14:paraId="2F079D01" w14:textId="77777777">
        <w:trPr>
          <w:trHeight w:val="103"/>
        </w:trPr>
        <w:tc>
          <w:tcPr>
            <w:tcW w:w="7586" w:type="dxa"/>
            <w:gridSpan w:val="2"/>
            <w:shd w:val="clear" w:color="auto" w:fill="auto"/>
          </w:tcPr>
          <w:p w14:paraId="642D0AE3" w14:textId="77777777" w:rsidR="0095797C" w:rsidRDefault="002D6980">
            <w:pPr>
              <w:pStyle w:val="Default"/>
              <w:rPr>
                <w:sz w:val="20"/>
                <w:szCs w:val="22"/>
              </w:rPr>
            </w:pPr>
            <w:r>
              <w:rPr>
                <w:sz w:val="20"/>
                <w:szCs w:val="22"/>
              </w:rPr>
              <w:t>(dále jen “</w:t>
            </w:r>
            <w:r>
              <w:rPr>
                <w:i/>
                <w:sz w:val="20"/>
                <w:szCs w:val="22"/>
              </w:rPr>
              <w:t>zhotovitel</w:t>
            </w:r>
            <w:r>
              <w:rPr>
                <w:sz w:val="20"/>
                <w:szCs w:val="22"/>
              </w:rPr>
              <w:t xml:space="preserve">“) </w:t>
            </w:r>
          </w:p>
        </w:tc>
      </w:tr>
    </w:tbl>
    <w:p w14:paraId="521EF07A" w14:textId="77777777" w:rsidR="0095797C" w:rsidRDefault="0095797C">
      <w:pPr>
        <w:pStyle w:val="Default"/>
        <w:spacing w:after="15"/>
        <w:jc w:val="both"/>
        <w:rPr>
          <w:sz w:val="22"/>
          <w:szCs w:val="22"/>
        </w:rPr>
      </w:pPr>
    </w:p>
    <w:p w14:paraId="07FC4C3E" w14:textId="77777777" w:rsidR="0095797C" w:rsidRDefault="002D6980">
      <w:pPr>
        <w:pStyle w:val="lnek-slo"/>
      </w:pPr>
      <w:r>
        <w:t>Čl. I.</w:t>
      </w:r>
    </w:p>
    <w:p w14:paraId="7505AAC8" w14:textId="77777777" w:rsidR="0095797C" w:rsidRDefault="002D6980">
      <w:pPr>
        <w:pStyle w:val="lnek-nzev"/>
      </w:pPr>
      <w:r>
        <w:t>Preambule</w:t>
      </w:r>
    </w:p>
    <w:p w14:paraId="7575A6B3" w14:textId="77777777" w:rsidR="0095797C" w:rsidRDefault="002D6980">
      <w:pPr>
        <w:pStyle w:val="odstavec"/>
      </w:pPr>
      <w:r>
        <w:t>Objednatel provedl v souladu se zákonem č. 134/2016 Sb., o zadávání veřejných zakázek, ve znění pozdějších předpisů (dále jen „ZZVZ"), veřejnou zakázku malého rozsahu za účelem uzavření této smlouvy s tím, že nabídka zhotovitele byla v souladu se ZZVZ a zadávacími podmínkami veřejné zakázky vybrána jako nejvhodnější. Smluvní strany tuto smlouvu uzavírají jako rámcovou smlouvu o dílo, která stanovuje obecné podmínky dílčích objednávek (smluv o dílo uzavřených ve smyslu této smlouvy).</w:t>
      </w:r>
    </w:p>
    <w:p w14:paraId="3D891E88" w14:textId="77777777" w:rsidR="0095797C" w:rsidRDefault="002D6980">
      <w:pPr>
        <w:pStyle w:val="lnek-slo"/>
      </w:pPr>
      <w:r>
        <w:t>Čl. II.</w:t>
      </w:r>
    </w:p>
    <w:p w14:paraId="50652AD6" w14:textId="77777777" w:rsidR="0095797C" w:rsidRDefault="002D6980">
      <w:pPr>
        <w:pStyle w:val="lnek-nzev"/>
      </w:pPr>
      <w:r>
        <w:t>Předmět smlouvy</w:t>
      </w:r>
    </w:p>
    <w:p w14:paraId="54292F01" w14:textId="77777777" w:rsidR="0095797C" w:rsidRDefault="002D6980">
      <w:pPr>
        <w:pStyle w:val="body"/>
        <w:rPr>
          <w:i/>
          <w:iCs/>
        </w:rPr>
      </w:pPr>
      <w:r>
        <w:t>2.1</w:t>
      </w:r>
      <w:r>
        <w:tab/>
        <w:t>Předmětem této smlouvy o dílo je závazek zhotovitele provádět na základě dílčích objednávek objednatele (dále jen „dílčí smlouvy o dílo“) dodávku kancelářského nábytku do budov objednavatele (</w:t>
      </w:r>
      <w:r>
        <w:rPr>
          <w:i/>
        </w:rPr>
        <w:t xml:space="preserve">dále jen </w:t>
      </w:r>
      <w:r>
        <w:rPr>
          <w:i/>
        </w:rPr>
        <w:t>„dílo</w:t>
      </w:r>
      <w:r>
        <w:t>“) za dále smluvených podmínek.</w:t>
      </w:r>
    </w:p>
    <w:p w14:paraId="4AFD1C58" w14:textId="77777777" w:rsidR="0095797C" w:rsidRDefault="002D6980">
      <w:pPr>
        <w:pStyle w:val="body"/>
        <w:ind w:left="540" w:hanging="540"/>
      </w:pPr>
      <w:r>
        <w:t>2.2</w:t>
      </w:r>
      <w:r>
        <w:tab/>
        <w:t>Závazku zhotovitele odpovídá závazek objednatele zaplatit za dílo dále smluveným způsobem dále smluvenou cenu díla.</w:t>
      </w:r>
    </w:p>
    <w:p w14:paraId="6B3533C8" w14:textId="77777777" w:rsidR="0095797C" w:rsidRDefault="002D6980">
      <w:pPr>
        <w:pStyle w:val="body"/>
        <w:ind w:left="540" w:hanging="540"/>
        <w:rPr>
          <w:b/>
        </w:rPr>
      </w:pPr>
      <w:r>
        <w:t>2.3</w:t>
      </w:r>
      <w:r>
        <w:tab/>
      </w:r>
      <w:r>
        <w:rPr>
          <w:b/>
          <w:bCs/>
        </w:rPr>
        <w:t xml:space="preserve">Zhotovitel bere na vědomí, že objednatel má zájem v rámci odebírání výrobků nebo služeb dle této smlouvy plnit svoji povinnost dle §81, odst. 2, písm. b) zákona č. 435/2004 Sb., o zaměstnanosti s tím, že zhotovitel prohlašuje a zavazuje se, že po dobu plnění dle této </w:t>
      </w:r>
      <w:r>
        <w:rPr>
          <w:b/>
          <w:bCs/>
        </w:rPr>
        <w:lastRenderedPageBreak/>
        <w:t>smlouvy zaměstnává a bude zaměstnávat na chráněných pracovních místech ve smyslu uvedeného zákona alespoň 50% osob se zdravotním postižením z celkového počtu svých zaměstnanců. V případě porušení tohoto ustanovení kdykoliv během trvání této sm</w:t>
      </w:r>
      <w:r>
        <w:rPr>
          <w:b/>
          <w:bCs/>
        </w:rPr>
        <w:t>louvy je zhotovitel povinen zaplatit objednateli jednorázovou smluvní pokutu ve výši 50 000 Kč. Smluvní pokutou není dotčeno právo objednatele požadovat náhradu vzniklé újmy (škody) dle příslušných ustanovení občanského zákoníku.</w:t>
      </w:r>
    </w:p>
    <w:p w14:paraId="73107B5C" w14:textId="77777777" w:rsidR="0095797C" w:rsidRDefault="0095797C">
      <w:pPr>
        <w:pStyle w:val="body"/>
        <w:ind w:left="540" w:hanging="540"/>
      </w:pPr>
    </w:p>
    <w:p w14:paraId="5A59746D" w14:textId="77777777" w:rsidR="0095797C" w:rsidRDefault="002D6980">
      <w:pPr>
        <w:pStyle w:val="lnek-slo"/>
      </w:pPr>
      <w:r>
        <w:t>Čl. III.</w:t>
      </w:r>
    </w:p>
    <w:p w14:paraId="34D46B1D" w14:textId="77777777" w:rsidR="0095797C" w:rsidRDefault="002D6980">
      <w:pPr>
        <w:pStyle w:val="lnek-nzev"/>
      </w:pPr>
      <w:r>
        <w:t>Doba a způsob plnění díla</w:t>
      </w:r>
    </w:p>
    <w:p w14:paraId="541E187E" w14:textId="77777777" w:rsidR="0095797C" w:rsidRDefault="002D6980">
      <w:pPr>
        <w:pStyle w:val="body"/>
        <w:numPr>
          <w:ilvl w:val="1"/>
          <w:numId w:val="2"/>
        </w:numPr>
      </w:pPr>
      <w:r>
        <w:t xml:space="preserve">Tato smlouva se uzavírá na dobu určitou do 31. 12. 2026. Zhotovitel se zavazuje </w:t>
      </w:r>
      <w:r>
        <w:rPr>
          <w:szCs w:val="22"/>
        </w:rPr>
        <w:t xml:space="preserve">provést dílo pro </w:t>
      </w:r>
      <w:r>
        <w:t>objednatele ve lhůtě sjednané v dílčí objednávce (dílčí smlouvě o dílo), a to s odbornou péčí na svůj náklad a nebezpečí</w:t>
      </w:r>
      <w:bookmarkStart w:id="0" w:name="Text24"/>
      <w:r>
        <w:t>.</w:t>
      </w:r>
      <w:bookmarkEnd w:id="0"/>
      <w:r>
        <w:t xml:space="preserve"> Nestanoví-li příslušná dílčí smlouva o dílo jinak, je zhotovitel povinen dílo podle dílčí smlouvy provést nejpozději do 31. 12. 2026.</w:t>
      </w:r>
    </w:p>
    <w:p w14:paraId="219E7543" w14:textId="77777777" w:rsidR="0095797C" w:rsidRDefault="002D6980">
      <w:pPr>
        <w:pStyle w:val="body"/>
        <w:numPr>
          <w:ilvl w:val="1"/>
          <w:numId w:val="2"/>
        </w:numPr>
      </w:pPr>
      <w:r>
        <w:t>Dílo bude provedeno na pracovištích objednatele na adresách na adresu Ruská 2411/87, Praha 10, Šrobárova 48/49, Praha 10 nebo Ke Karlovu 4, Praha 2 k rukám pověřeného pracovníka objednatele nebo pověřeného zástupce tohoto pracovníka. O předání a převzetí díla bude smluvními stranami sepsán předávací protokol.</w:t>
      </w:r>
    </w:p>
    <w:p w14:paraId="57055CDC" w14:textId="77777777" w:rsidR="0095797C" w:rsidRDefault="002D6980">
      <w:pPr>
        <w:pStyle w:val="body"/>
        <w:numPr>
          <w:ilvl w:val="1"/>
          <w:numId w:val="2"/>
        </w:numPr>
      </w:pPr>
      <w:r>
        <w:t>Zhotovitel není oprávněn pověřit provedením díla jinou osobu. Dílo provede na svůj náklad a na své nebezpečí. Zhotovitel je povinen obstarat si vše potřebné pro provedení díla.</w:t>
      </w:r>
    </w:p>
    <w:p w14:paraId="03C855BE" w14:textId="77777777" w:rsidR="0095797C" w:rsidRDefault="002D6980">
      <w:pPr>
        <w:pStyle w:val="body-adresa"/>
        <w:numPr>
          <w:ilvl w:val="1"/>
          <w:numId w:val="2"/>
        </w:numPr>
      </w:pPr>
      <w:r>
        <w:t>Objednatel je oprávněn dílo v průběhu jeho provádění kontrolovat prostřednictvím pověřeného pracovníka. Zjistí-li objednatel, že zhotovitel neprovádí dílo v souladu s touto smlouvou nebo řádně, je objednatel oprávněn požadovat od zhotovitele provedení nápravy chyb v objednatelem určené přiměřené lhůtě. Jestliže zhotovitel tak neučiní, je objednatel oprávněn odstoupit od smlouvy.</w:t>
      </w:r>
    </w:p>
    <w:p w14:paraId="378E0A21" w14:textId="77777777" w:rsidR="0095797C" w:rsidRDefault="002D6980">
      <w:pPr>
        <w:pStyle w:val="body-adresa"/>
        <w:numPr>
          <w:ilvl w:val="1"/>
          <w:numId w:val="2"/>
        </w:numPr>
      </w:pPr>
      <w:r>
        <w:t>Vlastnické právo k dílu a nebezpečí škody na něm přejde na objednatele dnem protokolárního převzetí díla.</w:t>
      </w:r>
    </w:p>
    <w:p w14:paraId="5F275EFD" w14:textId="77777777" w:rsidR="0095797C" w:rsidRDefault="002D6980">
      <w:pPr>
        <w:pStyle w:val="body-adresa"/>
        <w:numPr>
          <w:ilvl w:val="1"/>
          <w:numId w:val="2"/>
        </w:numPr>
      </w:pPr>
      <w:r>
        <w:t xml:space="preserve">V případě prodlení s plněním povinností </w:t>
      </w:r>
      <w:r>
        <w:rPr>
          <w:bCs/>
        </w:rPr>
        <w:t>zhotovitele</w:t>
      </w:r>
      <w:r>
        <w:t xml:space="preserve"> –provedením díla anebo potvrzením přijetí dílčí objednávky objednatele podle čl. IV odst. 4.1 této smlouvy -  se sjednává povinnost zhotovitele uhradit objednateli smluvní pokutu, a to ve výši 0,5 % z ceny díla podle dílčí objednávky (dílčí smlouvy o dílo) včetně DPH (je-li DPH účtována) za každý započatý den prodlení. Smluvní pokuta je splatná dnem doručení jejího vyúčtování zhotoviteli. Objednatel je oprávněn započítat si smluvní pokutu ve formě srážky z ceny oproti ceně díla fakturované zhoto</w:t>
      </w:r>
      <w:r>
        <w:t>vitelem. Ujednáním o smluvní pokutě není dotčeno právo objednatele na náhradu škody způsobenou prodlením s předáním díla či předáním vadného díla v plném rozsahu.</w:t>
      </w:r>
    </w:p>
    <w:p w14:paraId="0474094C" w14:textId="77777777" w:rsidR="0095797C" w:rsidRDefault="002D6980">
      <w:pPr>
        <w:pStyle w:val="lnek-slo"/>
      </w:pPr>
      <w:r>
        <w:t>Čl. IV.</w:t>
      </w:r>
    </w:p>
    <w:p w14:paraId="729565F9" w14:textId="77777777" w:rsidR="0095797C" w:rsidRDefault="002D6980">
      <w:pPr>
        <w:pStyle w:val="lnek-nzev"/>
      </w:pPr>
      <w:r>
        <w:t>Cena díla a platební podmínky</w:t>
      </w:r>
    </w:p>
    <w:p w14:paraId="6875F897" w14:textId="77777777" w:rsidR="0095797C" w:rsidRDefault="002D6980">
      <w:pPr>
        <w:pStyle w:val="body"/>
      </w:pPr>
      <w:r>
        <w:t>4.1</w:t>
      </w:r>
      <w:r>
        <w:tab/>
        <w:t>Cena díla v souhrnu všech dílčích objednávek (dílčích smluv o dílo) se sjednává maximálně do výše 1.500.000,- Kč (slovy jedenmilionpětsettisíckorunčeských) bez DPH. Provedení konkrétního množství jednotlivých položek, které jsou uvedeny a oceněny v příloze č.1, která je nedílnou součástí této smlouvy, bude předmětem jednotlivých dílčích objednávek (dílčích smluv o dílo). Zhotovitel zašle objednateli dílčí objednávku konkrétního množství položek podle přílohy č. 1 této smlouvy na základě aktuálních potřeb o</w:t>
      </w:r>
      <w:r>
        <w:t xml:space="preserve">bjednatele. Zhotovitel se zavazuje potvrdit přijetí dílčí objednávky objednatele, a to nejpozději do 5 pracovních dnů ode dne, kdy mu objednatel dílčí objednávku doručil. Objednatel nemá povinnost jakékoliv objednávky podle této smlouvy činit.  K ceně díla podle příslušné dílčí objednávky (dílčí smlouvy o dílo) bude připočtena DPH ve výši dle platných právních předpisů v době uskutečnění příslušného zdanitelného plnění. </w:t>
      </w:r>
    </w:p>
    <w:p w14:paraId="10CEB1DE" w14:textId="77777777" w:rsidR="0095797C" w:rsidRDefault="002D6980">
      <w:pPr>
        <w:pStyle w:val="body"/>
      </w:pPr>
      <w:r>
        <w:lastRenderedPageBreak/>
        <w:t>4.2</w:t>
      </w:r>
      <w:r>
        <w:tab/>
        <w:t xml:space="preserve">Sjednaná cena díla v souhrnu všech dílčích objednávek (dílčích smluv o dílo) i cena jednotlivých dílčích položek podle přílohy č. 1 této smlouvy je cenou maximální a zahrnuje veškeré náklady zhotovitele nutné k provedení díla, jakož i veškeré náklady s tím související. Smluvní strany prohlašují, že sjednanou cenu považují za konečnou a nepřekročitelnou. </w:t>
      </w:r>
      <w:r>
        <w:rPr>
          <w:bCs/>
          <w:szCs w:val="20"/>
        </w:rPr>
        <w:t xml:space="preserve">Smluvní strany si ujednávají, že kupní cena za věci obstarané pro účely provedení díla je zahrnuta ve sjednané ceně díla a její výše nebude po dobu trvání </w:t>
      </w:r>
      <w:r>
        <w:rPr>
          <w:bCs/>
          <w:szCs w:val="20"/>
        </w:rPr>
        <w:t>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Sjednaná cena díla zahrnuje i náklady na dopravu díla objednateli.</w:t>
      </w:r>
    </w:p>
    <w:p w14:paraId="648A5289" w14:textId="77777777" w:rsidR="0095797C" w:rsidRDefault="002D6980">
      <w:pPr>
        <w:pStyle w:val="body"/>
      </w:pPr>
      <w:r>
        <w:t>4.3</w:t>
      </w:r>
      <w:r>
        <w:tab/>
        <w:t>Po převzetí díla objednatelem protokolárním způsobem vzniká zhotoviteli právo na zaplacení sjednané ceny díla podle dílčí smlouvy o dílo. Zhotovitel následně doručí objednateli daňový doklad - fakturu, a to osobně nebo doporučeně na adresu sídla objednatele. Výše fakturované částky musí vždy odpovídat ceně ve smyslu odst. 4.1 tohoto článku. Kromě náležitostí daňového dokladu (zejména údajů týkajících se obchodní firmy nebo jména a příjmení, popřípadě názvu, dodatku ke jménu a příjmení nebo názvu, sídla neb</w:t>
      </w:r>
      <w:r>
        <w:t>o místa podnikání plátce, který uskutečňuje plnění; daňového identifikačního čísla plátce, který uskutečňuje plnění; obchodní firmy nebo jména a příjmení, popřípadě názvu, dodatku ke jménu a příjmení nebo názvu, sídla nebo místa podnikání osoby, pro kterou se uskutečňuje plnění; daňového identifikačního čísla, pokud je osoba, pro kterou se uskutečňuje plnění, plátcem; evidenčního čísla daňového dokladu; rozsahu a předmětu plnění; data vystavení daňového dokladu; data uskutečnění plnění nebo data přijetí úpl</w:t>
      </w:r>
      <w:r>
        <w:t>aty; jednotkové ceny bez daně a případné slevy; základu daně; sazby daně nebo sdělení, že se jedná o plnění osvobozené od daně; výše daně; u podnikatelů zapsaných v obchodním rejstříku údaj o tomto zápisu včetně spisové značky, u podnikatelů nezapsaných v obchodním rejstříku údaj o zápisu do jiné evidence, v níž jsou zapsáni) musí daňový doklad - faktura obsahovat navíc tyto údaje:</w:t>
      </w:r>
    </w:p>
    <w:p w14:paraId="298D3726" w14:textId="77777777" w:rsidR="0095797C" w:rsidRDefault="002D6980">
      <w:pPr>
        <w:pStyle w:val="fousbodu"/>
        <w:numPr>
          <w:ilvl w:val="0"/>
          <w:numId w:val="1"/>
        </w:numPr>
        <w:ind w:left="851" w:hanging="284"/>
      </w:pPr>
      <w:r>
        <w:t>datum splatnosti v souladu s ujednáním o splatnosti dle této smlouvy,</w:t>
      </w:r>
    </w:p>
    <w:p w14:paraId="29897D6E" w14:textId="77777777" w:rsidR="0095797C" w:rsidRDefault="002D6980">
      <w:pPr>
        <w:pStyle w:val="fousbodu"/>
        <w:numPr>
          <w:ilvl w:val="0"/>
          <w:numId w:val="1"/>
        </w:numPr>
        <w:ind w:left="851" w:hanging="284"/>
      </w:pPr>
      <w:r>
        <w:t>uvedení čísla účtu, na nějž má být objednatelem uhrazena cena za dílo podle dílčí smlouvy o dílo.</w:t>
      </w:r>
    </w:p>
    <w:p w14:paraId="1A9DA986" w14:textId="77777777" w:rsidR="0095797C" w:rsidRDefault="002D6980">
      <w:pPr>
        <w:pStyle w:val="body"/>
      </w:pPr>
      <w:r>
        <w:t>4.4</w:t>
      </w:r>
      <w:r>
        <w:tab/>
        <w:t>V případě, že daňový doklad - faktura nebude obsahovat některou náležitost uvedenou v odst. 4.3 tohoto článku</w:t>
      </w:r>
      <w:r>
        <w:rPr>
          <w:bCs/>
        </w:rPr>
        <w:t xml:space="preserve"> nebo ji bude obsahovat chybně</w:t>
      </w:r>
      <w:r>
        <w:t xml:space="preserve">, je objednatel oprávněn daňový doklad - fakturu do data splatnosti vrátit zhotoviteli. </w:t>
      </w:r>
      <w:r>
        <w:rPr>
          <w:bCs/>
        </w:rPr>
        <w:t>Lhůta splatnosti v takovémto případě neběží, přičemž nová lhůta splatnosti počíná běžet až ode dne doručení opraveného daňového dokladu - faktury.</w:t>
      </w:r>
    </w:p>
    <w:p w14:paraId="2D7D34E0" w14:textId="77777777" w:rsidR="0095797C" w:rsidRDefault="002D6980">
      <w:pPr>
        <w:pStyle w:val="body"/>
      </w:pPr>
      <w:r>
        <w:t>4.5</w:t>
      </w:r>
      <w:r>
        <w:tab/>
        <w:t>Splatnost všech daňových dokladů - faktur se sjednává na 30 dní ode dne doručení daňového dokladu - faktury objednateli. V případě prodlení s úhradou faktury je objednatel povinen hradit zákonné úroky z prodlení.</w:t>
      </w:r>
    </w:p>
    <w:p w14:paraId="37623BE2" w14:textId="77777777" w:rsidR="0095797C" w:rsidRDefault="002D6980">
      <w:pPr>
        <w:pStyle w:val="lnek-slo"/>
      </w:pPr>
      <w:r>
        <w:t>Čl. V.</w:t>
      </w:r>
    </w:p>
    <w:p w14:paraId="4EA02405" w14:textId="77777777" w:rsidR="0095797C" w:rsidRDefault="002D6980">
      <w:pPr>
        <w:pStyle w:val="lnek-nzev"/>
      </w:pPr>
      <w:r>
        <w:t>Odpovědnost za vady a jakost</w:t>
      </w:r>
    </w:p>
    <w:p w14:paraId="7092A244" w14:textId="77777777" w:rsidR="0095797C" w:rsidRDefault="002D6980">
      <w:pPr>
        <w:pStyle w:val="body"/>
      </w:pPr>
      <w:r>
        <w:t xml:space="preserve">5.1 </w:t>
      </w:r>
      <w:r>
        <w:tab/>
        <w:t xml:space="preserve">Dílo má vady, neodpovídá-li smlouvě. </w:t>
      </w:r>
    </w:p>
    <w:p w14:paraId="4467EB5C" w14:textId="77777777" w:rsidR="0095797C" w:rsidRDefault="002D6980">
      <w:pPr>
        <w:pStyle w:val="body"/>
      </w:pPr>
      <w:r>
        <w:t xml:space="preserve">5.2 </w:t>
      </w:r>
      <w:r>
        <w:tab/>
      </w:r>
      <w:r>
        <w:t xml:space="preserve">Zhotovitel odpovídá za vady, jež má dílo v době jeho předání. </w:t>
      </w:r>
    </w:p>
    <w:p w14:paraId="61BD0E8C" w14:textId="77777777" w:rsidR="0095797C" w:rsidRDefault="002D6980">
      <w:pPr>
        <w:pStyle w:val="body"/>
      </w:pPr>
      <w:r>
        <w:t xml:space="preserve">5.3 </w:t>
      </w:r>
      <w:r>
        <w:tab/>
        <w:t xml:space="preserve">Zhotovitel přejímá závazek (záruku za jakost), že dílo bude po dobu záruční doby způsobilé pro použití ke smluvenému účelu. </w:t>
      </w:r>
    </w:p>
    <w:p w14:paraId="2CE400CE" w14:textId="77777777" w:rsidR="0095797C" w:rsidRDefault="002D6980">
      <w:pPr>
        <w:pStyle w:val="body"/>
      </w:pPr>
      <w:r>
        <w:t xml:space="preserve">5.4 </w:t>
      </w:r>
      <w:r>
        <w:tab/>
        <w:t xml:space="preserve">Záruční doba je stanovena v příloze č. 1 této smlouvy v rozmezí 2 – 5 let ode dne předání bezvadného díla. </w:t>
      </w:r>
    </w:p>
    <w:p w14:paraId="41FFA08C" w14:textId="77777777" w:rsidR="0095797C" w:rsidRDefault="002D6980">
      <w:pPr>
        <w:pStyle w:val="body"/>
      </w:pPr>
      <w:r>
        <w:t xml:space="preserve">5.5 </w:t>
      </w:r>
      <w:r>
        <w:tab/>
        <w:t xml:space="preserve">Zhotovitel se zavazuje, že při předání díla, odstraní případné vzniklé škody, způsobené při zakázce. </w:t>
      </w:r>
    </w:p>
    <w:p w14:paraId="06BF002B" w14:textId="77777777" w:rsidR="0095797C" w:rsidRDefault="002D6980">
      <w:pPr>
        <w:pStyle w:val="lnek-slo"/>
      </w:pPr>
      <w:r>
        <w:lastRenderedPageBreak/>
        <w:t>Čl. VI.</w:t>
      </w:r>
    </w:p>
    <w:p w14:paraId="687614E9" w14:textId="77777777" w:rsidR="0095797C" w:rsidRDefault="002D6980">
      <w:pPr>
        <w:pStyle w:val="lnek-nzev"/>
        <w:rPr>
          <w:rFonts w:ascii="Times New Roman" w:hAnsi="Times New Roman"/>
          <w:sz w:val="24"/>
        </w:rPr>
      </w:pPr>
      <w:r>
        <w:t>Reklamace</w:t>
      </w:r>
    </w:p>
    <w:p w14:paraId="150D1DB1" w14:textId="77777777" w:rsidR="0095797C" w:rsidRDefault="002D6980">
      <w:pPr>
        <w:pStyle w:val="body"/>
      </w:pPr>
      <w:r>
        <w:t>6.1</w:t>
      </w:r>
      <w:r>
        <w:tab/>
        <w:t>Objednatel je povinen vady písemně reklamovat u zhotovitele po jejich zjištění. V reklamaci musí být uvedeno, o jakou vadu jde, případně jak se vada projevuje. Dále v reklamaci objednatel uvede, jakým způsobem požaduje sjednat nápravu. Objednatel je oprávněn požadovat:</w:t>
      </w:r>
    </w:p>
    <w:p w14:paraId="3338CA1F" w14:textId="77777777" w:rsidR="0095797C" w:rsidRDefault="002D6980">
      <w:pPr>
        <w:pStyle w:val="body"/>
      </w:pPr>
      <w:r>
        <w:t>•</w:t>
      </w:r>
      <w:r>
        <w:tab/>
        <w:t>odstranění vady dodáním náhradního zboží (u vad materiálů, apod.),</w:t>
      </w:r>
    </w:p>
    <w:p w14:paraId="24AED14B" w14:textId="77777777" w:rsidR="0095797C" w:rsidRDefault="002D6980">
      <w:pPr>
        <w:pStyle w:val="body"/>
      </w:pPr>
      <w:r>
        <w:t>•</w:t>
      </w:r>
      <w:r>
        <w:tab/>
        <w:t>odstranění vady opravou, je-li vada opravitelná,</w:t>
      </w:r>
    </w:p>
    <w:p w14:paraId="619FEF67" w14:textId="77777777" w:rsidR="0095797C" w:rsidRDefault="002D6980">
      <w:pPr>
        <w:pStyle w:val="body"/>
      </w:pPr>
      <w:r>
        <w:t>•</w:t>
      </w:r>
      <w:r>
        <w:tab/>
        <w:t>přiměřenou slevu ze sjednané ceny,</w:t>
      </w:r>
    </w:p>
    <w:p w14:paraId="4FB0355B" w14:textId="77777777" w:rsidR="0095797C" w:rsidRDefault="002D6980">
      <w:pPr>
        <w:pStyle w:val="body"/>
      </w:pPr>
      <w:r>
        <w:t>•</w:t>
      </w:r>
      <w:r>
        <w:tab/>
        <w:t>odstoupení od smlouvy v případě hrubého porušení smlouvy.</w:t>
      </w:r>
    </w:p>
    <w:p w14:paraId="35FBD653" w14:textId="77777777" w:rsidR="0095797C" w:rsidRDefault="002D6980">
      <w:pPr>
        <w:pStyle w:val="body"/>
      </w:pPr>
      <w:r>
        <w:t>6.2</w:t>
      </w:r>
      <w:r>
        <w:tab/>
        <w:t>Zhotovitel svolá na základě oznámení učiněného v souladu s přechozím odstavcem ihned reklamační jednání, nedohodnou-li se strany v konkrétním případě jinak, a na reklamovaných vadách započne s odstraňováním vady tak, aby byl splněn termín dohodnutý ve smlouvě, popřípadě v reklamačním jednání. V případě havárie započne s odstraněním vady ihned po jejím ohlášení. Vada bránící provozu díla musí být odstraněna nejpozději do 48 hod. od jejího ohlášení, pokud se smluvní strany písemně nedohodnou jinak. Vada nebr</w:t>
      </w:r>
      <w:r>
        <w:t>ánící provozu díla musí být odstraněna nejpozději do 10 kalendářních dnů od jejího ohlášení, pokud se smluvní strany písemně nedohodnou jinak. V případě pochybností o charakteru vady se má za to, že se jedná o vadu bránící provozu díla.</w:t>
      </w:r>
    </w:p>
    <w:p w14:paraId="195A0812" w14:textId="77777777" w:rsidR="0095797C" w:rsidRDefault="002D6980">
      <w:pPr>
        <w:pStyle w:val="body"/>
      </w:pPr>
      <w:r>
        <w:t>6.3</w:t>
      </w:r>
      <w:r>
        <w:tab/>
        <w:t>Objednatel je povinen umožnit zhotoviteli odstranění vady.</w:t>
      </w:r>
    </w:p>
    <w:p w14:paraId="2DF44CD1" w14:textId="77777777" w:rsidR="0095797C" w:rsidRDefault="002D6980">
      <w:pPr>
        <w:pStyle w:val="body"/>
      </w:pPr>
      <w:r>
        <w:t>6.4</w:t>
      </w:r>
      <w:r>
        <w:tab/>
        <w:t xml:space="preserve">Objednatel je oprávněn odstranit vadu na předaném díle na náklady zhotovitele bez újmy svých práv ze záruky, jestliže zhotovitel bez závažného důvodu, sděleného písemně objednateli, neodstranil vady ve lhůtě sjednané dle odst. VI.2 smlouvy, a nezačne s odstraňováním vady ani do 10 kalendářních dnů bezprostředně následujících po doručení písemného upozornění objednatele, že vady odstraní sám. </w:t>
      </w:r>
    </w:p>
    <w:p w14:paraId="1033C333" w14:textId="77777777" w:rsidR="0095797C" w:rsidRDefault="002D6980">
      <w:pPr>
        <w:pStyle w:val="lnek-slo"/>
      </w:pPr>
      <w:r>
        <w:t>Čl. VII.</w:t>
      </w:r>
    </w:p>
    <w:p w14:paraId="2CD423C4" w14:textId="77777777" w:rsidR="0095797C" w:rsidRDefault="002D6980">
      <w:pPr>
        <w:pStyle w:val="lnek-nzev"/>
        <w:rPr>
          <w:rFonts w:ascii="Times New Roman" w:hAnsi="Times New Roman"/>
          <w:sz w:val="24"/>
        </w:rPr>
      </w:pPr>
      <w:r>
        <w:t>Ostatní</w:t>
      </w:r>
    </w:p>
    <w:p w14:paraId="616CDE6F" w14:textId="77777777" w:rsidR="0095797C" w:rsidRDefault="002D6980">
      <w:pPr>
        <w:pStyle w:val="body"/>
      </w:pPr>
      <w:r>
        <w:t>7.1</w:t>
      </w:r>
      <w:r>
        <w:tab/>
        <w:t>Zhotovitel se zavazuje zachovávat mlčenlivost o všech údajích finančního, obchodního a právního charakteru týkajících se objednatele, se kterými byl seznámen v rámci vzájemné spolupráce na základě této smlouvy s objednatelem, nebo které získal či měl z titulu vzájemné spolupráce k dispozici.</w:t>
      </w:r>
    </w:p>
    <w:p w14:paraId="289E2610" w14:textId="77777777" w:rsidR="0095797C" w:rsidRDefault="002D6980">
      <w:pPr>
        <w:pStyle w:val="body"/>
      </w:pPr>
      <w:r>
        <w:t>7.2</w:t>
      </w:r>
      <w:r>
        <w:tab/>
        <w:t>Smluvní strany mohou od této smlouvy nebo dílčí smlouvy o dílo odstoupit za podmínek upravených touto smlouvou a zákonem č. 89/2012 Sb., občanský zákoník. Odstoupení od smlouvy či dílčí smlouvy o dílo musí být provedeno písemně, jinak je neplatné.</w:t>
      </w:r>
    </w:p>
    <w:p w14:paraId="5626F034" w14:textId="77777777" w:rsidR="0095797C" w:rsidRDefault="002D6980">
      <w:pPr>
        <w:pStyle w:val="body"/>
      </w:pPr>
      <w:r>
        <w:t>7.3  Jestliže je smlouva nebo dílčí smlouva o dílo ukončena dohodou či odstoupením před provedením díla, smluvní strany protokolárně provedou inventarizaci veškerých plnění, prací a dodávek provedených k datu, kdy smlouva byla ukončena, a na tomto základě provedou vyrovnání vzájemných závazků a pohledávek z toho pro ně vyplývajících.</w:t>
      </w:r>
    </w:p>
    <w:p w14:paraId="2ED9E42B" w14:textId="77777777" w:rsidR="0095797C" w:rsidRDefault="002D6980">
      <w:pPr>
        <w:pStyle w:val="body"/>
        <w:ind w:left="540" w:hanging="540"/>
      </w:pPr>
      <w:r>
        <w:t>7.4</w:t>
      </w:r>
      <w:r>
        <w:tab/>
        <w:t>Pověření pracovníci smluvních stran nejsou oprávněni činit za smluvní strany právní úkony (vyjma předání a převzetí díla), nejsou-li sami statutárním orgánem smluvní strany.</w:t>
      </w:r>
    </w:p>
    <w:p w14:paraId="781300F6" w14:textId="77777777" w:rsidR="0095797C" w:rsidRDefault="002D6980">
      <w:pPr>
        <w:pStyle w:val="body"/>
        <w:ind w:left="540" w:hanging="540"/>
      </w:pPr>
      <w:r>
        <w:rPr>
          <w:szCs w:val="20"/>
        </w:rPr>
        <w:t>7.5</w:t>
      </w:r>
      <w:r>
        <w:rPr>
          <w:szCs w:val="20"/>
        </w:rPr>
        <w:tab/>
        <w:t>Odpověď smluvní strany ve smyslu ustanovení § 1740 odst. 3 zákona č. 89/2012 Sb., občanský zákoník, s dodatkem nebo odchylkou, která podstatně nemění podmínky nabídky, není přijetím nabídky na uzavření smlouvy.</w:t>
      </w:r>
    </w:p>
    <w:p w14:paraId="0C18D82E" w14:textId="77777777" w:rsidR="0095797C" w:rsidRDefault="0095797C">
      <w:pPr>
        <w:pStyle w:val="Default"/>
        <w:rPr>
          <w:sz w:val="22"/>
          <w:szCs w:val="22"/>
        </w:rPr>
      </w:pPr>
    </w:p>
    <w:p w14:paraId="302A0519" w14:textId="77777777" w:rsidR="0095797C" w:rsidRDefault="002D6980">
      <w:pPr>
        <w:pStyle w:val="lnek-slo"/>
      </w:pPr>
      <w:r>
        <w:lastRenderedPageBreak/>
        <w:t>Čl. VIII.</w:t>
      </w:r>
    </w:p>
    <w:p w14:paraId="57126640" w14:textId="77777777" w:rsidR="0095797C" w:rsidRDefault="002D6980">
      <w:pPr>
        <w:pStyle w:val="lnek-nzev"/>
        <w:rPr>
          <w:rFonts w:ascii="Times New Roman" w:hAnsi="Times New Roman"/>
          <w:sz w:val="24"/>
        </w:rPr>
      </w:pPr>
      <w:r>
        <w:t>Závěrečná ustanovení</w:t>
      </w:r>
    </w:p>
    <w:p w14:paraId="77E97ABD" w14:textId="77777777" w:rsidR="0095797C" w:rsidRDefault="002D6980">
      <w:pPr>
        <w:pStyle w:val="body"/>
      </w:pPr>
      <w:r>
        <w:t>8.1</w:t>
      </w:r>
      <w:r>
        <w:tab/>
      </w:r>
      <w:r>
        <w:t xml:space="preserve">Pokud v této smlouvě není stanoveno jinak, řídí se právní vztahy z ní vyplývající příslušnými ustanovení občanského zákoníku. </w:t>
      </w:r>
    </w:p>
    <w:p w14:paraId="5316AE87" w14:textId="77777777" w:rsidR="0095797C" w:rsidRDefault="002D6980">
      <w:pPr>
        <w:pStyle w:val="body"/>
      </w:pPr>
      <w:r>
        <w:t>8.2</w:t>
      </w:r>
      <w:r>
        <w:tab/>
        <w:t xml:space="preserve">Tuto smlouvu lze měnit či doplňovat pouze po dohodě smluvních stran formou písemných a číslovaných dodatků. </w:t>
      </w:r>
    </w:p>
    <w:p w14:paraId="28325347" w14:textId="77777777" w:rsidR="0095797C" w:rsidRDefault="002D6980">
      <w:pPr>
        <w:pStyle w:val="body"/>
      </w:pPr>
      <w:r>
        <w:t>8.3</w:t>
      </w:r>
      <w:r>
        <w:tab/>
        <w:t xml:space="preserve">Tato smlouva je vyhotovena ve třech vyhotoveních s platností originálu, přičemž objednatel obdrží dvě vyhotovení a zhotovitel jedno vyhotovení. </w:t>
      </w:r>
    </w:p>
    <w:p w14:paraId="2DB1834A" w14:textId="77777777" w:rsidR="0095797C" w:rsidRDefault="002D6980">
      <w:pPr>
        <w:pStyle w:val="body"/>
        <w:rPr>
          <w:sz w:val="22"/>
        </w:rPr>
      </w:pPr>
      <w:r>
        <w:t>8.4</w:t>
      </w:r>
      <w:r>
        <w:tab/>
        <w:t xml:space="preserve">Smluvní strany berou na vědomí, že tato smlouva ke své účinnosti vyžaduje uveřejnění v registru smluv podle </w:t>
      </w:r>
      <w:r>
        <w:t>zákona č. 340/2015 Sb., a s tímto uveřejněním souhlasí. Zaslání smlouvy do registru smluv zajistí kupující neprodleně po podpisu smlouvy. Kupující se současně zavazuje informovat druhou smluvní stranu o provedení registrace tak, že zašle druhé smluvní straně</w:t>
      </w:r>
      <w:r>
        <w:rPr>
          <w:i/>
          <w:iCs/>
        </w:rPr>
        <w:t> </w:t>
      </w:r>
      <w:r>
        <w:t>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w:t>
      </w:r>
      <w:r>
        <w:t>ce registru smluv o provedení registrace smlouvy obdrží obě smluvní strany zároveň).</w:t>
      </w:r>
    </w:p>
    <w:p w14:paraId="0E068614" w14:textId="77777777" w:rsidR="0095797C" w:rsidRDefault="0095797C">
      <w:pPr>
        <w:pStyle w:val="Default"/>
        <w:rPr>
          <w:sz w:val="22"/>
          <w:szCs w:val="22"/>
        </w:rPr>
      </w:pPr>
    </w:p>
    <w:p w14:paraId="2B5258BA" w14:textId="77777777" w:rsidR="0095797C" w:rsidRDefault="002D6980">
      <w:pPr>
        <w:pStyle w:val="lnek-slo"/>
      </w:pPr>
      <w:r>
        <w:t>Čl. IX.</w:t>
      </w:r>
    </w:p>
    <w:p w14:paraId="11229889" w14:textId="77777777" w:rsidR="0095797C" w:rsidRDefault="002D6980">
      <w:pPr>
        <w:pStyle w:val="lnek-nzev"/>
        <w:rPr>
          <w:rFonts w:ascii="Times New Roman" w:hAnsi="Times New Roman"/>
          <w:sz w:val="24"/>
        </w:rPr>
      </w:pPr>
      <w:r>
        <w:t>Podpisy smluvních stran</w:t>
      </w:r>
    </w:p>
    <w:p w14:paraId="774285C0" w14:textId="77777777" w:rsidR="0095797C" w:rsidRDefault="002D6980">
      <w:pPr>
        <w:pStyle w:val="body"/>
      </w:pPr>
      <w:r>
        <w:rPr>
          <w:sz w:val="22"/>
        </w:rPr>
        <w:t>9.1</w:t>
      </w:r>
      <w:r>
        <w:rPr>
          <w:sz w:val="22"/>
        </w:rPr>
        <w:tab/>
      </w:r>
      <w:r>
        <w:t xml:space="preserve">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 </w:t>
      </w:r>
    </w:p>
    <w:p w14:paraId="4E12099D" w14:textId="77777777" w:rsidR="0095797C" w:rsidRDefault="0095797C">
      <w:pPr>
        <w:pStyle w:val="Default"/>
        <w:rPr>
          <w:sz w:val="20"/>
          <w:szCs w:val="22"/>
        </w:rPr>
      </w:pPr>
    </w:p>
    <w:p w14:paraId="2507B769" w14:textId="77777777" w:rsidR="0095797C" w:rsidRDefault="002D6980">
      <w:pPr>
        <w:pStyle w:val="Default"/>
        <w:rPr>
          <w:sz w:val="20"/>
          <w:szCs w:val="22"/>
        </w:rPr>
      </w:pPr>
      <w:r>
        <w:rPr>
          <w:sz w:val="20"/>
          <w:szCs w:val="22"/>
        </w:rPr>
        <w:t>Příloha č. 1 Smlouvy – Technická specifikace vč. nabídkových cen zhotovitele za jednotlivé dílčí položky</w:t>
      </w:r>
    </w:p>
    <w:p w14:paraId="3413F5C9" w14:textId="77777777" w:rsidR="0095797C" w:rsidRDefault="0095797C">
      <w:pPr>
        <w:pStyle w:val="Default"/>
        <w:rPr>
          <w:sz w:val="22"/>
          <w:szCs w:val="22"/>
        </w:rPr>
      </w:pPr>
    </w:p>
    <w:p w14:paraId="7CC8F429" w14:textId="77777777" w:rsidR="0095797C" w:rsidRDefault="0095797C">
      <w:pPr>
        <w:pStyle w:val="Default"/>
        <w:rPr>
          <w:sz w:val="22"/>
          <w:szCs w:val="22"/>
        </w:rPr>
      </w:pPr>
    </w:p>
    <w:p w14:paraId="0EFFED3B" w14:textId="78EA1EE5" w:rsidR="0095797C" w:rsidRDefault="002D6980">
      <w:pPr>
        <w:pStyle w:val="Default"/>
        <w:tabs>
          <w:tab w:val="left" w:pos="4678"/>
        </w:tabs>
      </w:pPr>
      <w:r>
        <w:rPr>
          <w:sz w:val="20"/>
          <w:szCs w:val="22"/>
        </w:rPr>
        <w:t>V Praze dne 15.9.2025</w:t>
      </w:r>
      <w:r>
        <w:rPr>
          <w:sz w:val="20"/>
          <w:szCs w:val="22"/>
        </w:rPr>
        <w:tab/>
        <w:t xml:space="preserve">V Praze dne  </w:t>
      </w:r>
      <w:r>
        <w:rPr>
          <w:sz w:val="20"/>
          <w:szCs w:val="22"/>
        </w:rPr>
        <w:t>10.7.2025</w:t>
      </w:r>
    </w:p>
    <w:p w14:paraId="68BEC074" w14:textId="77777777" w:rsidR="002D6980" w:rsidRDefault="002D6980">
      <w:pPr>
        <w:pStyle w:val="Default"/>
        <w:tabs>
          <w:tab w:val="left" w:pos="4678"/>
        </w:tabs>
        <w:rPr>
          <w:sz w:val="20"/>
          <w:szCs w:val="22"/>
        </w:rPr>
      </w:pPr>
    </w:p>
    <w:p w14:paraId="0B3CB30C" w14:textId="2213B2CA" w:rsidR="0095797C" w:rsidRDefault="002D6980">
      <w:pPr>
        <w:pStyle w:val="Default"/>
        <w:tabs>
          <w:tab w:val="left" w:pos="4678"/>
        </w:tabs>
        <w:rPr>
          <w:sz w:val="20"/>
          <w:szCs w:val="22"/>
        </w:rPr>
      </w:pPr>
      <w:r>
        <w:rPr>
          <w:sz w:val="20"/>
          <w:szCs w:val="22"/>
        </w:rPr>
        <w:t>……………………………………………</w:t>
      </w:r>
      <w:r>
        <w:rPr>
          <w:sz w:val="20"/>
          <w:szCs w:val="22"/>
        </w:rPr>
        <w:tab/>
        <w:t>………………………………………………</w:t>
      </w:r>
    </w:p>
    <w:p w14:paraId="32AD9932" w14:textId="77777777" w:rsidR="0095797C" w:rsidRDefault="002D6980">
      <w:pPr>
        <w:pStyle w:val="Default"/>
        <w:tabs>
          <w:tab w:val="left" w:pos="4678"/>
        </w:tabs>
        <w:rPr>
          <w:sz w:val="20"/>
          <w:szCs w:val="22"/>
        </w:rPr>
      </w:pPr>
      <w:r>
        <w:rPr>
          <w:sz w:val="20"/>
          <w:szCs w:val="22"/>
        </w:rPr>
        <w:t xml:space="preserve">Za objednatele:  </w:t>
      </w:r>
      <w:r>
        <w:rPr>
          <w:sz w:val="20"/>
          <w:szCs w:val="22"/>
        </w:rPr>
        <w:tab/>
        <w:t xml:space="preserve">Za zhotovitele </w:t>
      </w:r>
    </w:p>
    <w:p w14:paraId="48DAD1BB" w14:textId="77777777" w:rsidR="0095797C" w:rsidRDefault="002D6980">
      <w:pPr>
        <w:pStyle w:val="Default"/>
        <w:tabs>
          <w:tab w:val="left" w:pos="4678"/>
        </w:tabs>
      </w:pPr>
      <w:r>
        <w:rPr>
          <w:sz w:val="20"/>
          <w:szCs w:val="22"/>
        </w:rPr>
        <w:t>Prof. MUDr. Petr Widimský, DrSc.</w:t>
      </w:r>
      <w:r>
        <w:rPr>
          <w:sz w:val="20"/>
          <w:szCs w:val="22"/>
        </w:rPr>
        <w:tab/>
      </w:r>
    </w:p>
    <w:p w14:paraId="0DACC01D" w14:textId="77777777" w:rsidR="0095797C" w:rsidRDefault="002D6980">
      <w:pPr>
        <w:pStyle w:val="Default"/>
        <w:tabs>
          <w:tab w:val="left" w:pos="4678"/>
        </w:tabs>
      </w:pPr>
      <w:r>
        <w:rPr>
          <w:sz w:val="20"/>
          <w:szCs w:val="22"/>
        </w:rPr>
        <w:tab/>
        <w:t>Polách…………………….</w:t>
      </w:r>
    </w:p>
    <w:p w14:paraId="3752CF75" w14:textId="77777777" w:rsidR="0095797C" w:rsidRDefault="002D6980">
      <w:pPr>
        <w:pStyle w:val="Default"/>
        <w:tabs>
          <w:tab w:val="left" w:pos="4678"/>
        </w:tabs>
      </w:pPr>
      <w:r>
        <w:rPr>
          <w:sz w:val="20"/>
          <w:szCs w:val="22"/>
        </w:rPr>
        <w:t>Děkan</w:t>
      </w:r>
    </w:p>
    <w:sectPr w:rsidR="0095797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02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859B" w14:textId="77777777" w:rsidR="002D6980" w:rsidRDefault="002D6980">
      <w:pPr>
        <w:spacing w:after="0" w:line="240" w:lineRule="auto"/>
      </w:pPr>
      <w:r>
        <w:separator/>
      </w:r>
    </w:p>
  </w:endnote>
  <w:endnote w:type="continuationSeparator" w:id="0">
    <w:p w14:paraId="124F4F7E" w14:textId="77777777" w:rsidR="002D6980" w:rsidRDefault="002D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B832" w14:textId="77777777" w:rsidR="0095797C" w:rsidRDefault="009579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9558"/>
      <w:docPartObj>
        <w:docPartGallery w:val="Page Numbers (Top of Page)"/>
        <w:docPartUnique/>
      </w:docPartObj>
    </w:sdtPr>
    <w:sdtEndPr/>
    <w:sdtContent>
      <w:p w14:paraId="06313CA9" w14:textId="77777777" w:rsidR="0095797C" w:rsidRDefault="002D6980">
        <w:pPr>
          <w:pStyle w:val="Zpat"/>
          <w:jc w:val="right"/>
        </w:pPr>
        <w:r>
          <w:rPr>
            <w:rFonts w:ascii="Arial" w:hAnsi="Arial" w:cs="Arial"/>
            <w:sz w:val="20"/>
            <w:szCs w:val="20"/>
          </w:rPr>
          <w:t xml:space="preserve">Stránka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5</w:t>
        </w:r>
        <w:r>
          <w:rPr>
            <w:rFonts w:ascii="Arial" w:hAnsi="Arial" w:cs="Arial"/>
            <w:b/>
            <w:bCs/>
            <w:sz w:val="20"/>
            <w:szCs w:val="20"/>
          </w:rPr>
          <w:fldChar w:fldCharType="end"/>
        </w:r>
        <w:r>
          <w:rPr>
            <w:rFonts w:ascii="Arial" w:hAnsi="Arial" w:cs="Arial"/>
            <w:sz w:val="20"/>
            <w:szCs w:val="20"/>
          </w:rPr>
          <w:t xml:space="preserve"> z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5</w:t>
        </w:r>
        <w:r>
          <w:rPr>
            <w:rFonts w:ascii="Arial" w:hAnsi="Arial" w:cs="Arial"/>
            <w:b/>
            <w:bCs/>
            <w:sz w:val="20"/>
            <w:szCs w:val="20"/>
          </w:rPr>
          <w:fldChar w:fldCharType="end"/>
        </w:r>
      </w:p>
    </w:sdtContent>
  </w:sdt>
  <w:p w14:paraId="29F0D5CB" w14:textId="77777777" w:rsidR="0095797C" w:rsidRDefault="0095797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92522"/>
      <w:docPartObj>
        <w:docPartGallery w:val="Page Numbers (Top of Page)"/>
        <w:docPartUnique/>
      </w:docPartObj>
    </w:sdtPr>
    <w:sdtEndPr/>
    <w:sdtContent>
      <w:p w14:paraId="71B1161E" w14:textId="77777777" w:rsidR="0095797C" w:rsidRDefault="002D6980">
        <w:pPr>
          <w:pStyle w:val="Zpat"/>
          <w:jc w:val="right"/>
        </w:pPr>
        <w:r>
          <w:rPr>
            <w:rFonts w:ascii="Arial" w:hAnsi="Arial" w:cs="Arial"/>
            <w:sz w:val="20"/>
            <w:szCs w:val="20"/>
          </w:rPr>
          <w:t xml:space="preserve">Stránka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5</w:t>
        </w:r>
        <w:r>
          <w:rPr>
            <w:rFonts w:ascii="Arial" w:hAnsi="Arial" w:cs="Arial"/>
            <w:b/>
            <w:bCs/>
            <w:sz w:val="20"/>
            <w:szCs w:val="20"/>
          </w:rPr>
          <w:fldChar w:fldCharType="end"/>
        </w:r>
        <w:r>
          <w:rPr>
            <w:rFonts w:ascii="Arial" w:hAnsi="Arial" w:cs="Arial"/>
            <w:sz w:val="20"/>
            <w:szCs w:val="20"/>
          </w:rPr>
          <w:t xml:space="preserve"> z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5</w:t>
        </w:r>
        <w:r>
          <w:rPr>
            <w:rFonts w:ascii="Arial" w:hAnsi="Arial" w:cs="Arial"/>
            <w:b/>
            <w:bCs/>
            <w:sz w:val="20"/>
            <w:szCs w:val="20"/>
          </w:rPr>
          <w:fldChar w:fldCharType="end"/>
        </w:r>
      </w:p>
    </w:sdtContent>
  </w:sdt>
  <w:p w14:paraId="31AA8292" w14:textId="77777777" w:rsidR="0095797C" w:rsidRDefault="009579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F932" w14:textId="77777777" w:rsidR="002D6980" w:rsidRDefault="002D6980">
      <w:pPr>
        <w:spacing w:after="0" w:line="240" w:lineRule="auto"/>
      </w:pPr>
      <w:r>
        <w:separator/>
      </w:r>
    </w:p>
  </w:footnote>
  <w:footnote w:type="continuationSeparator" w:id="0">
    <w:p w14:paraId="15CBA512" w14:textId="77777777" w:rsidR="002D6980" w:rsidRDefault="002D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7F56" w14:textId="77777777" w:rsidR="0095797C" w:rsidRDefault="009579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406E" w14:textId="77777777" w:rsidR="0095797C" w:rsidRDefault="002D6980">
    <w:pPr>
      <w:pStyle w:val="Zhlav"/>
    </w:pPr>
    <w:r>
      <w:rPr>
        <w:noProof/>
      </w:rPr>
      <w:drawing>
        <wp:anchor distT="0" distB="0" distL="0" distR="0" simplePos="0" relativeHeight="251657216" behindDoc="1" locked="0" layoutInCell="0" allowOverlap="1" wp14:anchorId="456EDC0F" wp14:editId="48FD10AD">
          <wp:simplePos x="0" y="0"/>
          <wp:positionH relativeFrom="margin">
            <wp:align>center</wp:align>
          </wp:positionH>
          <wp:positionV relativeFrom="page">
            <wp:posOffset>163830</wp:posOffset>
          </wp:positionV>
          <wp:extent cx="3895725" cy="756920"/>
          <wp:effectExtent l="0" t="0" r="0" b="0"/>
          <wp:wrapNone/>
          <wp:docPr id="1" name="Obrázek 83" descr="C:\Users\dvorakan\Pictures\logalf3\loga 2015\ai cs4\3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83" descr="C:\Users\dvorakan\Pictures\logalf3\loga 2015\ai cs4\3rgb.wmf"/>
                  <pic:cNvPicPr>
                    <a:picLocks noChangeAspect="1" noChangeArrowheads="1"/>
                  </pic:cNvPicPr>
                </pic:nvPicPr>
                <pic:blipFill>
                  <a:blip r:embed="rId1"/>
                  <a:stretch>
                    <a:fillRect/>
                  </a:stretch>
                </pic:blipFill>
                <pic:spPr bwMode="auto">
                  <a:xfrm>
                    <a:off x="0" y="0"/>
                    <a:ext cx="3895725" cy="756920"/>
                  </a:xfrm>
                  <a:prstGeom prst="rect">
                    <a:avLst/>
                  </a:prstGeom>
                  <a:noFill/>
                </pic:spPr>
              </pic:pic>
            </a:graphicData>
          </a:graphic>
        </wp:anchor>
      </w:drawing>
    </w:r>
  </w:p>
  <w:p w14:paraId="2B0C7522" w14:textId="77777777" w:rsidR="0095797C" w:rsidRDefault="0095797C">
    <w:pPr>
      <w:pStyle w:val="Zhlav"/>
    </w:pPr>
  </w:p>
  <w:p w14:paraId="17F66389" w14:textId="77777777" w:rsidR="0095797C" w:rsidRDefault="009579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E2B4" w14:textId="77777777" w:rsidR="0095797C" w:rsidRDefault="002D6980">
    <w:pPr>
      <w:pStyle w:val="Zhlav"/>
    </w:pPr>
    <w:r>
      <w:rPr>
        <w:noProof/>
      </w:rPr>
      <w:drawing>
        <wp:anchor distT="0" distB="0" distL="0" distR="0" simplePos="0" relativeHeight="251658240" behindDoc="1" locked="0" layoutInCell="0" allowOverlap="1" wp14:anchorId="2F75A5E6" wp14:editId="4F6A355B">
          <wp:simplePos x="0" y="0"/>
          <wp:positionH relativeFrom="margin">
            <wp:align>center</wp:align>
          </wp:positionH>
          <wp:positionV relativeFrom="page">
            <wp:posOffset>163830</wp:posOffset>
          </wp:positionV>
          <wp:extent cx="3895725" cy="756920"/>
          <wp:effectExtent l="0" t="0" r="0" b="0"/>
          <wp:wrapNone/>
          <wp:docPr id="2" name="Obrázek 83" descr="C:\Users\dvorakan\Pictures\logalf3\loga 2015\ai cs4\3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3" descr="C:\Users\dvorakan\Pictures\logalf3\loga 2015\ai cs4\3rgb.wmf"/>
                  <pic:cNvPicPr>
                    <a:picLocks noChangeAspect="1" noChangeArrowheads="1"/>
                  </pic:cNvPicPr>
                </pic:nvPicPr>
                <pic:blipFill>
                  <a:blip r:embed="rId1"/>
                  <a:stretch>
                    <a:fillRect/>
                  </a:stretch>
                </pic:blipFill>
                <pic:spPr bwMode="auto">
                  <a:xfrm>
                    <a:off x="0" y="0"/>
                    <a:ext cx="3895725" cy="756920"/>
                  </a:xfrm>
                  <a:prstGeom prst="rect">
                    <a:avLst/>
                  </a:prstGeom>
                  <a:noFill/>
                </pic:spPr>
              </pic:pic>
            </a:graphicData>
          </a:graphic>
        </wp:anchor>
      </w:drawing>
    </w:r>
  </w:p>
  <w:p w14:paraId="0F0CC9DE" w14:textId="77777777" w:rsidR="0095797C" w:rsidRDefault="0095797C">
    <w:pPr>
      <w:pStyle w:val="Zhlav"/>
    </w:pPr>
  </w:p>
  <w:p w14:paraId="78A8FF25" w14:textId="77777777" w:rsidR="0095797C" w:rsidRDefault="009579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7DAA"/>
    <w:multiLevelType w:val="multilevel"/>
    <w:tmpl w:val="49943F46"/>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F2945E7"/>
    <w:multiLevelType w:val="multilevel"/>
    <w:tmpl w:val="EED6282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3447CF7"/>
    <w:multiLevelType w:val="multilevel"/>
    <w:tmpl w:val="CFA229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32678237">
    <w:abstractNumId w:val="1"/>
  </w:num>
  <w:num w:numId="2" w16cid:durableId="1289816496">
    <w:abstractNumId w:val="0"/>
  </w:num>
  <w:num w:numId="3" w16cid:durableId="201452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7C"/>
    <w:rsid w:val="001B699F"/>
    <w:rsid w:val="002D6980"/>
    <w:rsid w:val="0095797C"/>
    <w:rsid w:val="00FD38A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4633"/>
  <w15:docId w15:val="{252A8A97-4DC0-4A54-AA2E-DBA42FC7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3C7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user">
    <w:name w:val="Internetový odkaz (user)"/>
    <w:basedOn w:val="Standardnpsmoodstavce"/>
    <w:uiPriority w:val="99"/>
    <w:unhideWhenUsed/>
    <w:qFormat/>
    <w:rsid w:val="00B443F0"/>
    <w:rPr>
      <w:color w:val="0563C1" w:themeColor="hyperlink"/>
      <w:u w:val="single"/>
    </w:rPr>
  </w:style>
  <w:style w:type="character" w:customStyle="1" w:styleId="TextbublinyChar">
    <w:name w:val="Text bubliny Char"/>
    <w:basedOn w:val="Standardnpsmoodstavce"/>
    <w:link w:val="Textbubliny"/>
    <w:uiPriority w:val="99"/>
    <w:semiHidden/>
    <w:qFormat/>
    <w:rsid w:val="00F9369D"/>
    <w:rPr>
      <w:rFonts w:ascii="Tahoma" w:hAnsi="Tahoma" w:cs="Tahoma"/>
      <w:sz w:val="16"/>
      <w:szCs w:val="16"/>
    </w:rPr>
  </w:style>
  <w:style w:type="character" w:styleId="Odkaznakoment">
    <w:name w:val="annotation reference"/>
    <w:basedOn w:val="Standardnpsmoodstavce"/>
    <w:uiPriority w:val="99"/>
    <w:semiHidden/>
    <w:unhideWhenUsed/>
    <w:qFormat/>
    <w:rsid w:val="00516AD3"/>
    <w:rPr>
      <w:sz w:val="16"/>
      <w:szCs w:val="16"/>
    </w:rPr>
  </w:style>
  <w:style w:type="character" w:customStyle="1" w:styleId="TextkomenteChar">
    <w:name w:val="Text komentáře Char"/>
    <w:basedOn w:val="Standardnpsmoodstavce"/>
    <w:link w:val="Textkomente"/>
    <w:uiPriority w:val="99"/>
    <w:semiHidden/>
    <w:qFormat/>
    <w:rsid w:val="00516AD3"/>
    <w:rPr>
      <w:sz w:val="20"/>
      <w:szCs w:val="20"/>
    </w:rPr>
  </w:style>
  <w:style w:type="character" w:customStyle="1" w:styleId="PedmtkomenteChar">
    <w:name w:val="Předmět komentáře Char"/>
    <w:basedOn w:val="TextkomenteChar"/>
    <w:link w:val="Pedmtkomente"/>
    <w:uiPriority w:val="99"/>
    <w:semiHidden/>
    <w:qFormat/>
    <w:rsid w:val="00516AD3"/>
    <w:rPr>
      <w:b/>
      <w:bCs/>
      <w:sz w:val="20"/>
      <w:szCs w:val="20"/>
    </w:rPr>
  </w:style>
  <w:style w:type="character" w:customStyle="1" w:styleId="ZhlavChar">
    <w:name w:val="Záhlaví Char"/>
    <w:basedOn w:val="Standardnpsmoodstavce"/>
    <w:link w:val="Zhlav"/>
    <w:uiPriority w:val="99"/>
    <w:qFormat/>
    <w:rsid w:val="001B6A6D"/>
  </w:style>
  <w:style w:type="character" w:customStyle="1" w:styleId="ZpatChar">
    <w:name w:val="Zápatí Char"/>
    <w:basedOn w:val="Standardnpsmoodstavce"/>
    <w:link w:val="Zpat"/>
    <w:uiPriority w:val="99"/>
    <w:qFormat/>
    <w:rsid w:val="001B6A6D"/>
  </w:style>
  <w:style w:type="character" w:customStyle="1" w:styleId="OdstavecseseznamemChar">
    <w:name w:val="Odstavec se seznamem Char"/>
    <w:link w:val="Odstavecseseznamem"/>
    <w:uiPriority w:val="34"/>
    <w:qFormat/>
    <w:locked/>
    <w:rsid w:val="00B41E49"/>
    <w:rPr>
      <w:rFonts w:eastAsiaTheme="minorEastAsia"/>
      <w:sz w:val="24"/>
      <w:szCs w:val="24"/>
    </w:rPr>
  </w:style>
  <w:style w:type="character" w:customStyle="1" w:styleId="ZkladntextodsazenChar">
    <w:name w:val="Základní text odsazený Char"/>
    <w:basedOn w:val="Standardnpsmoodstavce"/>
    <w:link w:val="Zkladntextodsazen"/>
    <w:qFormat/>
    <w:rsid w:val="00E012F1"/>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semiHidden/>
    <w:qFormat/>
    <w:rsid w:val="00E012F1"/>
  </w:style>
  <w:style w:type="character" w:customStyle="1" w:styleId="Nadpis1Char">
    <w:name w:val="Nadpis 1 Char"/>
    <w:basedOn w:val="Standardnpsmoodstavce"/>
    <w:link w:val="Nadpis1"/>
    <w:uiPriority w:val="9"/>
    <w:qFormat/>
    <w:rsid w:val="003C73FD"/>
    <w:rPr>
      <w:rFonts w:asciiTheme="majorHAnsi" w:eastAsiaTheme="majorEastAsia" w:hAnsiTheme="majorHAnsi" w:cstheme="majorBidi"/>
      <w:color w:val="2E74B5" w:themeColor="accent1" w:themeShade="BF"/>
      <w:sz w:val="32"/>
      <w:szCs w:val="32"/>
    </w:rPr>
  </w:style>
  <w:style w:type="character" w:customStyle="1" w:styleId="Zkladntext2Char">
    <w:name w:val="Základní text 2 Char"/>
    <w:basedOn w:val="Standardnpsmoodstavce"/>
    <w:link w:val="Zkladntext2"/>
    <w:uiPriority w:val="99"/>
    <w:semiHidden/>
    <w:qFormat/>
    <w:rsid w:val="003C73FD"/>
  </w:style>
  <w:style w:type="character" w:customStyle="1" w:styleId="ZkladntextChar">
    <w:name w:val="Základní text Char"/>
    <w:basedOn w:val="Standardnpsmoodstavce"/>
    <w:link w:val="Zkladntext"/>
    <w:uiPriority w:val="99"/>
    <w:semiHidden/>
    <w:qFormat/>
    <w:rsid w:val="003C73FD"/>
  </w:style>
  <w:style w:type="character" w:customStyle="1" w:styleId="UnresolvedMention1">
    <w:name w:val="Unresolved Mention1"/>
    <w:basedOn w:val="Standardnpsmoodstavce"/>
    <w:uiPriority w:val="99"/>
    <w:semiHidden/>
    <w:unhideWhenUsed/>
    <w:qFormat/>
    <w:rsid w:val="003C73FD"/>
    <w:rPr>
      <w:color w:val="605E5C"/>
      <w:shd w:val="clear" w:color="auto" w:fill="E1DFDD"/>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semiHidden/>
    <w:unhideWhenUsed/>
    <w:rsid w:val="003C73FD"/>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user">
    <w:name w:val="Nadpis (user)"/>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user">
    <w:name w:val="Rejstřík (user)"/>
    <w:basedOn w:val="Normln"/>
    <w:qFormat/>
    <w:pPr>
      <w:suppressLineNumbers/>
    </w:pPr>
    <w:rPr>
      <w:rFonts w:cs="Lucida Sans"/>
    </w:rPr>
  </w:style>
  <w:style w:type="paragraph" w:customStyle="1" w:styleId="Default">
    <w:name w:val="Default"/>
    <w:qFormat/>
    <w:rsid w:val="00F2666E"/>
    <w:rPr>
      <w:rFonts w:ascii="Arial" w:eastAsia="Calibri" w:hAnsi="Arial" w:cs="Arial"/>
      <w:color w:val="000000"/>
      <w:sz w:val="24"/>
      <w:szCs w:val="24"/>
    </w:rPr>
  </w:style>
  <w:style w:type="paragraph" w:styleId="Textbubliny">
    <w:name w:val="Balloon Text"/>
    <w:basedOn w:val="Normln"/>
    <w:link w:val="TextbublinyChar"/>
    <w:uiPriority w:val="99"/>
    <w:semiHidden/>
    <w:unhideWhenUsed/>
    <w:qFormat/>
    <w:rsid w:val="00F9369D"/>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516AD3"/>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16AD3"/>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1B6A6D"/>
    <w:pPr>
      <w:tabs>
        <w:tab w:val="center" w:pos="4536"/>
        <w:tab w:val="right" w:pos="9072"/>
      </w:tabs>
      <w:spacing w:after="0" w:line="240" w:lineRule="auto"/>
    </w:pPr>
  </w:style>
  <w:style w:type="paragraph" w:styleId="Zpat">
    <w:name w:val="footer"/>
    <w:basedOn w:val="Normln"/>
    <w:link w:val="ZpatChar"/>
    <w:uiPriority w:val="99"/>
    <w:unhideWhenUsed/>
    <w:rsid w:val="001B6A6D"/>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B41E49"/>
    <w:pPr>
      <w:spacing w:after="0" w:line="240" w:lineRule="auto"/>
      <w:ind w:left="720"/>
      <w:contextualSpacing/>
    </w:pPr>
    <w:rPr>
      <w:rFonts w:eastAsiaTheme="minorEastAsia"/>
      <w:sz w:val="24"/>
      <w:szCs w:val="24"/>
    </w:rPr>
  </w:style>
  <w:style w:type="paragraph" w:styleId="Zkladntextodsazen">
    <w:name w:val="Body Text Indent"/>
    <w:basedOn w:val="Normln"/>
    <w:link w:val="ZkladntextodsazenChar"/>
    <w:rsid w:val="00E012F1"/>
    <w:pPr>
      <w:overflowPunct w:val="0"/>
      <w:spacing w:after="120" w:line="240" w:lineRule="auto"/>
      <w:ind w:left="283"/>
      <w:textAlignment w:val="baseline"/>
    </w:pPr>
    <w:rPr>
      <w:rFonts w:ascii="Times New Roman" w:eastAsia="Times New Roman" w:hAnsi="Times New Roman" w:cs="Times New Roman"/>
      <w:sz w:val="20"/>
      <w:szCs w:val="20"/>
      <w:lang w:eastAsia="cs-CZ"/>
    </w:rPr>
  </w:style>
  <w:style w:type="paragraph" w:customStyle="1" w:styleId="lnek-slo">
    <w:name w:val="článek-číslo"/>
    <w:basedOn w:val="Nadpis1"/>
    <w:qFormat/>
    <w:rsid w:val="003C73FD"/>
    <w:pPr>
      <w:keepLines w:val="0"/>
      <w:spacing w:before="360" w:line="360" w:lineRule="auto"/>
      <w:jc w:val="center"/>
    </w:pPr>
    <w:rPr>
      <w:rFonts w:ascii="Arial" w:eastAsia="Times New Roman" w:hAnsi="Arial" w:cs="Arial"/>
      <w:b/>
      <w:sz w:val="20"/>
      <w:szCs w:val="20"/>
      <w:lang w:eastAsia="cs-CZ"/>
    </w:rPr>
  </w:style>
  <w:style w:type="paragraph" w:customStyle="1" w:styleId="lnek-nzev">
    <w:name w:val="článek-název"/>
    <w:basedOn w:val="Nadpis1"/>
    <w:qFormat/>
    <w:rsid w:val="003C73FD"/>
    <w:pPr>
      <w:keepLines w:val="0"/>
      <w:spacing w:before="0" w:after="360" w:line="360" w:lineRule="auto"/>
      <w:jc w:val="center"/>
    </w:pPr>
    <w:rPr>
      <w:rFonts w:ascii="Arial" w:eastAsia="Times New Roman" w:hAnsi="Arial" w:cs="Arial"/>
      <w:b/>
      <w:sz w:val="20"/>
      <w:szCs w:val="20"/>
      <w:lang w:eastAsia="cs-CZ"/>
    </w:rPr>
  </w:style>
  <w:style w:type="paragraph" w:customStyle="1" w:styleId="odstavec">
    <w:name w:val="odstavec"/>
    <w:basedOn w:val="Zkladntext2"/>
    <w:qFormat/>
    <w:rsid w:val="003C73FD"/>
    <w:pPr>
      <w:spacing w:before="240" w:after="160" w:line="240" w:lineRule="auto"/>
      <w:jc w:val="both"/>
    </w:pPr>
    <w:rPr>
      <w:rFonts w:ascii="Arial" w:eastAsia="Times New Roman" w:hAnsi="Arial" w:cs="Arial"/>
      <w:sz w:val="20"/>
      <w:szCs w:val="24"/>
      <w:lang w:eastAsia="cs-CZ"/>
    </w:rPr>
  </w:style>
  <w:style w:type="paragraph" w:customStyle="1" w:styleId="body">
    <w:name w:val="body"/>
    <w:basedOn w:val="Zkladntext"/>
    <w:qFormat/>
    <w:rsid w:val="003C73FD"/>
    <w:pPr>
      <w:spacing w:before="120" w:after="0" w:line="240" w:lineRule="auto"/>
      <w:ind w:left="567" w:hanging="567"/>
      <w:jc w:val="both"/>
    </w:pPr>
    <w:rPr>
      <w:rFonts w:ascii="Arial" w:eastAsia="Times New Roman" w:hAnsi="Arial" w:cs="Arial"/>
      <w:sz w:val="20"/>
      <w:szCs w:val="24"/>
      <w:lang w:eastAsia="cs-CZ"/>
    </w:rPr>
  </w:style>
  <w:style w:type="paragraph" w:customStyle="1" w:styleId="fousbodu">
    <w:name w:val="fous bodu"/>
    <w:basedOn w:val="Zkladntext"/>
    <w:qFormat/>
    <w:rsid w:val="003C73FD"/>
    <w:pPr>
      <w:tabs>
        <w:tab w:val="left" w:pos="851"/>
      </w:tabs>
      <w:spacing w:before="120" w:after="0" w:line="240" w:lineRule="auto"/>
      <w:ind w:left="851" w:hanging="284"/>
      <w:jc w:val="both"/>
    </w:pPr>
    <w:rPr>
      <w:rFonts w:ascii="Arial" w:eastAsia="Times New Roman" w:hAnsi="Arial" w:cs="Arial"/>
      <w:sz w:val="20"/>
      <w:szCs w:val="24"/>
      <w:lang w:eastAsia="cs-CZ"/>
    </w:rPr>
  </w:style>
  <w:style w:type="paragraph" w:customStyle="1" w:styleId="body-adresa">
    <w:name w:val="body-adresa"/>
    <w:basedOn w:val="body"/>
    <w:qFormat/>
    <w:rsid w:val="003C73FD"/>
    <w:pPr>
      <w:ind w:firstLine="0"/>
    </w:pPr>
    <w:rPr>
      <w:rFonts w:cs="Times New Roman"/>
      <w:szCs w:val="20"/>
    </w:rPr>
  </w:style>
  <w:style w:type="paragraph" w:styleId="Zkladntext2">
    <w:name w:val="Body Text 2"/>
    <w:basedOn w:val="Normln"/>
    <w:link w:val="Zkladntext2Char"/>
    <w:uiPriority w:val="99"/>
    <w:semiHidden/>
    <w:unhideWhenUsed/>
    <w:qFormat/>
    <w:rsid w:val="003C73F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denka.muzikova@lf3.cuni.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581F-EE85-4BA5-9D69-56ED6264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2010</Words>
  <Characters>11859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Havelcová</dc:creator>
  <dc:description/>
  <cp:lastModifiedBy>Dana_Ondrackova</cp:lastModifiedBy>
  <cp:revision>3</cp:revision>
  <cp:lastPrinted>2025-06-26T10:55:00Z</cp:lastPrinted>
  <dcterms:created xsi:type="dcterms:W3CDTF">2025-09-19T11:37:00Z</dcterms:created>
  <dcterms:modified xsi:type="dcterms:W3CDTF">2025-09-19T11:39:00Z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