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8AC" w14:textId="77777777" w:rsidR="00094A49" w:rsidRPr="004934F5" w:rsidRDefault="00094A49" w:rsidP="00094A49">
      <w:pPr>
        <w:spacing w:line="240" w:lineRule="auto"/>
        <w:rPr>
          <w:rFonts w:ascii="Calibri" w:hAnsi="Calibri" w:cs="Calibri"/>
          <w:sz w:val="22"/>
          <w:szCs w:val="22"/>
        </w:rPr>
      </w:pPr>
      <w:r>
        <w:rPr>
          <w:rFonts w:ascii="Calibri" w:hAnsi="Calibri" w:cs="Calibri"/>
          <w:color w:val="000000"/>
          <w:sz w:val="22"/>
          <w:szCs w:val="22"/>
          <w:lang w:eastAsia="cs-CZ"/>
        </w:rPr>
        <w:t>N</w:t>
      </w:r>
      <w:r w:rsidRPr="004934F5">
        <w:rPr>
          <w:rFonts w:ascii="Calibri" w:hAnsi="Calibri" w:cs="Calibri"/>
          <w:color w:val="000000"/>
          <w:sz w:val="22"/>
          <w:szCs w:val="22"/>
          <w:lang w:eastAsia="cs-CZ"/>
        </w:rPr>
        <w:t>íže uvedeného dne, měsíce a roku uzavřely smluvní strany:</w:t>
      </w:r>
    </w:p>
    <w:p w14:paraId="17220F7B" w14:textId="77777777" w:rsidR="00094A49" w:rsidRPr="004934F5" w:rsidRDefault="00094A49" w:rsidP="00094A49">
      <w:pPr>
        <w:spacing w:line="240" w:lineRule="auto"/>
        <w:rPr>
          <w:rFonts w:ascii="Calibri" w:hAnsi="Calibri" w:cs="Calibri"/>
          <w:color w:val="000000"/>
          <w:sz w:val="22"/>
          <w:szCs w:val="22"/>
          <w:lang w:eastAsia="cs-CZ"/>
        </w:rPr>
      </w:pPr>
    </w:p>
    <w:p w14:paraId="10B891DE" w14:textId="77777777" w:rsidR="00094A49" w:rsidRPr="004934F5" w:rsidRDefault="00094A49" w:rsidP="00094A49">
      <w:pPr>
        <w:pStyle w:val="Standard"/>
        <w:jc w:val="both"/>
        <w:rPr>
          <w:rFonts w:ascii="Calibri" w:hAnsi="Calibri" w:cs="Calibri"/>
          <w:sz w:val="22"/>
          <w:szCs w:val="22"/>
        </w:rPr>
      </w:pPr>
      <w:r w:rsidRPr="004934F5">
        <w:rPr>
          <w:rFonts w:ascii="Calibri" w:hAnsi="Calibri" w:cs="Calibri"/>
          <w:b/>
          <w:bCs/>
          <w:color w:val="000000"/>
          <w:sz w:val="22"/>
          <w:szCs w:val="22"/>
        </w:rPr>
        <w:t xml:space="preserve">město Domažlice, </w:t>
      </w:r>
      <w:r w:rsidRPr="004934F5">
        <w:rPr>
          <w:rFonts w:ascii="Calibri" w:hAnsi="Calibri" w:cs="Calibri"/>
          <w:bCs/>
          <w:color w:val="000000"/>
          <w:sz w:val="22"/>
          <w:szCs w:val="22"/>
        </w:rPr>
        <w:t xml:space="preserve">se sídlem náměstí Míru 1, Domažlice – Město, PSČ 344 01, IČ 00253316, DIČ CZ00253316, </w:t>
      </w:r>
      <w:r w:rsidRPr="004934F5">
        <w:rPr>
          <w:rFonts w:ascii="Calibri" w:hAnsi="Calibri" w:cs="Calibri"/>
          <w:color w:val="000000"/>
          <w:sz w:val="22"/>
          <w:szCs w:val="22"/>
        </w:rPr>
        <w:t>zastoupené Bc. Stanislavem Antošem, starostou</w:t>
      </w:r>
    </w:p>
    <w:p w14:paraId="13C09D42" w14:textId="77777777" w:rsidR="00094A49" w:rsidRPr="004934F5" w:rsidRDefault="00094A49" w:rsidP="00094A49">
      <w:pPr>
        <w:spacing w:line="240" w:lineRule="auto"/>
        <w:rPr>
          <w:rFonts w:ascii="Calibri" w:hAnsi="Calibri" w:cs="Calibri"/>
          <w:sz w:val="22"/>
          <w:szCs w:val="22"/>
        </w:rPr>
      </w:pPr>
      <w:r w:rsidRPr="004934F5">
        <w:rPr>
          <w:rFonts w:ascii="Calibri" w:hAnsi="Calibri" w:cs="Calibri"/>
          <w:bCs/>
          <w:i/>
          <w:color w:val="000000"/>
          <w:sz w:val="22"/>
          <w:szCs w:val="22"/>
          <w:lang w:eastAsia="cs-CZ"/>
        </w:rPr>
        <w:t>na straně jedné (dále jen „</w:t>
      </w:r>
      <w:r w:rsidRPr="004934F5">
        <w:rPr>
          <w:rFonts w:ascii="Calibri" w:hAnsi="Calibri" w:cs="Calibri"/>
          <w:b/>
          <w:bCs/>
          <w:i/>
          <w:color w:val="000000"/>
          <w:sz w:val="22"/>
          <w:szCs w:val="22"/>
          <w:lang w:eastAsia="cs-CZ"/>
        </w:rPr>
        <w:t>propachtovatel</w:t>
      </w:r>
      <w:r w:rsidRPr="004934F5">
        <w:rPr>
          <w:rFonts w:ascii="Calibri" w:hAnsi="Calibri" w:cs="Calibri"/>
          <w:bCs/>
          <w:i/>
          <w:color w:val="000000"/>
          <w:sz w:val="22"/>
          <w:szCs w:val="22"/>
          <w:lang w:eastAsia="cs-CZ"/>
        </w:rPr>
        <w:t>“)</w:t>
      </w:r>
    </w:p>
    <w:p w14:paraId="5F5DBBE0" w14:textId="77777777" w:rsidR="00094A49" w:rsidRPr="004934F5" w:rsidRDefault="00094A49" w:rsidP="00094A49">
      <w:pPr>
        <w:spacing w:line="240" w:lineRule="auto"/>
        <w:rPr>
          <w:rFonts w:ascii="Calibri" w:hAnsi="Calibri" w:cs="Calibri"/>
          <w:b/>
          <w:bCs/>
          <w:color w:val="000000"/>
          <w:sz w:val="22"/>
          <w:szCs w:val="22"/>
          <w:lang w:eastAsia="cs-CZ"/>
        </w:rPr>
      </w:pPr>
    </w:p>
    <w:p w14:paraId="29FD647B" w14:textId="77777777" w:rsidR="00094A49" w:rsidRPr="004934F5" w:rsidRDefault="00094A49" w:rsidP="00094A49">
      <w:pPr>
        <w:spacing w:line="240" w:lineRule="auto"/>
        <w:rPr>
          <w:rFonts w:ascii="Calibri" w:hAnsi="Calibri" w:cs="Calibri"/>
          <w:sz w:val="22"/>
          <w:szCs w:val="22"/>
        </w:rPr>
      </w:pPr>
      <w:r w:rsidRPr="004934F5">
        <w:rPr>
          <w:rFonts w:ascii="Calibri" w:hAnsi="Calibri" w:cs="Calibri"/>
          <w:color w:val="000000"/>
          <w:sz w:val="22"/>
          <w:szCs w:val="22"/>
          <w:lang w:eastAsia="cs-CZ"/>
        </w:rPr>
        <w:t>a</w:t>
      </w:r>
    </w:p>
    <w:p w14:paraId="79048FEE" w14:textId="77777777" w:rsidR="00094A49" w:rsidRPr="004934F5" w:rsidRDefault="00094A49" w:rsidP="00094A49">
      <w:pPr>
        <w:spacing w:line="240" w:lineRule="auto"/>
        <w:rPr>
          <w:rFonts w:ascii="Calibri" w:hAnsi="Calibri" w:cs="Calibri"/>
          <w:b/>
          <w:bCs/>
          <w:color w:val="000000"/>
          <w:sz w:val="22"/>
          <w:szCs w:val="22"/>
          <w:lang w:eastAsia="cs-CZ"/>
        </w:rPr>
      </w:pPr>
    </w:p>
    <w:p w14:paraId="3F12A814" w14:textId="237ED5B4" w:rsidR="00094A49" w:rsidRPr="004934F5" w:rsidRDefault="00094A49" w:rsidP="00094A49">
      <w:pPr>
        <w:pStyle w:val="Normlnweb1"/>
        <w:spacing w:before="0" w:after="0"/>
        <w:jc w:val="both"/>
        <w:rPr>
          <w:rFonts w:ascii="Calibri" w:hAnsi="Calibri" w:cs="Calibri"/>
          <w:sz w:val="22"/>
          <w:szCs w:val="22"/>
        </w:rPr>
      </w:pPr>
      <w:r w:rsidRPr="004934F5">
        <w:rPr>
          <w:rFonts w:ascii="Calibri" w:hAnsi="Calibri" w:cs="Calibri"/>
          <w:b/>
          <w:bCs/>
          <w:color w:val="000000"/>
          <w:sz w:val="22"/>
          <w:szCs w:val="22"/>
        </w:rPr>
        <w:t>Domažlické městské lesy, spol. s r. o.</w:t>
      </w:r>
      <w:r w:rsidRPr="004934F5">
        <w:rPr>
          <w:rFonts w:ascii="Calibri" w:hAnsi="Calibri" w:cs="Calibri"/>
          <w:color w:val="000000"/>
          <w:sz w:val="22"/>
          <w:szCs w:val="22"/>
        </w:rPr>
        <w:t xml:space="preserve">, se sídlem Tyršova 611, Domažlice – Týnské Předměstí, PSČ 344 01, IČ 26322994, DIČ CZ26322994, zapsaná v obchodním rejstříku vedeném Krajským soudem v Plzni pod </w:t>
      </w:r>
      <w:proofErr w:type="spellStart"/>
      <w:r w:rsidRPr="004934F5">
        <w:rPr>
          <w:rFonts w:ascii="Calibri" w:hAnsi="Calibri" w:cs="Calibri"/>
          <w:color w:val="000000"/>
          <w:sz w:val="22"/>
          <w:szCs w:val="22"/>
        </w:rPr>
        <w:t>sp</w:t>
      </w:r>
      <w:proofErr w:type="spellEnd"/>
      <w:r w:rsidRPr="004934F5">
        <w:rPr>
          <w:rFonts w:ascii="Calibri" w:hAnsi="Calibri" w:cs="Calibri"/>
          <w:color w:val="000000"/>
          <w:sz w:val="22"/>
          <w:szCs w:val="22"/>
        </w:rPr>
        <w:t xml:space="preserve">. zn. C 13472, zastoupená </w:t>
      </w:r>
      <w:proofErr w:type="spellStart"/>
      <w:r>
        <w:rPr>
          <w:rFonts w:ascii="Calibri" w:hAnsi="Calibri" w:cs="Calibri"/>
          <w:color w:val="000000"/>
          <w:sz w:val="22"/>
          <w:szCs w:val="22"/>
        </w:rPr>
        <w:t>xxx</w:t>
      </w:r>
      <w:proofErr w:type="spellEnd"/>
      <w:r w:rsidRPr="004934F5">
        <w:rPr>
          <w:rFonts w:ascii="Calibri" w:hAnsi="Calibri" w:cs="Calibri"/>
          <w:color w:val="000000"/>
          <w:sz w:val="22"/>
          <w:szCs w:val="22"/>
        </w:rPr>
        <w:t xml:space="preserve">. </w:t>
      </w:r>
      <w:proofErr w:type="spellStart"/>
      <w:r>
        <w:rPr>
          <w:rFonts w:ascii="Calibri" w:hAnsi="Calibri" w:cs="Calibri"/>
          <w:color w:val="000000"/>
          <w:sz w:val="22"/>
          <w:szCs w:val="22"/>
        </w:rPr>
        <w:t>xxxxxxx</w:t>
      </w:r>
      <w:proofErr w:type="spellEnd"/>
      <w:r w:rsidRPr="004934F5">
        <w:rPr>
          <w:rFonts w:ascii="Calibri" w:hAnsi="Calibri" w:cs="Calibri"/>
          <w:color w:val="000000"/>
          <w:sz w:val="22"/>
          <w:szCs w:val="22"/>
        </w:rPr>
        <w:t xml:space="preserve"> </w:t>
      </w:r>
      <w:proofErr w:type="spellStart"/>
      <w:r>
        <w:rPr>
          <w:rFonts w:ascii="Calibri" w:hAnsi="Calibri" w:cs="Calibri"/>
          <w:color w:val="000000"/>
          <w:sz w:val="22"/>
          <w:szCs w:val="22"/>
        </w:rPr>
        <w:t>xxxxxxx</w:t>
      </w:r>
      <w:proofErr w:type="spellEnd"/>
      <w:r w:rsidRPr="004934F5">
        <w:rPr>
          <w:rFonts w:ascii="Calibri" w:hAnsi="Calibri" w:cs="Calibri"/>
          <w:color w:val="000000"/>
          <w:sz w:val="22"/>
          <w:szCs w:val="22"/>
        </w:rPr>
        <w:t>, jednatelem</w:t>
      </w:r>
    </w:p>
    <w:p w14:paraId="49C6E29A" w14:textId="77777777" w:rsidR="00094A49" w:rsidRPr="004934F5" w:rsidRDefault="00094A49" w:rsidP="00094A49">
      <w:pPr>
        <w:spacing w:line="240" w:lineRule="auto"/>
        <w:rPr>
          <w:rFonts w:ascii="Calibri" w:hAnsi="Calibri" w:cs="Calibri"/>
          <w:sz w:val="22"/>
          <w:szCs w:val="22"/>
        </w:rPr>
      </w:pPr>
      <w:r w:rsidRPr="004934F5">
        <w:rPr>
          <w:rFonts w:ascii="Calibri" w:hAnsi="Calibri" w:cs="Calibri"/>
          <w:i/>
          <w:color w:val="000000"/>
          <w:sz w:val="22"/>
          <w:szCs w:val="22"/>
        </w:rPr>
        <w:t xml:space="preserve">na straně druhé </w:t>
      </w:r>
      <w:r w:rsidRPr="004934F5">
        <w:rPr>
          <w:rFonts w:ascii="Calibri" w:hAnsi="Calibri" w:cs="Calibri"/>
          <w:bCs/>
          <w:i/>
          <w:color w:val="000000"/>
          <w:sz w:val="22"/>
          <w:szCs w:val="22"/>
          <w:lang w:eastAsia="cs-CZ"/>
        </w:rPr>
        <w:t>(dále jen „</w:t>
      </w:r>
      <w:r w:rsidRPr="004934F5">
        <w:rPr>
          <w:rFonts w:ascii="Calibri" w:hAnsi="Calibri" w:cs="Calibri"/>
          <w:b/>
          <w:bCs/>
          <w:i/>
          <w:color w:val="000000"/>
          <w:sz w:val="22"/>
          <w:szCs w:val="22"/>
          <w:lang w:eastAsia="cs-CZ"/>
        </w:rPr>
        <w:t>pachtýř</w:t>
      </w:r>
      <w:r w:rsidRPr="004934F5">
        <w:rPr>
          <w:rFonts w:ascii="Calibri" w:hAnsi="Calibri" w:cs="Calibri"/>
          <w:bCs/>
          <w:i/>
          <w:color w:val="000000"/>
          <w:sz w:val="22"/>
          <w:szCs w:val="22"/>
          <w:lang w:eastAsia="cs-CZ"/>
        </w:rPr>
        <w:t>“)</w:t>
      </w:r>
    </w:p>
    <w:p w14:paraId="6DF017E4" w14:textId="77777777" w:rsidR="00094A49" w:rsidRPr="004934F5" w:rsidRDefault="00094A49" w:rsidP="00094A49">
      <w:pPr>
        <w:spacing w:line="240" w:lineRule="auto"/>
        <w:rPr>
          <w:rFonts w:ascii="Calibri" w:hAnsi="Calibri" w:cs="Calibri"/>
          <w:bCs/>
          <w:color w:val="000000"/>
          <w:sz w:val="22"/>
          <w:szCs w:val="22"/>
          <w:lang w:eastAsia="cs-CZ"/>
        </w:rPr>
      </w:pPr>
    </w:p>
    <w:p w14:paraId="2ED17FE3" w14:textId="77777777" w:rsidR="00094A49" w:rsidRPr="004934F5" w:rsidRDefault="00094A49" w:rsidP="00094A49">
      <w:pPr>
        <w:spacing w:line="240" w:lineRule="auto"/>
        <w:jc w:val="left"/>
        <w:rPr>
          <w:rFonts w:ascii="Calibri" w:hAnsi="Calibri" w:cs="Calibri"/>
          <w:color w:val="000000"/>
          <w:sz w:val="22"/>
          <w:szCs w:val="22"/>
          <w:lang w:eastAsia="cs-CZ"/>
        </w:rPr>
      </w:pPr>
      <w:r w:rsidRPr="004934F5">
        <w:rPr>
          <w:rFonts w:ascii="Calibri" w:hAnsi="Calibri" w:cs="Calibri"/>
          <w:color w:val="000000"/>
          <w:sz w:val="22"/>
          <w:szCs w:val="22"/>
          <w:lang w:eastAsia="cs-CZ"/>
        </w:rPr>
        <w:t>tuto</w:t>
      </w:r>
    </w:p>
    <w:p w14:paraId="3623FD42" w14:textId="77777777" w:rsidR="00094A49" w:rsidRDefault="00094A49" w:rsidP="00094A49">
      <w:pPr>
        <w:spacing w:line="240" w:lineRule="auto"/>
        <w:jc w:val="left"/>
        <w:rPr>
          <w:rFonts w:ascii="Calibri" w:hAnsi="Calibri" w:cs="Calibri"/>
          <w:sz w:val="22"/>
          <w:szCs w:val="22"/>
        </w:rPr>
      </w:pPr>
    </w:p>
    <w:p w14:paraId="1DB7A5FE" w14:textId="77777777" w:rsidR="00094A49" w:rsidRPr="004934F5" w:rsidRDefault="00094A49" w:rsidP="00094A49">
      <w:pPr>
        <w:spacing w:line="240" w:lineRule="auto"/>
        <w:jc w:val="left"/>
        <w:rPr>
          <w:rFonts w:ascii="Calibri" w:hAnsi="Calibri" w:cs="Calibri"/>
          <w:sz w:val="22"/>
          <w:szCs w:val="22"/>
        </w:rPr>
      </w:pPr>
    </w:p>
    <w:p w14:paraId="2967D306"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lang w:eastAsia="cs-CZ"/>
        </w:rPr>
        <w:t>pachtovní smlouvu.</w:t>
      </w:r>
    </w:p>
    <w:p w14:paraId="0F17472D" w14:textId="77777777" w:rsidR="00094A49" w:rsidRDefault="00094A49" w:rsidP="00094A49">
      <w:pPr>
        <w:spacing w:line="240" w:lineRule="auto"/>
        <w:jc w:val="left"/>
        <w:rPr>
          <w:rFonts w:ascii="Calibri" w:hAnsi="Calibri" w:cs="Calibri"/>
          <w:color w:val="000000"/>
          <w:sz w:val="22"/>
          <w:szCs w:val="22"/>
          <w:lang w:eastAsia="cs-CZ"/>
        </w:rPr>
      </w:pPr>
    </w:p>
    <w:p w14:paraId="0B125375" w14:textId="77777777" w:rsidR="00094A49" w:rsidRPr="004934F5" w:rsidRDefault="00094A49" w:rsidP="00094A49">
      <w:pPr>
        <w:spacing w:line="240" w:lineRule="auto"/>
        <w:jc w:val="left"/>
        <w:rPr>
          <w:rFonts w:ascii="Calibri" w:hAnsi="Calibri" w:cs="Calibri"/>
          <w:color w:val="000000"/>
          <w:sz w:val="22"/>
          <w:szCs w:val="22"/>
          <w:lang w:eastAsia="cs-CZ"/>
        </w:rPr>
      </w:pPr>
    </w:p>
    <w:p w14:paraId="59185544"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lang w:eastAsia="cs-CZ"/>
        </w:rPr>
        <w:t>I.</w:t>
      </w:r>
    </w:p>
    <w:p w14:paraId="158C0086"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lang w:eastAsia="cs-CZ"/>
        </w:rPr>
        <w:t>Úvodní ustanovení</w:t>
      </w:r>
    </w:p>
    <w:p w14:paraId="36FCE0F5" w14:textId="77777777" w:rsidR="00094A49" w:rsidRPr="004934F5" w:rsidRDefault="00094A49" w:rsidP="00094A49">
      <w:pPr>
        <w:pStyle w:val="Standard"/>
        <w:ind w:left="426" w:hanging="426"/>
        <w:jc w:val="both"/>
        <w:rPr>
          <w:rFonts w:ascii="Calibri" w:hAnsi="Calibri" w:cs="Calibri"/>
          <w:sz w:val="22"/>
          <w:szCs w:val="22"/>
        </w:rPr>
      </w:pPr>
      <w:r>
        <w:rPr>
          <w:rFonts w:ascii="Calibri" w:eastAsia="Times New Roman" w:hAnsi="Calibri" w:cs="Calibri"/>
          <w:iCs/>
          <w:color w:val="000000"/>
          <w:sz w:val="22"/>
          <w:szCs w:val="22"/>
        </w:rPr>
        <w:t xml:space="preserve">1. </w:t>
      </w:r>
      <w:r>
        <w:rPr>
          <w:rFonts w:ascii="Calibri" w:eastAsia="Times New Roman" w:hAnsi="Calibri" w:cs="Calibri"/>
          <w:iCs/>
          <w:color w:val="000000"/>
          <w:sz w:val="22"/>
          <w:szCs w:val="22"/>
        </w:rPr>
        <w:tab/>
      </w:r>
      <w:r w:rsidRPr="004934F5">
        <w:rPr>
          <w:rFonts w:ascii="Calibri" w:eastAsia="Times New Roman" w:hAnsi="Calibri" w:cs="Calibri"/>
          <w:iCs/>
          <w:color w:val="000000"/>
          <w:sz w:val="22"/>
          <w:szCs w:val="22"/>
        </w:rPr>
        <w:t>Propachtovatel je ke dni uzavření této smlouvy výlučným vlastníkem</w:t>
      </w:r>
      <w:r>
        <w:rPr>
          <w:rFonts w:ascii="Calibri" w:eastAsia="Times New Roman" w:hAnsi="Calibri" w:cs="Calibri"/>
          <w:iCs/>
          <w:color w:val="000000"/>
          <w:sz w:val="22"/>
          <w:szCs w:val="22"/>
        </w:rPr>
        <w:t xml:space="preserve"> dále popsaných pozemků</w:t>
      </w:r>
      <w:r w:rsidRPr="004934F5">
        <w:rPr>
          <w:rFonts w:ascii="Calibri" w:eastAsia="Times New Roman" w:hAnsi="Calibri" w:cs="Calibri"/>
          <w:iCs/>
          <w:color w:val="000000"/>
          <w:sz w:val="22"/>
          <w:szCs w:val="22"/>
        </w:rPr>
        <w:t xml:space="preserve"> v</w:t>
      </w:r>
      <w:r>
        <w:rPr>
          <w:rFonts w:ascii="Calibri" w:eastAsia="Times New Roman" w:hAnsi="Calibri" w:cs="Calibri"/>
          <w:iCs/>
          <w:color w:val="000000"/>
          <w:sz w:val="22"/>
          <w:szCs w:val="22"/>
        </w:rPr>
        <w:t> </w:t>
      </w:r>
      <w:r w:rsidRPr="004934F5">
        <w:rPr>
          <w:rFonts w:ascii="Calibri" w:eastAsia="Times New Roman" w:hAnsi="Calibri" w:cs="Calibri"/>
          <w:iCs/>
          <w:color w:val="000000"/>
          <w:sz w:val="22"/>
          <w:szCs w:val="22"/>
        </w:rPr>
        <w:t>k.</w:t>
      </w:r>
      <w:r>
        <w:rPr>
          <w:rFonts w:ascii="Calibri" w:eastAsia="Times New Roman" w:hAnsi="Calibri" w:cs="Calibri"/>
          <w:iCs/>
          <w:color w:val="000000"/>
          <w:sz w:val="22"/>
          <w:szCs w:val="22"/>
        </w:rPr>
        <w:t> </w:t>
      </w:r>
      <w:proofErr w:type="spellStart"/>
      <w:r w:rsidRPr="004934F5">
        <w:rPr>
          <w:rFonts w:ascii="Calibri" w:eastAsia="Times New Roman" w:hAnsi="Calibri" w:cs="Calibri"/>
          <w:iCs/>
          <w:color w:val="000000"/>
          <w:sz w:val="22"/>
          <w:szCs w:val="22"/>
        </w:rPr>
        <w:t>ú.</w:t>
      </w:r>
      <w:proofErr w:type="spellEnd"/>
      <w:r>
        <w:rPr>
          <w:rFonts w:ascii="Calibri" w:eastAsia="Times New Roman" w:hAnsi="Calibri" w:cs="Calibri"/>
          <w:iCs/>
          <w:color w:val="000000"/>
          <w:sz w:val="22"/>
          <w:szCs w:val="22"/>
        </w:rPr>
        <w:t> </w:t>
      </w:r>
      <w:r w:rsidRPr="004934F5">
        <w:rPr>
          <w:rFonts w:ascii="Calibri" w:eastAsia="Times New Roman" w:hAnsi="Calibri" w:cs="Calibri"/>
          <w:iCs/>
          <w:color w:val="000000"/>
          <w:sz w:val="22"/>
          <w:szCs w:val="22"/>
        </w:rPr>
        <w:t xml:space="preserve">Dolní </w:t>
      </w:r>
      <w:proofErr w:type="spellStart"/>
      <w:r w:rsidRPr="004934F5">
        <w:rPr>
          <w:rFonts w:ascii="Calibri" w:eastAsia="Times New Roman" w:hAnsi="Calibri" w:cs="Calibri"/>
          <w:iCs/>
          <w:color w:val="000000"/>
          <w:sz w:val="22"/>
          <w:szCs w:val="22"/>
        </w:rPr>
        <w:t>Folmava</w:t>
      </w:r>
      <w:proofErr w:type="spellEnd"/>
      <w:r w:rsidRPr="004934F5">
        <w:rPr>
          <w:rFonts w:ascii="Calibri" w:eastAsia="Times New Roman" w:hAnsi="Calibri" w:cs="Calibri"/>
          <w:iCs/>
          <w:color w:val="000000"/>
          <w:sz w:val="22"/>
          <w:szCs w:val="22"/>
        </w:rPr>
        <w:t>:</w:t>
      </w:r>
    </w:p>
    <w:p w14:paraId="1E4EED66" w14:textId="77777777" w:rsidR="00094A49" w:rsidRDefault="00094A49" w:rsidP="00094A49">
      <w:pPr>
        <w:pStyle w:val="Standard"/>
        <w:numPr>
          <w:ilvl w:val="0"/>
          <w:numId w:val="8"/>
        </w:numPr>
        <w:ind w:left="709" w:hanging="283"/>
        <w:jc w:val="both"/>
        <w:rPr>
          <w:rFonts w:ascii="Calibri" w:eastAsia="Times New Roman" w:hAnsi="Calibri" w:cs="Calibri"/>
          <w:iCs/>
          <w:color w:val="000000"/>
          <w:sz w:val="22"/>
          <w:szCs w:val="22"/>
        </w:rPr>
      </w:pPr>
      <w:r w:rsidRPr="004934F5">
        <w:rPr>
          <w:rFonts w:ascii="Calibri" w:eastAsia="Times New Roman" w:hAnsi="Calibri" w:cs="Calibri"/>
          <w:iCs/>
          <w:color w:val="000000"/>
          <w:sz w:val="22"/>
          <w:szCs w:val="22"/>
        </w:rPr>
        <w:t xml:space="preserve">p. č. st. 237 </w:t>
      </w:r>
      <w:r>
        <w:rPr>
          <w:rFonts w:ascii="Calibri" w:eastAsia="Times New Roman" w:hAnsi="Calibri" w:cs="Calibri"/>
          <w:iCs/>
          <w:color w:val="000000"/>
          <w:sz w:val="22"/>
          <w:szCs w:val="22"/>
        </w:rPr>
        <w:t>o výměře 84 m</w:t>
      </w:r>
      <w:r w:rsidRPr="00C242D1">
        <w:rPr>
          <w:rFonts w:ascii="Calibri" w:eastAsia="Times New Roman" w:hAnsi="Calibri" w:cs="Calibri"/>
          <w:iCs/>
          <w:color w:val="000000"/>
          <w:sz w:val="22"/>
          <w:szCs w:val="22"/>
          <w:vertAlign w:val="superscript"/>
        </w:rPr>
        <w:t>2</w:t>
      </w:r>
      <w:r>
        <w:rPr>
          <w:rFonts w:ascii="Calibri" w:eastAsia="Times New Roman" w:hAnsi="Calibri" w:cs="Calibri"/>
          <w:iCs/>
          <w:color w:val="000000"/>
          <w:sz w:val="22"/>
          <w:szCs w:val="22"/>
        </w:rPr>
        <w:t xml:space="preserve">, </w:t>
      </w:r>
      <w:r w:rsidRPr="004934F5">
        <w:rPr>
          <w:rFonts w:ascii="Calibri" w:eastAsia="Times New Roman" w:hAnsi="Calibri" w:cs="Calibri"/>
          <w:iCs/>
          <w:color w:val="000000"/>
          <w:sz w:val="22"/>
          <w:szCs w:val="22"/>
        </w:rPr>
        <w:t>zastavěná plocha a nádvoří, jehož součástí je budova bez čp./</w:t>
      </w:r>
      <w:proofErr w:type="spellStart"/>
      <w:r w:rsidRPr="004934F5">
        <w:rPr>
          <w:rFonts w:ascii="Calibri" w:eastAsia="Times New Roman" w:hAnsi="Calibri" w:cs="Calibri"/>
          <w:iCs/>
          <w:color w:val="000000"/>
          <w:sz w:val="22"/>
          <w:szCs w:val="22"/>
        </w:rPr>
        <w:t>če</w:t>
      </w:r>
      <w:proofErr w:type="spellEnd"/>
      <w:r w:rsidRPr="004934F5">
        <w:rPr>
          <w:rFonts w:ascii="Calibri" w:eastAsia="Times New Roman" w:hAnsi="Calibri" w:cs="Calibri"/>
          <w:iCs/>
          <w:color w:val="000000"/>
          <w:sz w:val="22"/>
          <w:szCs w:val="22"/>
        </w:rPr>
        <w:t>. – jiná stavba,</w:t>
      </w:r>
    </w:p>
    <w:p w14:paraId="54F62617" w14:textId="77777777" w:rsidR="00094A49" w:rsidRPr="00610BF7" w:rsidRDefault="00094A49" w:rsidP="00094A49">
      <w:pPr>
        <w:pStyle w:val="Standard"/>
        <w:numPr>
          <w:ilvl w:val="0"/>
          <w:numId w:val="8"/>
        </w:numPr>
        <w:ind w:left="709" w:hanging="283"/>
        <w:jc w:val="both"/>
        <w:rPr>
          <w:rStyle w:val="platne1"/>
          <w:rFonts w:ascii="Calibri" w:eastAsia="Times New Roman" w:hAnsi="Calibri" w:cs="Calibri"/>
          <w:iCs/>
          <w:sz w:val="22"/>
          <w:szCs w:val="22"/>
        </w:rPr>
      </w:pPr>
      <w:r w:rsidRPr="00BC1B3F">
        <w:rPr>
          <w:rStyle w:val="platne1"/>
          <w:rFonts w:ascii="Calibri" w:hAnsi="Calibri" w:cs="Calibri"/>
          <w:sz w:val="22"/>
          <w:szCs w:val="22"/>
        </w:rPr>
        <w:t xml:space="preserve">p. č. </w:t>
      </w:r>
      <w:r w:rsidRPr="00BC1B3F">
        <w:rPr>
          <w:rStyle w:val="platne1"/>
          <w:rFonts w:ascii="Calibri" w:eastAsia="Times New Roman" w:hAnsi="Calibri" w:cs="Calibri"/>
          <w:sz w:val="22"/>
          <w:szCs w:val="22"/>
        </w:rPr>
        <w:t>375/12, ostatní plocha, jiná plocha,</w:t>
      </w:r>
    </w:p>
    <w:p w14:paraId="02201780" w14:textId="77777777" w:rsidR="00094A49" w:rsidRPr="00610BF7" w:rsidRDefault="00094A49" w:rsidP="00094A49">
      <w:pPr>
        <w:pStyle w:val="Standard"/>
        <w:numPr>
          <w:ilvl w:val="0"/>
          <w:numId w:val="8"/>
        </w:numPr>
        <w:ind w:left="709" w:hanging="283"/>
        <w:jc w:val="both"/>
        <w:rPr>
          <w:rStyle w:val="platne1"/>
          <w:rFonts w:ascii="Calibri" w:eastAsia="Times New Roman" w:hAnsi="Calibri" w:cs="Calibri"/>
          <w:iCs/>
          <w:sz w:val="22"/>
          <w:szCs w:val="22"/>
        </w:rPr>
      </w:pPr>
      <w:r w:rsidRPr="00BC1B3F">
        <w:rPr>
          <w:rStyle w:val="platne1"/>
          <w:rFonts w:ascii="Calibri" w:hAnsi="Calibri" w:cs="Calibri"/>
          <w:sz w:val="22"/>
          <w:szCs w:val="22"/>
        </w:rPr>
        <w:t xml:space="preserve">p. č. </w:t>
      </w:r>
      <w:r w:rsidRPr="00BC1B3F">
        <w:rPr>
          <w:rStyle w:val="platne1"/>
          <w:rFonts w:ascii="Calibri" w:eastAsia="Times New Roman" w:hAnsi="Calibri" w:cs="Calibri"/>
          <w:sz w:val="22"/>
          <w:szCs w:val="22"/>
        </w:rPr>
        <w:t>375/18, ostatní plocha, jiná plocha,</w:t>
      </w:r>
    </w:p>
    <w:p w14:paraId="2432467E" w14:textId="77777777" w:rsidR="00094A49" w:rsidRDefault="00094A49" w:rsidP="00094A49">
      <w:pPr>
        <w:pStyle w:val="Standard"/>
        <w:numPr>
          <w:ilvl w:val="0"/>
          <w:numId w:val="8"/>
        </w:numPr>
        <w:ind w:left="709" w:hanging="283"/>
        <w:jc w:val="both"/>
        <w:rPr>
          <w:rFonts w:ascii="Calibri" w:eastAsia="Times New Roman" w:hAnsi="Calibri" w:cs="Calibri"/>
          <w:iCs/>
          <w:color w:val="000000"/>
          <w:sz w:val="22"/>
          <w:szCs w:val="22"/>
        </w:rPr>
      </w:pPr>
      <w:r w:rsidRPr="00610BF7">
        <w:rPr>
          <w:rFonts w:ascii="Calibri" w:eastAsia="Times New Roman" w:hAnsi="Calibri" w:cs="Calibri"/>
          <w:iCs/>
          <w:color w:val="000000"/>
          <w:sz w:val="22"/>
          <w:szCs w:val="22"/>
        </w:rPr>
        <w:t>p. č. 375/30, ostatní plocha, jiná plocha</w:t>
      </w:r>
      <w:r>
        <w:rPr>
          <w:rFonts w:ascii="Calibri" w:eastAsia="Times New Roman" w:hAnsi="Calibri" w:cs="Calibri"/>
          <w:iCs/>
          <w:color w:val="000000"/>
          <w:sz w:val="22"/>
          <w:szCs w:val="22"/>
        </w:rPr>
        <w:t>.</w:t>
      </w:r>
    </w:p>
    <w:p w14:paraId="37C72412" w14:textId="440D6543" w:rsidR="00094A49" w:rsidRDefault="00094A49" w:rsidP="00094A49">
      <w:pPr>
        <w:pStyle w:val="Standard"/>
        <w:ind w:left="426"/>
        <w:jc w:val="both"/>
        <w:rPr>
          <w:rFonts w:ascii="Calibri" w:hAnsi="Calibri" w:cs="Calibri"/>
          <w:iCs/>
          <w:color w:val="000000"/>
          <w:sz w:val="22"/>
          <w:szCs w:val="22"/>
        </w:rPr>
      </w:pPr>
      <w:r>
        <w:rPr>
          <w:rFonts w:ascii="Calibri" w:hAnsi="Calibri" w:cs="Calibri"/>
          <w:iCs/>
          <w:color w:val="000000"/>
          <w:sz w:val="22"/>
          <w:szCs w:val="22"/>
        </w:rPr>
        <w:t>G</w:t>
      </w:r>
      <w:r w:rsidRPr="00791037">
        <w:rPr>
          <w:rFonts w:ascii="Calibri" w:hAnsi="Calibri" w:cs="Calibri"/>
          <w:iCs/>
          <w:color w:val="000000"/>
          <w:sz w:val="22"/>
          <w:szCs w:val="22"/>
        </w:rPr>
        <w:t>eometrickým plánem pro rozdělení pozemků</w:t>
      </w:r>
      <w:r>
        <w:rPr>
          <w:rFonts w:ascii="Calibri" w:hAnsi="Calibri" w:cs="Calibri"/>
          <w:iCs/>
          <w:color w:val="000000"/>
          <w:sz w:val="22"/>
          <w:szCs w:val="22"/>
        </w:rPr>
        <w:t>,</w:t>
      </w:r>
      <w:r w:rsidRPr="00791037">
        <w:rPr>
          <w:rFonts w:ascii="Calibri" w:hAnsi="Calibri" w:cs="Calibri"/>
          <w:iCs/>
          <w:color w:val="000000"/>
          <w:sz w:val="22"/>
          <w:szCs w:val="22"/>
        </w:rPr>
        <w:t xml:space="preserve"> změnu obvodu budovy čísl</w:t>
      </w:r>
      <w:r>
        <w:rPr>
          <w:rFonts w:ascii="Calibri" w:hAnsi="Calibri" w:cs="Calibri"/>
          <w:iCs/>
          <w:color w:val="000000"/>
          <w:sz w:val="22"/>
          <w:szCs w:val="22"/>
        </w:rPr>
        <w:t>o</w:t>
      </w:r>
      <w:r w:rsidRPr="00791037">
        <w:rPr>
          <w:rFonts w:ascii="Calibri" w:hAnsi="Calibri" w:cs="Calibri"/>
          <w:iCs/>
          <w:color w:val="000000"/>
          <w:sz w:val="22"/>
          <w:szCs w:val="22"/>
        </w:rPr>
        <w:t xml:space="preserve"> 500-391-1171/2025</w:t>
      </w:r>
      <w:r>
        <w:rPr>
          <w:rFonts w:ascii="Calibri" w:hAnsi="Calibri" w:cs="Calibri"/>
          <w:iCs/>
          <w:color w:val="000000"/>
          <w:sz w:val="22"/>
          <w:szCs w:val="22"/>
        </w:rPr>
        <w:t xml:space="preserve"> vyhotoveným s</w:t>
      </w:r>
      <w:r w:rsidRPr="00791037">
        <w:rPr>
          <w:rFonts w:ascii="Calibri" w:hAnsi="Calibri" w:cs="Calibri"/>
          <w:iCs/>
          <w:color w:val="000000"/>
          <w:sz w:val="22"/>
          <w:szCs w:val="22"/>
        </w:rPr>
        <w:t>polečnost</w:t>
      </w:r>
      <w:r>
        <w:rPr>
          <w:rFonts w:ascii="Calibri" w:hAnsi="Calibri" w:cs="Calibri"/>
          <w:iCs/>
          <w:color w:val="000000"/>
          <w:sz w:val="22"/>
          <w:szCs w:val="22"/>
        </w:rPr>
        <w:t xml:space="preserve">í </w:t>
      </w:r>
      <w:proofErr w:type="spellStart"/>
      <w:r>
        <w:rPr>
          <w:rFonts w:ascii="Calibri" w:hAnsi="Calibri" w:cs="Calibri"/>
          <w:iCs/>
          <w:color w:val="000000"/>
          <w:sz w:val="22"/>
          <w:szCs w:val="22"/>
        </w:rPr>
        <w:t>xxxxxxxx</w:t>
      </w:r>
      <w:proofErr w:type="spellEnd"/>
      <w:r>
        <w:rPr>
          <w:rFonts w:ascii="Calibri" w:hAnsi="Calibri" w:cs="Calibri"/>
          <w:iCs/>
          <w:color w:val="000000"/>
          <w:sz w:val="22"/>
          <w:szCs w:val="22"/>
        </w:rPr>
        <w:t xml:space="preserve"> </w:t>
      </w:r>
      <w:proofErr w:type="spellStart"/>
      <w:r>
        <w:rPr>
          <w:rFonts w:ascii="Calibri" w:hAnsi="Calibri" w:cs="Calibri"/>
          <w:iCs/>
          <w:color w:val="000000"/>
          <w:sz w:val="22"/>
          <w:szCs w:val="22"/>
        </w:rPr>
        <w:t>xxxxxxxxx</w:t>
      </w:r>
      <w:proofErr w:type="spellEnd"/>
      <w:r w:rsidRPr="00791037">
        <w:rPr>
          <w:rFonts w:ascii="Calibri" w:hAnsi="Calibri" w:cs="Calibri"/>
          <w:iCs/>
          <w:color w:val="000000"/>
          <w:sz w:val="22"/>
          <w:szCs w:val="22"/>
        </w:rPr>
        <w:t>, s. r. o., IČ</w:t>
      </w:r>
      <w:r>
        <w:rPr>
          <w:rFonts w:ascii="Calibri" w:hAnsi="Calibri" w:cs="Calibri"/>
          <w:iCs/>
          <w:color w:val="000000"/>
          <w:sz w:val="22"/>
          <w:szCs w:val="22"/>
        </w:rPr>
        <w:t>:</w:t>
      </w:r>
      <w:r w:rsidRPr="00791037">
        <w:rPr>
          <w:rFonts w:ascii="Calibri" w:hAnsi="Calibri" w:cs="Calibri"/>
          <w:iCs/>
          <w:color w:val="000000"/>
          <w:sz w:val="22"/>
          <w:szCs w:val="22"/>
        </w:rPr>
        <w:t xml:space="preserve"> </w:t>
      </w:r>
      <w:proofErr w:type="spellStart"/>
      <w:r>
        <w:rPr>
          <w:rFonts w:ascii="Calibri" w:hAnsi="Calibri" w:cs="Calibri"/>
          <w:iCs/>
          <w:color w:val="000000"/>
          <w:sz w:val="22"/>
          <w:szCs w:val="22"/>
        </w:rPr>
        <w:t>xxxxxxxx</w:t>
      </w:r>
      <w:proofErr w:type="spellEnd"/>
      <w:r>
        <w:rPr>
          <w:rFonts w:ascii="Calibri" w:hAnsi="Calibri" w:cs="Calibri"/>
          <w:iCs/>
          <w:color w:val="000000"/>
          <w:sz w:val="22"/>
          <w:szCs w:val="22"/>
        </w:rPr>
        <w:t xml:space="preserve"> (dále též jen „</w:t>
      </w:r>
      <w:r w:rsidRPr="00791037">
        <w:rPr>
          <w:rFonts w:ascii="Calibri" w:hAnsi="Calibri" w:cs="Calibri"/>
          <w:b/>
          <w:bCs/>
          <w:iCs/>
          <w:color w:val="000000"/>
          <w:sz w:val="22"/>
          <w:szCs w:val="22"/>
        </w:rPr>
        <w:t>Geometrický plán</w:t>
      </w:r>
      <w:r>
        <w:rPr>
          <w:rFonts w:ascii="Calibri" w:hAnsi="Calibri" w:cs="Calibri"/>
          <w:iCs/>
          <w:color w:val="000000"/>
          <w:sz w:val="22"/>
          <w:szCs w:val="22"/>
        </w:rPr>
        <w:t xml:space="preserve">“), který tvoří </w:t>
      </w:r>
      <w:r w:rsidRPr="00497F41">
        <w:rPr>
          <w:rFonts w:ascii="Calibri" w:hAnsi="Calibri" w:cs="Calibri"/>
          <w:b/>
          <w:bCs/>
          <w:i/>
          <w:color w:val="000000"/>
          <w:sz w:val="22"/>
          <w:szCs w:val="22"/>
        </w:rPr>
        <w:t>přílohu č. 1</w:t>
      </w:r>
      <w:r>
        <w:rPr>
          <w:rFonts w:ascii="Calibri" w:hAnsi="Calibri" w:cs="Calibri"/>
          <w:iCs/>
          <w:color w:val="000000"/>
          <w:sz w:val="22"/>
          <w:szCs w:val="22"/>
        </w:rPr>
        <w:t xml:space="preserve"> této smlouvy, byly z výše uvedeného pozemku p. č. 375/30</w:t>
      </w:r>
      <w:r w:rsidRPr="00D3738F">
        <w:rPr>
          <w:rFonts w:ascii="Calibri" w:hAnsi="Calibri" w:cs="Calibri"/>
          <w:iCs/>
          <w:color w:val="000000"/>
          <w:sz w:val="22"/>
          <w:szCs w:val="22"/>
        </w:rPr>
        <w:t xml:space="preserve"> </w:t>
      </w:r>
      <w:r>
        <w:rPr>
          <w:rFonts w:ascii="Calibri" w:hAnsi="Calibri" w:cs="Calibri"/>
          <w:iCs/>
          <w:color w:val="000000"/>
          <w:sz w:val="22"/>
          <w:szCs w:val="22"/>
        </w:rPr>
        <w:t>odděleny:</w:t>
      </w:r>
    </w:p>
    <w:p w14:paraId="6DBF9E47" w14:textId="77777777" w:rsidR="00094A49" w:rsidRDefault="00094A49" w:rsidP="00094A49">
      <w:pPr>
        <w:pStyle w:val="Standard"/>
        <w:ind w:left="709" w:hanging="283"/>
        <w:jc w:val="both"/>
        <w:rPr>
          <w:rFonts w:ascii="Calibri" w:hAnsi="Calibri" w:cs="Calibri"/>
          <w:iCs/>
          <w:color w:val="000000"/>
          <w:sz w:val="22"/>
          <w:szCs w:val="22"/>
        </w:rPr>
      </w:pPr>
      <w:r>
        <w:rPr>
          <w:rFonts w:ascii="Calibri" w:hAnsi="Calibri" w:cs="Calibri"/>
          <w:iCs/>
          <w:color w:val="000000"/>
          <w:sz w:val="22"/>
          <w:szCs w:val="22"/>
        </w:rPr>
        <w:t xml:space="preserve">- </w:t>
      </w:r>
      <w:r>
        <w:rPr>
          <w:rFonts w:ascii="Calibri" w:hAnsi="Calibri" w:cs="Calibri"/>
          <w:iCs/>
          <w:color w:val="000000"/>
          <w:sz w:val="22"/>
          <w:szCs w:val="22"/>
        </w:rPr>
        <w:tab/>
        <w:t>díl „a“, který byl začleněn do výše uvedeného pozemku p. č. st. 237, který tak má nově výměru 89 m</w:t>
      </w:r>
      <w:r w:rsidRPr="00C242D1">
        <w:rPr>
          <w:rFonts w:ascii="Calibri" w:hAnsi="Calibri" w:cs="Calibri"/>
          <w:iCs/>
          <w:color w:val="000000"/>
          <w:sz w:val="22"/>
          <w:szCs w:val="22"/>
          <w:vertAlign w:val="superscript"/>
        </w:rPr>
        <w:t>2</w:t>
      </w:r>
      <w:r>
        <w:rPr>
          <w:rFonts w:ascii="Calibri" w:hAnsi="Calibri" w:cs="Calibri"/>
          <w:iCs/>
          <w:color w:val="000000"/>
          <w:sz w:val="22"/>
          <w:szCs w:val="22"/>
        </w:rPr>
        <w:t>,</w:t>
      </w:r>
    </w:p>
    <w:p w14:paraId="6B27FE87" w14:textId="77777777" w:rsidR="00094A49" w:rsidRPr="00D3738F" w:rsidRDefault="00094A49" w:rsidP="00094A49">
      <w:pPr>
        <w:pStyle w:val="Standard"/>
        <w:ind w:left="709" w:hanging="283"/>
        <w:jc w:val="both"/>
        <w:rPr>
          <w:rFonts w:ascii="Calibri" w:hAnsi="Calibri" w:cs="Calibri"/>
          <w:iCs/>
          <w:color w:val="000000"/>
          <w:sz w:val="22"/>
          <w:szCs w:val="22"/>
        </w:rPr>
      </w:pPr>
      <w:r>
        <w:rPr>
          <w:rFonts w:ascii="Calibri" w:hAnsi="Calibri" w:cs="Calibri"/>
          <w:iCs/>
          <w:color w:val="000000"/>
          <w:sz w:val="22"/>
          <w:szCs w:val="22"/>
        </w:rPr>
        <w:t xml:space="preserve">- </w:t>
      </w:r>
      <w:r>
        <w:rPr>
          <w:rFonts w:ascii="Calibri" w:hAnsi="Calibri" w:cs="Calibri"/>
          <w:iCs/>
          <w:color w:val="000000"/>
          <w:sz w:val="22"/>
          <w:szCs w:val="22"/>
        </w:rPr>
        <w:tab/>
        <w:t>část o výměře 15 m</w:t>
      </w:r>
      <w:r w:rsidRPr="00D3738F">
        <w:rPr>
          <w:rFonts w:ascii="Calibri" w:hAnsi="Calibri" w:cs="Calibri"/>
          <w:iCs/>
          <w:color w:val="000000"/>
          <w:sz w:val="22"/>
          <w:szCs w:val="22"/>
          <w:vertAlign w:val="superscript"/>
        </w:rPr>
        <w:t>2</w:t>
      </w:r>
      <w:r>
        <w:rPr>
          <w:rFonts w:ascii="Calibri" w:hAnsi="Calibri" w:cs="Calibri"/>
          <w:iCs/>
          <w:color w:val="000000"/>
          <w:sz w:val="22"/>
          <w:szCs w:val="22"/>
        </w:rPr>
        <w:t>, která je označena jako nový pozemek p. č. 375/49.</w:t>
      </w:r>
    </w:p>
    <w:p w14:paraId="785C813E" w14:textId="77777777" w:rsidR="00094A49" w:rsidRPr="008D78D2" w:rsidRDefault="00094A49" w:rsidP="00094A49">
      <w:pPr>
        <w:pStyle w:val="Standard"/>
        <w:ind w:left="426" w:hanging="426"/>
        <w:jc w:val="both"/>
        <w:rPr>
          <w:rFonts w:ascii="Calibri" w:eastAsia="Times New Roman" w:hAnsi="Calibri" w:cs="Calibri"/>
          <w:iCs/>
          <w:color w:val="000000"/>
          <w:sz w:val="22"/>
          <w:szCs w:val="22"/>
        </w:rPr>
      </w:pPr>
      <w:r>
        <w:rPr>
          <w:rFonts w:ascii="Calibri" w:eastAsia="Times New Roman" w:hAnsi="Calibri" w:cs="Calibri"/>
          <w:iCs/>
          <w:color w:val="000000"/>
          <w:sz w:val="22"/>
          <w:szCs w:val="22"/>
        </w:rPr>
        <w:t xml:space="preserve">2. </w:t>
      </w:r>
      <w:r>
        <w:rPr>
          <w:rFonts w:ascii="Calibri" w:eastAsia="Times New Roman" w:hAnsi="Calibri" w:cs="Calibri"/>
          <w:iCs/>
          <w:color w:val="000000"/>
          <w:sz w:val="22"/>
          <w:szCs w:val="22"/>
        </w:rPr>
        <w:tab/>
      </w:r>
      <w:r w:rsidRPr="004934F5">
        <w:rPr>
          <w:rFonts w:ascii="Calibri" w:eastAsia="Times New Roman" w:hAnsi="Calibri" w:cs="Calibri"/>
          <w:iCs/>
          <w:color w:val="000000"/>
          <w:sz w:val="22"/>
          <w:szCs w:val="22"/>
        </w:rPr>
        <w:t>Propachtovatel je ke dni uzavření této smlouvy výlučným vlastníkem</w:t>
      </w:r>
      <w:r>
        <w:rPr>
          <w:rFonts w:ascii="Calibri" w:eastAsia="Times New Roman" w:hAnsi="Calibri" w:cs="Calibri"/>
          <w:iCs/>
          <w:color w:val="000000"/>
          <w:sz w:val="22"/>
          <w:szCs w:val="22"/>
        </w:rPr>
        <w:t xml:space="preserve"> dále popsaných pozemků</w:t>
      </w:r>
      <w:r w:rsidRPr="004934F5">
        <w:rPr>
          <w:rFonts w:ascii="Calibri" w:eastAsia="Times New Roman" w:hAnsi="Calibri" w:cs="Calibri"/>
          <w:iCs/>
          <w:color w:val="000000"/>
          <w:sz w:val="22"/>
          <w:szCs w:val="22"/>
        </w:rPr>
        <w:t xml:space="preserve"> v k. </w:t>
      </w:r>
      <w:proofErr w:type="spellStart"/>
      <w:r w:rsidRPr="004934F5">
        <w:rPr>
          <w:rFonts w:ascii="Calibri" w:eastAsia="Times New Roman" w:hAnsi="Calibri" w:cs="Calibri"/>
          <w:iCs/>
          <w:color w:val="000000"/>
          <w:sz w:val="22"/>
          <w:szCs w:val="22"/>
        </w:rPr>
        <w:t>ú.</w:t>
      </w:r>
      <w:proofErr w:type="spellEnd"/>
      <w:r w:rsidRPr="004934F5">
        <w:rPr>
          <w:rFonts w:ascii="Calibri" w:eastAsia="Times New Roman" w:hAnsi="Calibri" w:cs="Calibri"/>
          <w:iCs/>
          <w:color w:val="000000"/>
          <w:sz w:val="22"/>
          <w:szCs w:val="22"/>
        </w:rPr>
        <w:t xml:space="preserve"> Pec:</w:t>
      </w:r>
    </w:p>
    <w:p w14:paraId="0FD71FA3" w14:textId="77777777" w:rsidR="00094A49" w:rsidRDefault="00094A49" w:rsidP="00094A49">
      <w:pPr>
        <w:pStyle w:val="Standard"/>
        <w:numPr>
          <w:ilvl w:val="0"/>
          <w:numId w:val="9"/>
        </w:numPr>
        <w:ind w:left="709" w:hanging="283"/>
        <w:jc w:val="both"/>
        <w:rPr>
          <w:rFonts w:ascii="Calibri" w:eastAsia="Times New Roman" w:hAnsi="Calibri" w:cs="Calibri"/>
          <w:iCs/>
          <w:color w:val="000000"/>
          <w:sz w:val="22"/>
          <w:szCs w:val="22"/>
        </w:rPr>
      </w:pPr>
      <w:r w:rsidRPr="004934F5">
        <w:rPr>
          <w:rFonts w:ascii="Calibri" w:eastAsia="Times New Roman" w:hAnsi="Calibri" w:cs="Calibri"/>
          <w:iCs/>
          <w:color w:val="000000"/>
          <w:sz w:val="22"/>
          <w:szCs w:val="22"/>
        </w:rPr>
        <w:t>p. č. st. 491, zastavěná plocha a nádvoří, jehož součástí je budova bez čp./</w:t>
      </w:r>
      <w:proofErr w:type="spellStart"/>
      <w:r w:rsidRPr="004934F5">
        <w:rPr>
          <w:rFonts w:ascii="Calibri" w:eastAsia="Times New Roman" w:hAnsi="Calibri" w:cs="Calibri"/>
          <w:iCs/>
          <w:color w:val="000000"/>
          <w:sz w:val="22"/>
          <w:szCs w:val="22"/>
        </w:rPr>
        <w:t>če</w:t>
      </w:r>
      <w:proofErr w:type="spellEnd"/>
      <w:r w:rsidRPr="004934F5">
        <w:rPr>
          <w:rFonts w:ascii="Calibri" w:eastAsia="Times New Roman" w:hAnsi="Calibri" w:cs="Calibri"/>
          <w:iCs/>
          <w:color w:val="000000"/>
          <w:sz w:val="22"/>
          <w:szCs w:val="22"/>
        </w:rPr>
        <w:t>. – jiná stavba,</w:t>
      </w:r>
    </w:p>
    <w:p w14:paraId="4AE56A49"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BC1B3F">
        <w:rPr>
          <w:rStyle w:val="platne1"/>
          <w:rFonts w:ascii="Calibri" w:hAnsi="Calibri" w:cs="Calibri"/>
          <w:sz w:val="22"/>
          <w:szCs w:val="22"/>
        </w:rPr>
        <w:t>p. č. 1592/11, ostatní plocha, jiná plocha,</w:t>
      </w:r>
    </w:p>
    <w:p w14:paraId="5E2B4397"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1592/13, ostatní plocha, ost</w:t>
      </w:r>
      <w:r>
        <w:rPr>
          <w:rStyle w:val="platne1"/>
          <w:rFonts w:ascii="Calibri" w:hAnsi="Calibri" w:cs="Calibri"/>
          <w:sz w:val="22"/>
          <w:szCs w:val="22"/>
        </w:rPr>
        <w:t>atní</w:t>
      </w:r>
      <w:r w:rsidRPr="008D78D2">
        <w:rPr>
          <w:rStyle w:val="platne1"/>
          <w:rFonts w:ascii="Calibri" w:hAnsi="Calibri" w:cs="Calibri"/>
          <w:sz w:val="22"/>
          <w:szCs w:val="22"/>
        </w:rPr>
        <w:t xml:space="preserve"> komunikace,</w:t>
      </w:r>
    </w:p>
    <w:p w14:paraId="3CCCE63A"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1592/14, ostatní plocha, jiná plocha,</w:t>
      </w:r>
    </w:p>
    <w:p w14:paraId="1BA907E7"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1592/22, ostatní plocha, jiná plocha,</w:t>
      </w:r>
    </w:p>
    <w:p w14:paraId="3EA0F1AC"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1967, ostatní plocha, jiná plocha,</w:t>
      </w:r>
    </w:p>
    <w:p w14:paraId="3F643BA3"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1968, ostatní plocha, jiná plocha,</w:t>
      </w:r>
    </w:p>
    <w:p w14:paraId="0350A221" w14:textId="77777777" w:rsidR="00094A49"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2001, ostatní plocha, jiná plocha,</w:t>
      </w:r>
    </w:p>
    <w:p w14:paraId="47686B29" w14:textId="77777777" w:rsidR="00094A49" w:rsidRPr="008D78D2"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2002, ostatní plocha, jiná plocha,</w:t>
      </w:r>
    </w:p>
    <w:p w14:paraId="0BE3CCF5" w14:textId="77777777" w:rsidR="00094A49" w:rsidRDefault="00094A49" w:rsidP="00094A49">
      <w:pPr>
        <w:pStyle w:val="Normlnweb"/>
        <w:numPr>
          <w:ilvl w:val="0"/>
          <w:numId w:val="9"/>
        </w:numPr>
        <w:suppressAutoHyphens/>
        <w:spacing w:before="0" w:after="0"/>
        <w:ind w:left="709" w:hanging="283"/>
        <w:jc w:val="both"/>
        <w:rPr>
          <w:rStyle w:val="platne1"/>
          <w:rFonts w:ascii="Calibri" w:hAnsi="Calibri" w:cs="Calibri"/>
          <w:sz w:val="22"/>
          <w:szCs w:val="22"/>
        </w:rPr>
      </w:pPr>
      <w:r w:rsidRPr="008D78D2">
        <w:rPr>
          <w:rStyle w:val="platne1"/>
          <w:rFonts w:ascii="Calibri" w:hAnsi="Calibri" w:cs="Calibri"/>
          <w:sz w:val="22"/>
          <w:szCs w:val="22"/>
        </w:rPr>
        <w:t>p. č. 2003, ostatní plocha, jiná plocha,</w:t>
      </w:r>
    </w:p>
    <w:p w14:paraId="3D3A7AF1" w14:textId="77777777" w:rsidR="00094A49" w:rsidRPr="00C018EC" w:rsidRDefault="00094A49" w:rsidP="00094A49">
      <w:pPr>
        <w:pStyle w:val="Normlnweb"/>
        <w:numPr>
          <w:ilvl w:val="0"/>
          <w:numId w:val="9"/>
        </w:numPr>
        <w:suppressAutoHyphens/>
        <w:spacing w:before="0" w:after="0"/>
        <w:ind w:left="709" w:hanging="283"/>
        <w:jc w:val="both"/>
        <w:rPr>
          <w:rFonts w:ascii="Calibri" w:eastAsia="Nimbus Roman No9 L" w:hAnsi="Calibri" w:cs="Calibri"/>
          <w:color w:val="000000"/>
          <w:sz w:val="22"/>
          <w:szCs w:val="22"/>
        </w:rPr>
      </w:pPr>
      <w:r w:rsidRPr="008D78D2">
        <w:rPr>
          <w:rFonts w:ascii="Calibri" w:hAnsi="Calibri" w:cs="Calibri"/>
          <w:iCs/>
          <w:color w:val="000000"/>
          <w:sz w:val="22"/>
          <w:szCs w:val="22"/>
        </w:rPr>
        <w:t>p. č. 2004, ostatní plocha, jiná plocha</w:t>
      </w:r>
      <w:r>
        <w:rPr>
          <w:rFonts w:ascii="Calibri" w:hAnsi="Calibri" w:cs="Calibri"/>
          <w:iCs/>
          <w:color w:val="000000"/>
          <w:sz w:val="22"/>
          <w:szCs w:val="22"/>
        </w:rPr>
        <w:t>.</w:t>
      </w:r>
    </w:p>
    <w:p w14:paraId="078B4246" w14:textId="77777777" w:rsidR="00094A49" w:rsidRDefault="00094A49" w:rsidP="00094A49">
      <w:pPr>
        <w:pStyle w:val="Standard"/>
        <w:ind w:left="426"/>
        <w:jc w:val="both"/>
        <w:rPr>
          <w:rFonts w:ascii="Calibri" w:hAnsi="Calibri" w:cs="Calibri"/>
          <w:iCs/>
          <w:color w:val="000000"/>
          <w:sz w:val="22"/>
          <w:szCs w:val="22"/>
        </w:rPr>
      </w:pPr>
      <w:r>
        <w:rPr>
          <w:rFonts w:ascii="Calibri" w:hAnsi="Calibri" w:cs="Calibri"/>
          <w:iCs/>
          <w:color w:val="000000"/>
          <w:sz w:val="22"/>
          <w:szCs w:val="22"/>
        </w:rPr>
        <w:t>G</w:t>
      </w:r>
      <w:r w:rsidRPr="00791037">
        <w:rPr>
          <w:rFonts w:ascii="Calibri" w:hAnsi="Calibri" w:cs="Calibri"/>
          <w:iCs/>
          <w:color w:val="000000"/>
          <w:sz w:val="22"/>
          <w:szCs w:val="22"/>
        </w:rPr>
        <w:t>eometrickým plánem</w:t>
      </w:r>
      <w:r>
        <w:rPr>
          <w:rFonts w:ascii="Calibri" w:hAnsi="Calibri" w:cs="Calibri"/>
          <w:iCs/>
          <w:color w:val="000000"/>
          <w:sz w:val="22"/>
          <w:szCs w:val="22"/>
        </w:rPr>
        <w:t xml:space="preserve"> byl výše uvedený pozemek p. č. 2004 rozdělen na:</w:t>
      </w:r>
    </w:p>
    <w:p w14:paraId="047A3F4A" w14:textId="77777777" w:rsidR="00094A49" w:rsidRPr="00D3738F" w:rsidRDefault="00094A49" w:rsidP="00094A49">
      <w:pPr>
        <w:pStyle w:val="Standard"/>
        <w:numPr>
          <w:ilvl w:val="0"/>
          <w:numId w:val="13"/>
        </w:numPr>
        <w:ind w:left="709" w:hanging="283"/>
        <w:jc w:val="both"/>
        <w:rPr>
          <w:rFonts w:ascii="Calibri" w:hAnsi="Calibri" w:cs="Calibri"/>
          <w:iCs/>
          <w:color w:val="000000"/>
          <w:sz w:val="22"/>
          <w:szCs w:val="22"/>
        </w:rPr>
      </w:pPr>
      <w:r>
        <w:rPr>
          <w:rFonts w:ascii="Calibri" w:hAnsi="Calibri" w:cs="Calibri"/>
          <w:iCs/>
          <w:color w:val="000000"/>
          <w:sz w:val="22"/>
          <w:szCs w:val="22"/>
        </w:rPr>
        <w:t>část o výměře 64 m</w:t>
      </w:r>
      <w:r w:rsidRPr="00D3738F">
        <w:rPr>
          <w:rFonts w:ascii="Calibri" w:hAnsi="Calibri" w:cs="Calibri"/>
          <w:iCs/>
          <w:color w:val="000000"/>
          <w:sz w:val="22"/>
          <w:szCs w:val="22"/>
          <w:vertAlign w:val="superscript"/>
        </w:rPr>
        <w:t>2</w:t>
      </w:r>
      <w:r>
        <w:rPr>
          <w:rFonts w:ascii="Calibri" w:hAnsi="Calibri" w:cs="Calibri"/>
          <w:iCs/>
          <w:color w:val="000000"/>
          <w:sz w:val="22"/>
          <w:szCs w:val="22"/>
        </w:rPr>
        <w:t>, která je označena jako nový pozemek p. č. 2004/1,</w:t>
      </w:r>
    </w:p>
    <w:p w14:paraId="60DAB4C6" w14:textId="77777777" w:rsidR="00094A49" w:rsidRDefault="00094A49" w:rsidP="00094A49">
      <w:pPr>
        <w:pStyle w:val="Standard"/>
        <w:numPr>
          <w:ilvl w:val="0"/>
          <w:numId w:val="12"/>
        </w:numPr>
        <w:ind w:left="709" w:hanging="283"/>
        <w:jc w:val="both"/>
        <w:rPr>
          <w:rFonts w:ascii="Calibri" w:hAnsi="Calibri" w:cs="Calibri"/>
          <w:iCs/>
          <w:color w:val="000000"/>
          <w:sz w:val="22"/>
          <w:szCs w:val="22"/>
        </w:rPr>
      </w:pPr>
      <w:r>
        <w:rPr>
          <w:rFonts w:ascii="Calibri" w:hAnsi="Calibri" w:cs="Calibri"/>
          <w:iCs/>
          <w:color w:val="000000"/>
          <w:sz w:val="22"/>
          <w:szCs w:val="22"/>
        </w:rPr>
        <w:t>část o výměře 267 m</w:t>
      </w:r>
      <w:r w:rsidRPr="00D3738F">
        <w:rPr>
          <w:rFonts w:ascii="Calibri" w:hAnsi="Calibri" w:cs="Calibri"/>
          <w:iCs/>
          <w:color w:val="000000"/>
          <w:sz w:val="22"/>
          <w:szCs w:val="22"/>
          <w:vertAlign w:val="superscript"/>
        </w:rPr>
        <w:t>2</w:t>
      </w:r>
      <w:r>
        <w:rPr>
          <w:rFonts w:ascii="Calibri" w:hAnsi="Calibri" w:cs="Calibri"/>
          <w:iCs/>
          <w:color w:val="000000"/>
          <w:sz w:val="22"/>
          <w:szCs w:val="22"/>
        </w:rPr>
        <w:t>, která je označena jako nový pozemek p. č. 2004/2.</w:t>
      </w:r>
    </w:p>
    <w:p w14:paraId="4156074A" w14:textId="77777777" w:rsidR="00094A49" w:rsidRPr="00C242D1" w:rsidRDefault="00094A49" w:rsidP="00094A49">
      <w:pPr>
        <w:pStyle w:val="Normlnweb"/>
        <w:numPr>
          <w:ilvl w:val="0"/>
          <w:numId w:val="10"/>
        </w:numPr>
        <w:suppressAutoHyphens/>
        <w:spacing w:before="0" w:after="0"/>
        <w:ind w:left="426" w:hanging="426"/>
        <w:jc w:val="both"/>
        <w:rPr>
          <w:rFonts w:ascii="Calibri" w:eastAsia="Nimbus Roman No9 L" w:hAnsi="Calibri" w:cs="Calibri"/>
          <w:color w:val="000000"/>
          <w:sz w:val="22"/>
          <w:szCs w:val="22"/>
        </w:rPr>
      </w:pPr>
      <w:r w:rsidRPr="004934F5">
        <w:rPr>
          <w:rFonts w:ascii="Calibri" w:hAnsi="Calibri" w:cs="Calibri"/>
          <w:iCs/>
          <w:color w:val="000000"/>
          <w:sz w:val="22"/>
          <w:szCs w:val="22"/>
        </w:rPr>
        <w:lastRenderedPageBreak/>
        <w:t>Propachtovatel je ke dni uzavření této smlouvy výlučným vlastníkem</w:t>
      </w:r>
      <w:r>
        <w:rPr>
          <w:rFonts w:ascii="Calibri" w:hAnsi="Calibri" w:cs="Calibri"/>
          <w:iCs/>
          <w:color w:val="000000"/>
          <w:sz w:val="22"/>
          <w:szCs w:val="22"/>
        </w:rPr>
        <w:t xml:space="preserve"> dále popsaných staveb jakožto nemovitých věcí:</w:t>
      </w:r>
    </w:p>
    <w:p w14:paraId="1C628949" w14:textId="77777777" w:rsidR="00094A49" w:rsidRDefault="00094A49" w:rsidP="00094A49">
      <w:pPr>
        <w:pStyle w:val="Normlnweb"/>
        <w:numPr>
          <w:ilvl w:val="0"/>
          <w:numId w:val="11"/>
        </w:numPr>
        <w:suppressAutoHyphens/>
        <w:spacing w:before="0" w:after="0"/>
        <w:ind w:left="709" w:hanging="283"/>
        <w:jc w:val="both"/>
        <w:rPr>
          <w:rFonts w:ascii="Calibri" w:hAnsi="Calibri" w:cs="Calibri"/>
          <w:sz w:val="22"/>
          <w:szCs w:val="22"/>
        </w:rPr>
      </w:pPr>
      <w:r w:rsidRPr="008D78D2">
        <w:rPr>
          <w:rFonts w:ascii="Calibri" w:hAnsi="Calibri" w:cs="Calibri"/>
          <w:sz w:val="22"/>
          <w:szCs w:val="22"/>
        </w:rPr>
        <w:t>stavby parkoviště umístěn</w:t>
      </w:r>
      <w:r>
        <w:rPr>
          <w:rFonts w:ascii="Calibri" w:hAnsi="Calibri" w:cs="Calibri"/>
          <w:sz w:val="22"/>
          <w:szCs w:val="22"/>
        </w:rPr>
        <w:t>é</w:t>
      </w:r>
      <w:r w:rsidRPr="008D78D2">
        <w:rPr>
          <w:rFonts w:ascii="Calibri" w:hAnsi="Calibri" w:cs="Calibri"/>
          <w:sz w:val="22"/>
          <w:szCs w:val="22"/>
        </w:rPr>
        <w:t xml:space="preserve"> na části pozemku p. č. 1592/3</w:t>
      </w:r>
      <w:r>
        <w:rPr>
          <w:rFonts w:ascii="Calibri" w:hAnsi="Calibri" w:cs="Calibri"/>
          <w:sz w:val="22"/>
          <w:szCs w:val="22"/>
        </w:rPr>
        <w:t xml:space="preserve"> v k. </w:t>
      </w:r>
      <w:proofErr w:type="spellStart"/>
      <w:r>
        <w:rPr>
          <w:rFonts w:ascii="Calibri" w:hAnsi="Calibri" w:cs="Calibri"/>
          <w:sz w:val="22"/>
          <w:szCs w:val="22"/>
        </w:rPr>
        <w:t>ú.</w:t>
      </w:r>
      <w:proofErr w:type="spellEnd"/>
      <w:r>
        <w:rPr>
          <w:rFonts w:ascii="Calibri" w:hAnsi="Calibri" w:cs="Calibri"/>
          <w:sz w:val="22"/>
          <w:szCs w:val="22"/>
        </w:rPr>
        <w:t xml:space="preserve"> Pec </w:t>
      </w:r>
      <w:r>
        <w:rPr>
          <w:rFonts w:ascii="Calibri" w:hAnsi="Calibri" w:cs="Calibri"/>
          <w:iCs/>
          <w:color w:val="000000"/>
          <w:sz w:val="22"/>
          <w:szCs w:val="22"/>
        </w:rPr>
        <w:t>vymezené G</w:t>
      </w:r>
      <w:r w:rsidRPr="00791037">
        <w:rPr>
          <w:rFonts w:ascii="Calibri" w:hAnsi="Calibri" w:cs="Calibri"/>
          <w:iCs/>
          <w:color w:val="000000"/>
          <w:sz w:val="22"/>
          <w:szCs w:val="22"/>
        </w:rPr>
        <w:t xml:space="preserve">eometrickým plánem </w:t>
      </w:r>
      <w:r>
        <w:rPr>
          <w:rFonts w:ascii="Calibri" w:hAnsi="Calibri" w:cs="Calibri"/>
          <w:iCs/>
          <w:color w:val="000000"/>
          <w:sz w:val="22"/>
          <w:szCs w:val="22"/>
        </w:rPr>
        <w:t xml:space="preserve">jako nový pozemek p. č. </w:t>
      </w:r>
      <w:r w:rsidRPr="008D78D2">
        <w:rPr>
          <w:rFonts w:ascii="Calibri" w:hAnsi="Calibri" w:cs="Calibri"/>
          <w:sz w:val="22"/>
          <w:szCs w:val="22"/>
        </w:rPr>
        <w:t xml:space="preserve">1592/54 </w:t>
      </w:r>
      <w:r>
        <w:rPr>
          <w:rFonts w:ascii="Calibri" w:hAnsi="Calibri" w:cs="Calibri"/>
          <w:sz w:val="22"/>
          <w:szCs w:val="22"/>
        </w:rPr>
        <w:t xml:space="preserve">a na části výše uvedeného pozemku p. č. 2004 </w:t>
      </w:r>
      <w:r>
        <w:rPr>
          <w:rFonts w:ascii="Calibri" w:hAnsi="Calibri" w:cs="Calibri"/>
          <w:iCs/>
          <w:color w:val="000000"/>
          <w:sz w:val="22"/>
          <w:szCs w:val="22"/>
        </w:rPr>
        <w:t>vymezené G</w:t>
      </w:r>
      <w:r w:rsidRPr="00791037">
        <w:rPr>
          <w:rFonts w:ascii="Calibri" w:hAnsi="Calibri" w:cs="Calibri"/>
          <w:iCs/>
          <w:color w:val="000000"/>
          <w:sz w:val="22"/>
          <w:szCs w:val="22"/>
        </w:rPr>
        <w:t xml:space="preserve">eometrickým plánem </w:t>
      </w:r>
      <w:r>
        <w:rPr>
          <w:rFonts w:ascii="Calibri" w:hAnsi="Calibri" w:cs="Calibri"/>
          <w:sz w:val="22"/>
          <w:szCs w:val="22"/>
        </w:rPr>
        <w:t>jako nový pozemek p. č. 2004/2,</w:t>
      </w:r>
    </w:p>
    <w:p w14:paraId="0B398279" w14:textId="77777777" w:rsidR="00094A49" w:rsidRPr="000B6CF6" w:rsidRDefault="00094A49" w:rsidP="00094A49">
      <w:pPr>
        <w:pStyle w:val="Normlnweb"/>
        <w:numPr>
          <w:ilvl w:val="0"/>
          <w:numId w:val="11"/>
        </w:numPr>
        <w:suppressAutoHyphens/>
        <w:spacing w:before="0" w:after="0"/>
        <w:ind w:left="709" w:hanging="283"/>
        <w:jc w:val="both"/>
        <w:rPr>
          <w:rFonts w:ascii="Calibri" w:eastAsia="Nimbus Roman No9 L" w:hAnsi="Calibri" w:cs="Calibri"/>
          <w:color w:val="000000"/>
          <w:sz w:val="22"/>
          <w:szCs w:val="22"/>
        </w:rPr>
      </w:pPr>
      <w:r w:rsidRPr="000B6CF6">
        <w:rPr>
          <w:rFonts w:ascii="Calibri" w:hAnsi="Calibri" w:cs="Calibri"/>
          <w:sz w:val="22"/>
          <w:szCs w:val="22"/>
        </w:rPr>
        <w:t xml:space="preserve">stavby </w:t>
      </w:r>
      <w:r w:rsidRPr="00B5137C">
        <w:rPr>
          <w:rFonts w:ascii="Calibri" w:hAnsi="Calibri" w:cs="Calibri"/>
          <w:sz w:val="22"/>
          <w:szCs w:val="22"/>
        </w:rPr>
        <w:t xml:space="preserve">chodníku s terasou umístěné na části pozemku p. č. 1592/3 v k. </w:t>
      </w:r>
      <w:proofErr w:type="spellStart"/>
      <w:r w:rsidRPr="00B5137C">
        <w:rPr>
          <w:rFonts w:ascii="Calibri" w:hAnsi="Calibri" w:cs="Calibri"/>
          <w:sz w:val="22"/>
          <w:szCs w:val="22"/>
        </w:rPr>
        <w:t>ú.</w:t>
      </w:r>
      <w:proofErr w:type="spellEnd"/>
      <w:r w:rsidRPr="00B5137C">
        <w:rPr>
          <w:rFonts w:ascii="Calibri" w:hAnsi="Calibri" w:cs="Calibri"/>
          <w:sz w:val="22"/>
          <w:szCs w:val="22"/>
        </w:rPr>
        <w:t xml:space="preserve"> Pec </w:t>
      </w:r>
      <w:r w:rsidRPr="00B5137C">
        <w:rPr>
          <w:rFonts w:ascii="Calibri" w:hAnsi="Calibri" w:cs="Calibri"/>
          <w:iCs/>
          <w:sz w:val="22"/>
          <w:szCs w:val="22"/>
        </w:rPr>
        <w:t xml:space="preserve">vymezené Geometrickým plánem jako </w:t>
      </w:r>
      <w:r w:rsidRPr="000B6CF6">
        <w:rPr>
          <w:rFonts w:ascii="Calibri" w:hAnsi="Calibri" w:cs="Calibri"/>
          <w:iCs/>
          <w:color w:val="000000"/>
          <w:sz w:val="22"/>
          <w:szCs w:val="22"/>
        </w:rPr>
        <w:t xml:space="preserve">nový pozemek p. č. </w:t>
      </w:r>
      <w:r w:rsidRPr="000B6CF6">
        <w:rPr>
          <w:rFonts w:ascii="Calibri" w:hAnsi="Calibri" w:cs="Calibri"/>
          <w:sz w:val="22"/>
          <w:szCs w:val="22"/>
        </w:rPr>
        <w:t>1592/54 a na části výše uvedeného pozemku p.</w:t>
      </w:r>
      <w:r>
        <w:rPr>
          <w:rFonts w:ascii="Calibri" w:hAnsi="Calibri" w:cs="Calibri"/>
          <w:sz w:val="22"/>
          <w:szCs w:val="22"/>
        </w:rPr>
        <w:t> </w:t>
      </w:r>
      <w:r w:rsidRPr="000B6CF6">
        <w:rPr>
          <w:rFonts w:ascii="Calibri" w:hAnsi="Calibri" w:cs="Calibri"/>
          <w:sz w:val="22"/>
          <w:szCs w:val="22"/>
        </w:rPr>
        <w:t>č.</w:t>
      </w:r>
      <w:r>
        <w:rPr>
          <w:rFonts w:ascii="Calibri" w:hAnsi="Calibri" w:cs="Calibri"/>
          <w:sz w:val="22"/>
          <w:szCs w:val="22"/>
        </w:rPr>
        <w:t> </w:t>
      </w:r>
      <w:r w:rsidRPr="000B6CF6">
        <w:rPr>
          <w:rFonts w:ascii="Calibri" w:hAnsi="Calibri" w:cs="Calibri"/>
          <w:sz w:val="22"/>
          <w:szCs w:val="22"/>
        </w:rPr>
        <w:t xml:space="preserve">375/30 </w:t>
      </w:r>
      <w:r w:rsidRPr="000B6CF6">
        <w:rPr>
          <w:rFonts w:ascii="Calibri" w:hAnsi="Calibri" w:cs="Calibri"/>
          <w:iCs/>
          <w:color w:val="000000"/>
          <w:sz w:val="22"/>
          <w:szCs w:val="22"/>
        </w:rPr>
        <w:t xml:space="preserve">vymezené Geometrickým plánem </w:t>
      </w:r>
      <w:r w:rsidRPr="000B6CF6">
        <w:rPr>
          <w:rFonts w:ascii="Calibri" w:hAnsi="Calibri" w:cs="Calibri"/>
          <w:sz w:val="22"/>
          <w:szCs w:val="22"/>
        </w:rPr>
        <w:t>jako nový pozemek p. č. 375/49,</w:t>
      </w:r>
    </w:p>
    <w:p w14:paraId="384F2457" w14:textId="77777777" w:rsidR="00094A49" w:rsidRPr="000B6CF6" w:rsidRDefault="00094A49" w:rsidP="00094A49">
      <w:pPr>
        <w:pStyle w:val="Normlnweb"/>
        <w:numPr>
          <w:ilvl w:val="0"/>
          <w:numId w:val="11"/>
        </w:numPr>
        <w:suppressAutoHyphens/>
        <w:spacing w:before="0" w:after="0"/>
        <w:ind w:left="709" w:hanging="283"/>
        <w:jc w:val="both"/>
        <w:rPr>
          <w:rFonts w:ascii="Calibri" w:eastAsia="Nimbus Roman No9 L" w:hAnsi="Calibri" w:cs="Calibri"/>
          <w:color w:val="000000"/>
          <w:sz w:val="22"/>
          <w:szCs w:val="22"/>
        </w:rPr>
      </w:pPr>
      <w:r w:rsidRPr="000B6CF6">
        <w:rPr>
          <w:rFonts w:ascii="Calibri" w:hAnsi="Calibri" w:cs="Calibri"/>
          <w:sz w:val="22"/>
          <w:szCs w:val="22"/>
        </w:rPr>
        <w:t xml:space="preserve">stavby chodníku umístěné na části pozemku p. č. 1592/3 v k. </w:t>
      </w:r>
      <w:proofErr w:type="spellStart"/>
      <w:r w:rsidRPr="000B6CF6">
        <w:rPr>
          <w:rFonts w:ascii="Calibri" w:hAnsi="Calibri" w:cs="Calibri"/>
          <w:sz w:val="22"/>
          <w:szCs w:val="22"/>
        </w:rPr>
        <w:t>ú.</w:t>
      </w:r>
      <w:proofErr w:type="spellEnd"/>
      <w:r w:rsidRPr="000B6CF6">
        <w:rPr>
          <w:rFonts w:ascii="Calibri" w:hAnsi="Calibri" w:cs="Calibri"/>
          <w:sz w:val="22"/>
          <w:szCs w:val="22"/>
        </w:rPr>
        <w:t xml:space="preserve"> Pec </w:t>
      </w:r>
      <w:r w:rsidRPr="000B6CF6">
        <w:rPr>
          <w:rFonts w:ascii="Calibri" w:hAnsi="Calibri" w:cs="Calibri"/>
          <w:iCs/>
          <w:color w:val="000000"/>
          <w:sz w:val="22"/>
          <w:szCs w:val="22"/>
        </w:rPr>
        <w:t xml:space="preserve">vymezené Geometrickým plánem jako nový pozemek p. č. </w:t>
      </w:r>
      <w:r w:rsidRPr="000B6CF6">
        <w:rPr>
          <w:rFonts w:ascii="Calibri" w:hAnsi="Calibri" w:cs="Calibri"/>
          <w:sz w:val="22"/>
          <w:szCs w:val="22"/>
        </w:rPr>
        <w:t>1592/55.</w:t>
      </w:r>
    </w:p>
    <w:p w14:paraId="4F31E2EA" w14:textId="77777777" w:rsidR="00094A49" w:rsidRPr="0070595B" w:rsidRDefault="00094A49" w:rsidP="00094A49">
      <w:pPr>
        <w:pStyle w:val="Normlnweb"/>
        <w:numPr>
          <w:ilvl w:val="0"/>
          <w:numId w:val="10"/>
        </w:numPr>
        <w:suppressAutoHyphens/>
        <w:spacing w:before="0" w:after="0"/>
        <w:ind w:left="426" w:hanging="426"/>
        <w:jc w:val="both"/>
        <w:rPr>
          <w:rFonts w:ascii="Calibri" w:eastAsia="Nimbus Roman No9 L" w:hAnsi="Calibri" w:cs="Calibri"/>
          <w:color w:val="000000"/>
          <w:sz w:val="22"/>
          <w:szCs w:val="22"/>
        </w:rPr>
      </w:pPr>
      <w:r w:rsidRPr="004934F5">
        <w:rPr>
          <w:rFonts w:ascii="Calibri" w:hAnsi="Calibri" w:cs="Calibri"/>
          <w:iCs/>
          <w:color w:val="000000"/>
          <w:sz w:val="22"/>
          <w:szCs w:val="22"/>
        </w:rPr>
        <w:t>Propachtovatel je ke dni uzavření této smlouvy výlučným vlastníkem</w:t>
      </w:r>
      <w:r>
        <w:rPr>
          <w:rFonts w:ascii="Calibri" w:hAnsi="Calibri" w:cs="Calibri"/>
          <w:iCs/>
          <w:color w:val="000000"/>
          <w:sz w:val="22"/>
          <w:szCs w:val="22"/>
        </w:rPr>
        <w:t xml:space="preserve"> dřevníku jakožto věci movité umístěné na části </w:t>
      </w:r>
      <w:r w:rsidRPr="008D78D2">
        <w:rPr>
          <w:rFonts w:ascii="Calibri" w:hAnsi="Calibri" w:cs="Calibri"/>
          <w:sz w:val="22"/>
          <w:szCs w:val="22"/>
        </w:rPr>
        <w:t>p. č. 1592/3</w:t>
      </w:r>
      <w:r>
        <w:rPr>
          <w:rFonts w:ascii="Calibri" w:hAnsi="Calibri" w:cs="Calibri"/>
          <w:sz w:val="22"/>
          <w:szCs w:val="22"/>
        </w:rPr>
        <w:t xml:space="preserve"> v k. </w:t>
      </w:r>
      <w:proofErr w:type="spellStart"/>
      <w:r>
        <w:rPr>
          <w:rFonts w:ascii="Calibri" w:hAnsi="Calibri" w:cs="Calibri"/>
          <w:sz w:val="22"/>
          <w:szCs w:val="22"/>
        </w:rPr>
        <w:t>ú.</w:t>
      </w:r>
      <w:proofErr w:type="spellEnd"/>
      <w:r>
        <w:rPr>
          <w:rFonts w:ascii="Calibri" w:hAnsi="Calibri" w:cs="Calibri"/>
          <w:sz w:val="22"/>
          <w:szCs w:val="22"/>
        </w:rPr>
        <w:t xml:space="preserve"> Pec </w:t>
      </w:r>
      <w:r>
        <w:rPr>
          <w:rFonts w:ascii="Calibri" w:hAnsi="Calibri" w:cs="Calibri"/>
          <w:iCs/>
          <w:color w:val="000000"/>
          <w:sz w:val="22"/>
          <w:szCs w:val="22"/>
        </w:rPr>
        <w:t>vymezené G</w:t>
      </w:r>
      <w:r w:rsidRPr="00791037">
        <w:rPr>
          <w:rFonts w:ascii="Calibri" w:hAnsi="Calibri" w:cs="Calibri"/>
          <w:iCs/>
          <w:color w:val="000000"/>
          <w:sz w:val="22"/>
          <w:szCs w:val="22"/>
        </w:rPr>
        <w:t xml:space="preserve">eometrickým plánem </w:t>
      </w:r>
      <w:r>
        <w:rPr>
          <w:rFonts w:ascii="Calibri" w:hAnsi="Calibri" w:cs="Calibri"/>
          <w:iCs/>
          <w:color w:val="000000"/>
          <w:sz w:val="22"/>
          <w:szCs w:val="22"/>
        </w:rPr>
        <w:t>jako nový pozemek p. č. </w:t>
      </w:r>
      <w:r w:rsidRPr="008D78D2">
        <w:rPr>
          <w:rFonts w:ascii="Calibri" w:hAnsi="Calibri" w:cs="Calibri"/>
          <w:sz w:val="22"/>
          <w:szCs w:val="22"/>
        </w:rPr>
        <w:t>1592/5</w:t>
      </w:r>
      <w:r>
        <w:rPr>
          <w:rFonts w:ascii="Calibri" w:hAnsi="Calibri" w:cs="Calibri"/>
          <w:sz w:val="22"/>
          <w:szCs w:val="22"/>
        </w:rPr>
        <w:t>5 (dále též jen „</w:t>
      </w:r>
      <w:r w:rsidRPr="00CD7E95">
        <w:rPr>
          <w:rFonts w:ascii="Calibri" w:hAnsi="Calibri" w:cs="Calibri"/>
          <w:b/>
          <w:bCs/>
          <w:sz w:val="22"/>
          <w:szCs w:val="22"/>
        </w:rPr>
        <w:t>Dřevník</w:t>
      </w:r>
      <w:r>
        <w:rPr>
          <w:rFonts w:ascii="Calibri" w:hAnsi="Calibri" w:cs="Calibri"/>
          <w:sz w:val="22"/>
          <w:szCs w:val="22"/>
        </w:rPr>
        <w:t>“).</w:t>
      </w:r>
    </w:p>
    <w:p w14:paraId="47DB0585" w14:textId="77777777" w:rsidR="00094A49" w:rsidRPr="00F671A7" w:rsidRDefault="00094A49" w:rsidP="00094A49">
      <w:pPr>
        <w:pStyle w:val="Normlnweb"/>
        <w:numPr>
          <w:ilvl w:val="0"/>
          <w:numId w:val="10"/>
        </w:numPr>
        <w:suppressAutoHyphens/>
        <w:spacing w:before="0" w:after="0"/>
        <w:ind w:left="426" w:hanging="426"/>
        <w:jc w:val="both"/>
        <w:rPr>
          <w:rFonts w:ascii="Calibri" w:eastAsia="Nimbus Roman No9 L" w:hAnsi="Calibri" w:cs="Calibri"/>
          <w:color w:val="000000"/>
          <w:sz w:val="22"/>
          <w:szCs w:val="22"/>
        </w:rPr>
      </w:pPr>
      <w:r>
        <w:rPr>
          <w:rFonts w:ascii="Calibri" w:hAnsi="Calibri" w:cs="Calibri"/>
          <w:sz w:val="22"/>
          <w:szCs w:val="22"/>
        </w:rPr>
        <w:t xml:space="preserve">Budova bez </w:t>
      </w:r>
      <w:r w:rsidRPr="004934F5">
        <w:rPr>
          <w:rFonts w:ascii="Calibri" w:hAnsi="Calibri" w:cs="Calibri"/>
          <w:iCs/>
          <w:color w:val="000000"/>
          <w:sz w:val="22"/>
          <w:szCs w:val="22"/>
        </w:rPr>
        <w:t>čp./</w:t>
      </w:r>
      <w:proofErr w:type="spellStart"/>
      <w:r w:rsidRPr="004934F5">
        <w:rPr>
          <w:rFonts w:ascii="Calibri" w:hAnsi="Calibri" w:cs="Calibri"/>
          <w:iCs/>
          <w:color w:val="000000"/>
          <w:sz w:val="22"/>
          <w:szCs w:val="22"/>
        </w:rPr>
        <w:t>če</w:t>
      </w:r>
      <w:proofErr w:type="spellEnd"/>
      <w:r w:rsidRPr="004934F5">
        <w:rPr>
          <w:rFonts w:ascii="Calibri" w:hAnsi="Calibri" w:cs="Calibri"/>
          <w:iCs/>
          <w:color w:val="000000"/>
          <w:sz w:val="22"/>
          <w:szCs w:val="22"/>
        </w:rPr>
        <w:t>.</w:t>
      </w:r>
      <w:r>
        <w:rPr>
          <w:rFonts w:ascii="Calibri" w:hAnsi="Calibri" w:cs="Calibri"/>
          <w:iCs/>
          <w:color w:val="000000"/>
          <w:sz w:val="22"/>
          <w:szCs w:val="22"/>
        </w:rPr>
        <w:t xml:space="preserve"> uvedená jako součást pozemku popsaného v odst. 1 písm. a) a budova</w:t>
      </w:r>
      <w:r w:rsidRPr="0070595B">
        <w:rPr>
          <w:rFonts w:ascii="Calibri" w:hAnsi="Calibri" w:cs="Calibri"/>
          <w:sz w:val="22"/>
          <w:szCs w:val="22"/>
        </w:rPr>
        <w:t xml:space="preserve"> </w:t>
      </w:r>
      <w:r>
        <w:rPr>
          <w:rFonts w:ascii="Calibri" w:hAnsi="Calibri" w:cs="Calibri"/>
          <w:sz w:val="22"/>
          <w:szCs w:val="22"/>
        </w:rPr>
        <w:t xml:space="preserve">bez </w:t>
      </w:r>
      <w:r w:rsidRPr="004934F5">
        <w:rPr>
          <w:rFonts w:ascii="Calibri" w:hAnsi="Calibri" w:cs="Calibri"/>
          <w:iCs/>
          <w:color w:val="000000"/>
          <w:sz w:val="22"/>
          <w:szCs w:val="22"/>
        </w:rPr>
        <w:t>čp./</w:t>
      </w:r>
      <w:proofErr w:type="spellStart"/>
      <w:r w:rsidRPr="004934F5">
        <w:rPr>
          <w:rFonts w:ascii="Calibri" w:hAnsi="Calibri" w:cs="Calibri"/>
          <w:iCs/>
          <w:color w:val="000000"/>
          <w:sz w:val="22"/>
          <w:szCs w:val="22"/>
        </w:rPr>
        <w:t>če</w:t>
      </w:r>
      <w:proofErr w:type="spellEnd"/>
      <w:r w:rsidRPr="004934F5">
        <w:rPr>
          <w:rFonts w:ascii="Calibri" w:hAnsi="Calibri" w:cs="Calibri"/>
          <w:iCs/>
          <w:color w:val="000000"/>
          <w:sz w:val="22"/>
          <w:szCs w:val="22"/>
        </w:rPr>
        <w:t>.</w:t>
      </w:r>
      <w:r>
        <w:rPr>
          <w:rFonts w:ascii="Calibri" w:hAnsi="Calibri" w:cs="Calibri"/>
          <w:iCs/>
          <w:color w:val="000000"/>
          <w:sz w:val="22"/>
          <w:szCs w:val="22"/>
        </w:rPr>
        <w:t xml:space="preserve"> uvedená jako součást pozemku popsaného v odst. 2 písm. a) tvoří ve skutečnosti společně jedinou stavbu, která je jako taková dále v této smlouvě označována jen jako „</w:t>
      </w:r>
      <w:r w:rsidRPr="0070595B">
        <w:rPr>
          <w:rFonts w:ascii="Calibri" w:hAnsi="Calibri" w:cs="Calibri"/>
          <w:b/>
          <w:bCs/>
          <w:iCs/>
          <w:color w:val="000000"/>
          <w:sz w:val="22"/>
          <w:szCs w:val="22"/>
        </w:rPr>
        <w:t>Budova</w:t>
      </w:r>
      <w:r>
        <w:rPr>
          <w:rFonts w:ascii="Calibri" w:hAnsi="Calibri" w:cs="Calibri"/>
          <w:iCs/>
          <w:color w:val="000000"/>
          <w:sz w:val="22"/>
          <w:szCs w:val="22"/>
        </w:rPr>
        <w:t>“.</w:t>
      </w:r>
    </w:p>
    <w:p w14:paraId="386FA957" w14:textId="77777777" w:rsidR="00094A49" w:rsidRPr="0070595B" w:rsidRDefault="00094A49" w:rsidP="00094A49">
      <w:pPr>
        <w:pStyle w:val="Normlnweb"/>
        <w:numPr>
          <w:ilvl w:val="0"/>
          <w:numId w:val="10"/>
        </w:numPr>
        <w:suppressAutoHyphens/>
        <w:spacing w:before="0" w:after="0"/>
        <w:ind w:left="426" w:hanging="426"/>
        <w:jc w:val="both"/>
        <w:rPr>
          <w:rFonts w:ascii="Calibri" w:eastAsia="Nimbus Roman No9 L" w:hAnsi="Calibri" w:cs="Calibri"/>
          <w:color w:val="000000"/>
          <w:sz w:val="22"/>
          <w:szCs w:val="22"/>
        </w:rPr>
      </w:pPr>
      <w:r>
        <w:rPr>
          <w:rFonts w:ascii="Calibri" w:hAnsi="Calibri" w:cs="Calibri"/>
          <w:sz w:val="22"/>
          <w:szCs w:val="22"/>
        </w:rPr>
        <w:t>Součástí Budovy jsou předměty popsané v </w:t>
      </w:r>
      <w:r w:rsidRPr="00F671A7">
        <w:rPr>
          <w:rFonts w:ascii="Calibri" w:hAnsi="Calibri" w:cs="Calibri"/>
          <w:b/>
          <w:bCs/>
          <w:i/>
          <w:iCs/>
          <w:sz w:val="22"/>
          <w:szCs w:val="22"/>
        </w:rPr>
        <w:t xml:space="preserve">příloze č. </w:t>
      </w:r>
      <w:r>
        <w:rPr>
          <w:rFonts w:ascii="Calibri" w:hAnsi="Calibri" w:cs="Calibri"/>
          <w:b/>
          <w:bCs/>
          <w:i/>
          <w:iCs/>
          <w:sz w:val="22"/>
          <w:szCs w:val="22"/>
        </w:rPr>
        <w:t>2</w:t>
      </w:r>
      <w:r>
        <w:rPr>
          <w:rFonts w:ascii="Calibri" w:hAnsi="Calibri" w:cs="Calibri"/>
          <w:sz w:val="22"/>
          <w:szCs w:val="22"/>
        </w:rPr>
        <w:t xml:space="preserve"> této smlouvy.</w:t>
      </w:r>
    </w:p>
    <w:p w14:paraId="2EC04945" w14:textId="77777777" w:rsidR="00094A49" w:rsidRDefault="00094A49" w:rsidP="00094A49">
      <w:pPr>
        <w:spacing w:line="240" w:lineRule="auto"/>
        <w:ind w:left="426"/>
        <w:rPr>
          <w:rFonts w:ascii="Calibri" w:hAnsi="Calibri" w:cs="Calibri"/>
          <w:b/>
          <w:color w:val="000000"/>
          <w:sz w:val="22"/>
          <w:szCs w:val="22"/>
          <w:lang w:eastAsia="cs-CZ"/>
        </w:rPr>
      </w:pPr>
    </w:p>
    <w:p w14:paraId="21C7ADAA" w14:textId="77777777" w:rsidR="00094A49" w:rsidRPr="004934F5" w:rsidRDefault="00094A49" w:rsidP="00094A49">
      <w:pPr>
        <w:spacing w:line="240" w:lineRule="auto"/>
        <w:ind w:left="426"/>
        <w:rPr>
          <w:rFonts w:ascii="Calibri" w:hAnsi="Calibri" w:cs="Calibri"/>
          <w:b/>
          <w:color w:val="000000"/>
          <w:sz w:val="22"/>
          <w:szCs w:val="22"/>
          <w:lang w:eastAsia="cs-CZ"/>
        </w:rPr>
      </w:pPr>
    </w:p>
    <w:p w14:paraId="045E252F" w14:textId="77777777" w:rsidR="00094A49" w:rsidRPr="004934F5" w:rsidRDefault="00094A49" w:rsidP="00094A49">
      <w:pPr>
        <w:spacing w:line="240" w:lineRule="auto"/>
        <w:ind w:left="426" w:hanging="426"/>
        <w:jc w:val="center"/>
        <w:rPr>
          <w:rFonts w:ascii="Calibri" w:hAnsi="Calibri" w:cs="Calibri"/>
          <w:sz w:val="22"/>
          <w:szCs w:val="22"/>
        </w:rPr>
      </w:pPr>
      <w:r w:rsidRPr="004934F5">
        <w:rPr>
          <w:rFonts w:ascii="Calibri" w:hAnsi="Calibri" w:cs="Calibri"/>
          <w:b/>
          <w:color w:val="000000"/>
          <w:sz w:val="22"/>
          <w:szCs w:val="22"/>
          <w:lang w:eastAsia="cs-CZ"/>
        </w:rPr>
        <w:t>II.</w:t>
      </w:r>
    </w:p>
    <w:p w14:paraId="2AC5280F" w14:textId="77777777" w:rsidR="00094A49" w:rsidRPr="004934F5" w:rsidRDefault="00094A49" w:rsidP="00094A49">
      <w:pPr>
        <w:spacing w:line="240" w:lineRule="auto"/>
        <w:ind w:left="426" w:hanging="426"/>
        <w:jc w:val="center"/>
        <w:rPr>
          <w:rFonts w:ascii="Calibri" w:hAnsi="Calibri" w:cs="Calibri"/>
          <w:sz w:val="22"/>
          <w:szCs w:val="22"/>
        </w:rPr>
      </w:pPr>
      <w:r w:rsidRPr="004934F5">
        <w:rPr>
          <w:rFonts w:ascii="Calibri" w:hAnsi="Calibri" w:cs="Calibri"/>
          <w:b/>
          <w:color w:val="000000"/>
          <w:sz w:val="22"/>
          <w:szCs w:val="22"/>
          <w:lang w:eastAsia="cs-CZ"/>
        </w:rPr>
        <w:t>Předmět a účel pachtu</w:t>
      </w:r>
    </w:p>
    <w:p w14:paraId="689E92D3" w14:textId="77777777" w:rsidR="00094A49" w:rsidRPr="00F671A7" w:rsidRDefault="00094A49" w:rsidP="00094A49">
      <w:pPr>
        <w:pStyle w:val="Normlnweb"/>
        <w:numPr>
          <w:ilvl w:val="0"/>
          <w:numId w:val="1"/>
        </w:numPr>
        <w:spacing w:before="0" w:after="0"/>
        <w:ind w:left="426"/>
        <w:jc w:val="both"/>
        <w:rPr>
          <w:rFonts w:ascii="Calibri" w:hAnsi="Calibri" w:cs="Calibri"/>
          <w:sz w:val="22"/>
          <w:szCs w:val="22"/>
        </w:rPr>
      </w:pPr>
      <w:r w:rsidRPr="004934F5">
        <w:rPr>
          <w:rFonts w:ascii="Calibri" w:hAnsi="Calibri" w:cs="Calibri"/>
          <w:color w:val="000000"/>
          <w:sz w:val="22"/>
          <w:szCs w:val="22"/>
        </w:rPr>
        <w:t>Propachtovatel přenechává touto smlouvou pachtýři k dočasnému užívání a požívání</w:t>
      </w:r>
      <w:r>
        <w:rPr>
          <w:rFonts w:ascii="Calibri" w:hAnsi="Calibri" w:cs="Calibri"/>
          <w:color w:val="000000"/>
          <w:sz w:val="22"/>
          <w:szCs w:val="22"/>
        </w:rPr>
        <w:t xml:space="preserve"> </w:t>
      </w:r>
    </w:p>
    <w:p w14:paraId="26739E84" w14:textId="77777777" w:rsidR="00094A49" w:rsidRPr="00CD7E95"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color w:val="000000"/>
          <w:sz w:val="22"/>
          <w:szCs w:val="22"/>
        </w:rPr>
        <w:t>pozemky uvedené výše v čl. I. odst. 1 písm. b) a c),</w:t>
      </w:r>
    </w:p>
    <w:p w14:paraId="3C94FD14" w14:textId="77777777" w:rsidR="00094A49" w:rsidRPr="00CD7E95"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color w:val="000000"/>
          <w:sz w:val="22"/>
          <w:szCs w:val="22"/>
        </w:rPr>
        <w:t>pozemky uvedené výše v čl. I. odst. 2 písm. a) až j),</w:t>
      </w:r>
    </w:p>
    <w:p w14:paraId="3ABDBAEA" w14:textId="77777777" w:rsidR="00094A49" w:rsidRPr="00CD7E95"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color w:val="000000"/>
          <w:sz w:val="22"/>
          <w:szCs w:val="22"/>
        </w:rPr>
        <w:t xml:space="preserve">pozemky p. č. st. 237, p. č. 375/30 a p. č. 375/49 v k. </w:t>
      </w:r>
      <w:proofErr w:type="spellStart"/>
      <w:r>
        <w:rPr>
          <w:rFonts w:ascii="Calibri" w:hAnsi="Calibri" w:cs="Calibri"/>
          <w:color w:val="000000"/>
          <w:sz w:val="22"/>
          <w:szCs w:val="22"/>
        </w:rPr>
        <w:t>ú.</w:t>
      </w:r>
      <w:proofErr w:type="spellEnd"/>
      <w:r>
        <w:rPr>
          <w:rFonts w:ascii="Calibri" w:hAnsi="Calibri" w:cs="Calibri"/>
          <w:color w:val="000000"/>
          <w:sz w:val="22"/>
          <w:szCs w:val="22"/>
        </w:rPr>
        <w:t xml:space="preserve"> Dolní </w:t>
      </w:r>
      <w:proofErr w:type="spellStart"/>
      <w:r>
        <w:rPr>
          <w:rFonts w:ascii="Calibri" w:hAnsi="Calibri" w:cs="Calibri"/>
          <w:color w:val="000000"/>
          <w:sz w:val="22"/>
          <w:szCs w:val="22"/>
        </w:rPr>
        <w:t>Folmava</w:t>
      </w:r>
      <w:proofErr w:type="spellEnd"/>
      <w:r>
        <w:rPr>
          <w:rFonts w:ascii="Calibri" w:hAnsi="Calibri" w:cs="Calibri"/>
          <w:color w:val="000000"/>
          <w:sz w:val="22"/>
          <w:szCs w:val="22"/>
        </w:rPr>
        <w:t xml:space="preserve"> v podobě, jak vznikly podle Geometrického plánu,</w:t>
      </w:r>
    </w:p>
    <w:p w14:paraId="1BB863E6" w14:textId="77777777" w:rsidR="00094A49" w:rsidRPr="00CD7E95"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color w:val="000000"/>
          <w:sz w:val="22"/>
          <w:szCs w:val="22"/>
        </w:rPr>
        <w:t xml:space="preserve">pozemky p. č. 2004/1 a p. č. 2004/2 v k. </w:t>
      </w:r>
      <w:proofErr w:type="spellStart"/>
      <w:r>
        <w:rPr>
          <w:rFonts w:ascii="Calibri" w:hAnsi="Calibri" w:cs="Calibri"/>
          <w:color w:val="000000"/>
          <w:sz w:val="22"/>
          <w:szCs w:val="22"/>
        </w:rPr>
        <w:t>ú.</w:t>
      </w:r>
      <w:proofErr w:type="spellEnd"/>
      <w:r>
        <w:rPr>
          <w:rFonts w:ascii="Calibri" w:hAnsi="Calibri" w:cs="Calibri"/>
          <w:color w:val="000000"/>
          <w:sz w:val="22"/>
          <w:szCs w:val="22"/>
        </w:rPr>
        <w:t xml:space="preserve"> Pec v podobě, jak vznikly podle Geometrického plánu,</w:t>
      </w:r>
    </w:p>
    <w:p w14:paraId="0BDD2D93" w14:textId="77777777" w:rsidR="00094A49" w:rsidRPr="00CD7E95"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color w:val="000000"/>
          <w:sz w:val="22"/>
          <w:szCs w:val="22"/>
        </w:rPr>
        <w:t>Budovu včetně jejích součástí popsaných v příloze č. 1 této smlouvy,</w:t>
      </w:r>
    </w:p>
    <w:p w14:paraId="3F2A0AAA" w14:textId="77777777" w:rsidR="00094A49"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sz w:val="22"/>
          <w:szCs w:val="22"/>
        </w:rPr>
        <w:t>stavby popsané výše v čl. I. odst. 3,</w:t>
      </w:r>
    </w:p>
    <w:p w14:paraId="4AE7E051" w14:textId="77777777" w:rsidR="00094A49" w:rsidRDefault="00094A49" w:rsidP="00094A49">
      <w:pPr>
        <w:pStyle w:val="Normlnweb"/>
        <w:numPr>
          <w:ilvl w:val="0"/>
          <w:numId w:val="14"/>
        </w:numPr>
        <w:spacing w:before="0" w:after="0"/>
        <w:ind w:left="709" w:hanging="283"/>
        <w:jc w:val="both"/>
        <w:rPr>
          <w:rFonts w:ascii="Calibri" w:hAnsi="Calibri" w:cs="Calibri"/>
          <w:sz w:val="22"/>
          <w:szCs w:val="22"/>
        </w:rPr>
      </w:pPr>
      <w:r>
        <w:rPr>
          <w:rFonts w:ascii="Calibri" w:hAnsi="Calibri" w:cs="Calibri"/>
          <w:sz w:val="22"/>
          <w:szCs w:val="22"/>
        </w:rPr>
        <w:t>Dřevník</w:t>
      </w:r>
    </w:p>
    <w:p w14:paraId="3C9564FC" w14:textId="77777777" w:rsidR="00094A49" w:rsidRDefault="00094A49" w:rsidP="00094A49">
      <w:pPr>
        <w:pStyle w:val="Normlnweb"/>
        <w:spacing w:before="0" w:after="0"/>
        <w:ind w:left="426"/>
        <w:jc w:val="both"/>
        <w:rPr>
          <w:rFonts w:ascii="Calibri" w:hAnsi="Calibri" w:cs="Calibri"/>
          <w:color w:val="000000"/>
          <w:sz w:val="22"/>
          <w:szCs w:val="22"/>
        </w:rPr>
      </w:pPr>
      <w:r w:rsidRPr="004934F5">
        <w:rPr>
          <w:rFonts w:ascii="Calibri" w:hAnsi="Calibri" w:cs="Calibri"/>
          <w:color w:val="000000"/>
          <w:sz w:val="22"/>
          <w:szCs w:val="22"/>
        </w:rPr>
        <w:t xml:space="preserve">(vše společně dále též jen </w:t>
      </w:r>
      <w:r w:rsidRPr="004934F5">
        <w:rPr>
          <w:rFonts w:ascii="Calibri" w:hAnsi="Calibri" w:cs="Calibri"/>
          <w:b/>
          <w:bCs/>
          <w:color w:val="000000"/>
          <w:sz w:val="22"/>
          <w:szCs w:val="22"/>
        </w:rPr>
        <w:t>„předmět pachtu“</w:t>
      </w:r>
      <w:r w:rsidRPr="004934F5">
        <w:rPr>
          <w:rFonts w:ascii="Calibri" w:hAnsi="Calibri" w:cs="Calibri"/>
          <w:color w:val="000000"/>
          <w:sz w:val="22"/>
          <w:szCs w:val="22"/>
        </w:rPr>
        <w:t xml:space="preserve">) za účelem </w:t>
      </w:r>
      <w:r>
        <w:rPr>
          <w:rFonts w:ascii="Calibri" w:hAnsi="Calibri" w:cs="Calibri"/>
          <w:color w:val="000000"/>
          <w:sz w:val="22"/>
          <w:szCs w:val="22"/>
        </w:rPr>
        <w:t>provozování předmětu podnikání a předmětu činnosti pachtýře zapsaného v obchodním rejstříku.</w:t>
      </w:r>
    </w:p>
    <w:p w14:paraId="4A4FDE0E" w14:textId="77777777" w:rsidR="00094A49" w:rsidRPr="00002CFB" w:rsidRDefault="00094A49" w:rsidP="00094A49">
      <w:pPr>
        <w:pStyle w:val="Normlnweb"/>
        <w:numPr>
          <w:ilvl w:val="0"/>
          <w:numId w:val="1"/>
        </w:numPr>
        <w:spacing w:before="0" w:after="0"/>
        <w:ind w:left="426" w:hanging="426"/>
        <w:jc w:val="both"/>
        <w:rPr>
          <w:rFonts w:ascii="Calibri" w:hAnsi="Calibri" w:cs="Calibri"/>
          <w:sz w:val="22"/>
          <w:szCs w:val="22"/>
        </w:rPr>
      </w:pPr>
      <w:r w:rsidRPr="00002CFB">
        <w:rPr>
          <w:rFonts w:ascii="Calibri" w:hAnsi="Calibri" w:cs="Calibri"/>
          <w:color w:val="000000"/>
          <w:sz w:val="22"/>
          <w:szCs w:val="22"/>
        </w:rPr>
        <w:t xml:space="preserve">Předmět pachtu je propachtován spolu s inventářem, jehož seznam je uveden v </w:t>
      </w:r>
      <w:r w:rsidRPr="00002CFB">
        <w:rPr>
          <w:rFonts w:ascii="Calibri" w:hAnsi="Calibri" w:cs="Calibri"/>
          <w:b/>
          <w:bCs/>
          <w:i/>
          <w:iCs/>
          <w:color w:val="000000"/>
          <w:sz w:val="22"/>
          <w:szCs w:val="22"/>
        </w:rPr>
        <w:t xml:space="preserve">příloze č. </w:t>
      </w:r>
      <w:r>
        <w:rPr>
          <w:rFonts w:ascii="Calibri" w:hAnsi="Calibri" w:cs="Calibri"/>
          <w:b/>
          <w:bCs/>
          <w:i/>
          <w:iCs/>
          <w:color w:val="000000"/>
          <w:sz w:val="22"/>
          <w:szCs w:val="22"/>
        </w:rPr>
        <w:t>3</w:t>
      </w:r>
      <w:r w:rsidRPr="00002CFB">
        <w:rPr>
          <w:rFonts w:ascii="Calibri" w:hAnsi="Calibri" w:cs="Calibri"/>
          <w:color w:val="000000"/>
          <w:sz w:val="22"/>
          <w:szCs w:val="22"/>
        </w:rPr>
        <w:t xml:space="preserve"> této smlouvy.</w:t>
      </w:r>
    </w:p>
    <w:p w14:paraId="75069600" w14:textId="77777777" w:rsidR="00094A49" w:rsidRPr="00474FCF" w:rsidRDefault="00094A49" w:rsidP="00094A49">
      <w:pPr>
        <w:pStyle w:val="Normlnweb"/>
        <w:numPr>
          <w:ilvl w:val="0"/>
          <w:numId w:val="1"/>
        </w:numPr>
        <w:spacing w:before="0" w:after="0"/>
        <w:ind w:left="426" w:hanging="426"/>
        <w:jc w:val="both"/>
        <w:rPr>
          <w:rFonts w:ascii="Calibri" w:hAnsi="Calibri" w:cs="Calibri"/>
          <w:sz w:val="22"/>
          <w:szCs w:val="22"/>
        </w:rPr>
      </w:pPr>
      <w:bookmarkStart w:id="0" w:name="_Hlk206494586"/>
      <w:r w:rsidRPr="00002CFB">
        <w:rPr>
          <w:rFonts w:ascii="Calibri" w:hAnsi="Calibri" w:cs="Calibri"/>
          <w:color w:val="000000"/>
          <w:sz w:val="22"/>
          <w:szCs w:val="22"/>
        </w:rPr>
        <w:t xml:space="preserve">Pachtýř se touto smlouvou zavazuje platit za </w:t>
      </w:r>
      <w:r>
        <w:rPr>
          <w:rFonts w:ascii="Calibri" w:hAnsi="Calibri" w:cs="Calibri"/>
          <w:color w:val="000000"/>
          <w:sz w:val="22"/>
          <w:szCs w:val="22"/>
        </w:rPr>
        <w:t xml:space="preserve">užívání a požívání předmětu pachtu s inventářem </w:t>
      </w:r>
      <w:r w:rsidRPr="00002CFB">
        <w:rPr>
          <w:rFonts w:ascii="Calibri" w:hAnsi="Calibri" w:cs="Calibri"/>
          <w:color w:val="000000"/>
          <w:sz w:val="22"/>
          <w:szCs w:val="22"/>
        </w:rPr>
        <w:t xml:space="preserve">propachtovateli </w:t>
      </w:r>
      <w:r>
        <w:rPr>
          <w:rFonts w:ascii="Calibri" w:hAnsi="Calibri" w:cs="Calibri"/>
          <w:color w:val="000000"/>
          <w:sz w:val="22"/>
          <w:szCs w:val="22"/>
        </w:rPr>
        <w:t xml:space="preserve">sjednané </w:t>
      </w:r>
      <w:r w:rsidRPr="00002CFB">
        <w:rPr>
          <w:rFonts w:ascii="Calibri" w:hAnsi="Calibri" w:cs="Calibri"/>
          <w:color w:val="000000"/>
          <w:sz w:val="22"/>
          <w:szCs w:val="22"/>
        </w:rPr>
        <w:t>pachtovné</w:t>
      </w:r>
      <w:r>
        <w:rPr>
          <w:rFonts w:ascii="Calibri" w:hAnsi="Calibri" w:cs="Calibri"/>
          <w:color w:val="000000"/>
          <w:sz w:val="22"/>
          <w:szCs w:val="22"/>
        </w:rPr>
        <w:t xml:space="preserve"> a</w:t>
      </w:r>
      <w:r w:rsidRPr="00002CFB">
        <w:rPr>
          <w:rFonts w:ascii="Calibri" w:hAnsi="Calibri" w:cs="Calibri"/>
          <w:color w:val="000000"/>
          <w:sz w:val="22"/>
          <w:szCs w:val="22"/>
        </w:rPr>
        <w:t xml:space="preserve"> </w:t>
      </w:r>
      <w:r>
        <w:rPr>
          <w:rFonts w:ascii="Calibri" w:hAnsi="Calibri" w:cs="Calibri"/>
          <w:color w:val="000000"/>
          <w:sz w:val="22"/>
          <w:szCs w:val="22"/>
        </w:rPr>
        <w:t xml:space="preserve">je povinen </w:t>
      </w:r>
      <w:r w:rsidRPr="00002CFB">
        <w:rPr>
          <w:rFonts w:ascii="Calibri" w:hAnsi="Calibri" w:cs="Calibri"/>
          <w:color w:val="000000"/>
          <w:sz w:val="22"/>
          <w:szCs w:val="22"/>
        </w:rPr>
        <w:t>užívat a požívat předmět pachtu</w:t>
      </w:r>
      <w:r>
        <w:rPr>
          <w:rFonts w:ascii="Calibri" w:hAnsi="Calibri" w:cs="Calibri"/>
          <w:color w:val="000000"/>
          <w:sz w:val="22"/>
          <w:szCs w:val="22"/>
        </w:rPr>
        <w:t xml:space="preserve"> s inventářem</w:t>
      </w:r>
      <w:r w:rsidRPr="00002CFB">
        <w:rPr>
          <w:rFonts w:ascii="Calibri" w:hAnsi="Calibri" w:cs="Calibri"/>
          <w:color w:val="000000"/>
          <w:sz w:val="22"/>
          <w:szCs w:val="22"/>
        </w:rPr>
        <w:t xml:space="preserve"> v</w:t>
      </w:r>
      <w:r>
        <w:rPr>
          <w:rFonts w:ascii="Calibri" w:hAnsi="Calibri" w:cs="Calibri"/>
          <w:color w:val="000000"/>
          <w:sz w:val="22"/>
          <w:szCs w:val="22"/>
        </w:rPr>
        <w:t> </w:t>
      </w:r>
      <w:r w:rsidRPr="00002CFB">
        <w:rPr>
          <w:rFonts w:ascii="Calibri" w:hAnsi="Calibri" w:cs="Calibri"/>
          <w:color w:val="000000"/>
          <w:sz w:val="22"/>
          <w:szCs w:val="22"/>
        </w:rPr>
        <w:t>souladu se zákonem, touto smlouvou a s pravidly a podmínkami pro poskytnutí dotace, kterou propachtovatel čerpal na opatření vedoucí ke snížení energetické náročnosti Budovy. Pachtýř potvrzuje, že byl před uzavřením této smlouvy seznámen s tím, jakou dotaci propachtovatel ve vztahu k Budově čerpal, co bylo jejím předmětem a účelem, jaké jsou podmínky a omezení plynoucí z tohoto dotačního titulu, jakož i s ostatními významnými skutečnostmi, které souvisejí s čerpáním dotace ve vztahu k předmětu pachtu</w:t>
      </w:r>
      <w:r>
        <w:rPr>
          <w:rFonts w:ascii="Calibri" w:hAnsi="Calibri" w:cs="Calibri"/>
          <w:color w:val="000000"/>
          <w:sz w:val="22"/>
          <w:szCs w:val="22"/>
        </w:rPr>
        <w:t>, a zavazuje se počínat si při užívání a požívání předmětu pachtu tak, aby nedošlo k porušení podmínek shora uvedené dotace</w:t>
      </w:r>
      <w:r w:rsidRPr="00002CFB">
        <w:rPr>
          <w:rFonts w:ascii="Calibri" w:hAnsi="Calibri" w:cs="Calibri"/>
          <w:color w:val="000000"/>
          <w:sz w:val="22"/>
          <w:szCs w:val="22"/>
        </w:rPr>
        <w:t>.</w:t>
      </w:r>
    </w:p>
    <w:p w14:paraId="18B572D1" w14:textId="77777777" w:rsidR="00094A49" w:rsidRPr="005B57E8" w:rsidRDefault="00094A49" w:rsidP="00094A49">
      <w:pPr>
        <w:pStyle w:val="Normlnweb"/>
        <w:numPr>
          <w:ilvl w:val="0"/>
          <w:numId w:val="1"/>
        </w:numPr>
        <w:spacing w:before="0" w:after="0"/>
        <w:ind w:left="426" w:hanging="426"/>
        <w:jc w:val="both"/>
        <w:rPr>
          <w:rFonts w:ascii="Calibri" w:hAnsi="Calibri" w:cs="Calibri"/>
          <w:sz w:val="22"/>
          <w:szCs w:val="22"/>
        </w:rPr>
      </w:pPr>
      <w:r w:rsidRPr="00474FCF">
        <w:rPr>
          <w:rFonts w:ascii="Calibri" w:hAnsi="Calibri" w:cs="Calibri"/>
          <w:color w:val="000000"/>
          <w:sz w:val="22"/>
          <w:szCs w:val="22"/>
        </w:rPr>
        <w:t>Propachtovatel přenechává pachtýři předmět pachtu ve stavu způsobilém k ujednanému užívání a požívání.</w:t>
      </w:r>
    </w:p>
    <w:p w14:paraId="0402764D" w14:textId="77777777" w:rsidR="00094A49" w:rsidRPr="005B57E8" w:rsidRDefault="00094A49" w:rsidP="00094A49">
      <w:pPr>
        <w:pStyle w:val="Normlnweb"/>
        <w:numPr>
          <w:ilvl w:val="0"/>
          <w:numId w:val="1"/>
        </w:numPr>
        <w:spacing w:before="0" w:after="0"/>
        <w:ind w:left="426" w:hanging="426"/>
        <w:jc w:val="both"/>
        <w:rPr>
          <w:rFonts w:ascii="Calibri" w:hAnsi="Calibri" w:cs="Calibri"/>
          <w:sz w:val="22"/>
          <w:szCs w:val="22"/>
        </w:rPr>
      </w:pPr>
      <w:r w:rsidRPr="005B57E8">
        <w:rPr>
          <w:rFonts w:ascii="Calibri" w:hAnsi="Calibri" w:cs="Calibri"/>
          <w:sz w:val="22"/>
          <w:szCs w:val="22"/>
        </w:rPr>
        <w:t>Smluvní strany sjednávají, že v souladu s účelem vymezeným v odstavci 1 tohoto článku je použití předmětu pachtu nebo jeho části za účelem umístění věcí ve vlastnictví třetích osob, a to drobných zařízení či staveb v souladu s územně plánovacími dokumentacemi obcí Česká Kubice a Pec a konání církevních obřadů a mší.</w:t>
      </w:r>
    </w:p>
    <w:p w14:paraId="6D810830" w14:textId="77777777" w:rsidR="00094A49" w:rsidRPr="005B57E8" w:rsidRDefault="00094A49" w:rsidP="00094A49">
      <w:pPr>
        <w:pStyle w:val="Normlnweb"/>
        <w:numPr>
          <w:ilvl w:val="0"/>
          <w:numId w:val="1"/>
        </w:numPr>
        <w:spacing w:before="0" w:after="0"/>
        <w:ind w:left="426" w:hanging="426"/>
        <w:jc w:val="both"/>
        <w:rPr>
          <w:rFonts w:ascii="Calibri" w:hAnsi="Calibri" w:cs="Calibri"/>
          <w:sz w:val="22"/>
          <w:szCs w:val="22"/>
        </w:rPr>
      </w:pPr>
      <w:r w:rsidRPr="005B57E8">
        <w:rPr>
          <w:rFonts w:ascii="Calibri" w:hAnsi="Calibri" w:cs="Calibri"/>
          <w:sz w:val="22"/>
          <w:szCs w:val="22"/>
        </w:rPr>
        <w:t xml:space="preserve">Pokud propachtovatel umožní třetí osobě provádět na předmětu pachtu určité práce (např. ukládání inženýrských sítí apod.), je pachtýř oprávněn uzavřít s touto třetí osobou takovou </w:t>
      </w:r>
      <w:r w:rsidRPr="005B57E8">
        <w:rPr>
          <w:rFonts w:ascii="Calibri" w:hAnsi="Calibri" w:cs="Calibri"/>
          <w:sz w:val="22"/>
          <w:szCs w:val="22"/>
        </w:rPr>
        <w:lastRenderedPageBreak/>
        <w:t>smlouvu, jejíž předmětem bude užívání části předmětu pachtu touto třetí osobou po dobu provádění propachtovatelem povolených prací, smlouva bude zejména upravovat dobu a způsob užívání části předmětu pachtu a následky porušení povinností třetí osoby z této smlouvy. Propachtovatel se zavazuje pachtýři včas oznámit, že třetí osobě souhlas udělil.</w:t>
      </w:r>
    </w:p>
    <w:bookmarkEnd w:id="0"/>
    <w:p w14:paraId="0A241DB1" w14:textId="77777777" w:rsidR="00094A49" w:rsidRDefault="00094A49" w:rsidP="00094A49">
      <w:pPr>
        <w:pStyle w:val="Normlnweb"/>
        <w:spacing w:before="0" w:after="0"/>
        <w:ind w:left="426"/>
        <w:jc w:val="both"/>
        <w:rPr>
          <w:rFonts w:ascii="Calibri" w:hAnsi="Calibri" w:cs="Calibri"/>
          <w:color w:val="C9211E"/>
          <w:sz w:val="22"/>
          <w:szCs w:val="22"/>
          <w:lang w:eastAsia="cs-CZ"/>
        </w:rPr>
      </w:pPr>
    </w:p>
    <w:p w14:paraId="2693B358" w14:textId="77777777" w:rsidR="00094A49" w:rsidRDefault="00094A49" w:rsidP="00094A49">
      <w:pPr>
        <w:pStyle w:val="Normlnweb"/>
        <w:spacing w:before="0" w:after="0"/>
        <w:ind w:left="426"/>
        <w:jc w:val="both"/>
        <w:rPr>
          <w:rFonts w:ascii="Calibri" w:hAnsi="Calibri" w:cs="Calibri"/>
          <w:color w:val="C9211E"/>
          <w:sz w:val="22"/>
          <w:szCs w:val="22"/>
          <w:lang w:eastAsia="cs-CZ"/>
        </w:rPr>
      </w:pPr>
    </w:p>
    <w:p w14:paraId="0B53F89C" w14:textId="77777777" w:rsidR="00094A49" w:rsidRDefault="00094A49" w:rsidP="00094A49">
      <w:pPr>
        <w:pStyle w:val="Normlnweb"/>
        <w:spacing w:before="0" w:after="0"/>
        <w:ind w:left="426"/>
        <w:jc w:val="both"/>
        <w:rPr>
          <w:rFonts w:ascii="Calibri" w:hAnsi="Calibri" w:cs="Calibri"/>
          <w:color w:val="C9211E"/>
          <w:sz w:val="22"/>
          <w:szCs w:val="22"/>
          <w:lang w:eastAsia="cs-CZ"/>
        </w:rPr>
      </w:pPr>
    </w:p>
    <w:p w14:paraId="2F7530A5" w14:textId="77777777" w:rsidR="00094A49" w:rsidRDefault="00094A49" w:rsidP="00094A49">
      <w:pPr>
        <w:pStyle w:val="Normlnweb"/>
        <w:spacing w:before="0" w:after="0"/>
        <w:ind w:left="426"/>
        <w:jc w:val="both"/>
        <w:rPr>
          <w:rFonts w:ascii="Calibri" w:hAnsi="Calibri" w:cs="Calibri"/>
          <w:color w:val="C9211E"/>
          <w:sz w:val="22"/>
          <w:szCs w:val="22"/>
          <w:lang w:eastAsia="cs-CZ"/>
        </w:rPr>
      </w:pPr>
    </w:p>
    <w:p w14:paraId="3DD7F7B8" w14:textId="77777777" w:rsidR="00094A49" w:rsidRPr="004934F5" w:rsidRDefault="00094A49" w:rsidP="00094A49">
      <w:pPr>
        <w:pStyle w:val="Normlnweb"/>
        <w:spacing w:before="0" w:after="0"/>
        <w:ind w:left="426"/>
        <w:jc w:val="both"/>
        <w:rPr>
          <w:rFonts w:ascii="Calibri" w:hAnsi="Calibri" w:cs="Calibri"/>
          <w:color w:val="C9211E"/>
          <w:sz w:val="22"/>
          <w:szCs w:val="22"/>
          <w:lang w:eastAsia="cs-CZ"/>
        </w:rPr>
      </w:pPr>
    </w:p>
    <w:p w14:paraId="21471627" w14:textId="77777777" w:rsidR="00094A49" w:rsidRPr="004934F5" w:rsidRDefault="00094A49" w:rsidP="00094A49">
      <w:pPr>
        <w:spacing w:line="240" w:lineRule="auto"/>
        <w:ind w:left="426" w:hanging="426"/>
        <w:jc w:val="center"/>
        <w:rPr>
          <w:rFonts w:ascii="Calibri" w:hAnsi="Calibri" w:cs="Calibri"/>
          <w:sz w:val="22"/>
          <w:szCs w:val="22"/>
        </w:rPr>
      </w:pPr>
      <w:r w:rsidRPr="004934F5">
        <w:rPr>
          <w:rFonts w:ascii="Calibri" w:hAnsi="Calibri" w:cs="Calibri"/>
          <w:b/>
          <w:sz w:val="22"/>
          <w:szCs w:val="22"/>
          <w:lang w:eastAsia="cs-CZ"/>
        </w:rPr>
        <w:t>III.</w:t>
      </w:r>
    </w:p>
    <w:p w14:paraId="3F299482" w14:textId="77777777" w:rsidR="00094A49" w:rsidRPr="004934F5" w:rsidRDefault="00094A49" w:rsidP="00094A49">
      <w:pPr>
        <w:spacing w:line="240" w:lineRule="auto"/>
        <w:ind w:left="426" w:hanging="426"/>
        <w:jc w:val="center"/>
        <w:rPr>
          <w:rFonts w:ascii="Calibri" w:hAnsi="Calibri" w:cs="Calibri"/>
          <w:sz w:val="22"/>
          <w:szCs w:val="22"/>
        </w:rPr>
      </w:pPr>
      <w:r w:rsidRPr="004934F5">
        <w:rPr>
          <w:rFonts w:ascii="Calibri" w:hAnsi="Calibri" w:cs="Calibri"/>
          <w:b/>
          <w:sz w:val="22"/>
          <w:szCs w:val="22"/>
          <w:lang w:eastAsia="cs-CZ"/>
        </w:rPr>
        <w:t>Doba pachtu, odevzdání a převzet</w:t>
      </w:r>
      <w:r w:rsidRPr="004934F5">
        <w:rPr>
          <w:rFonts w:ascii="Calibri" w:hAnsi="Calibri" w:cs="Calibri"/>
          <w:b/>
          <w:color w:val="000000"/>
          <w:sz w:val="22"/>
          <w:szCs w:val="22"/>
          <w:lang w:eastAsia="cs-CZ"/>
        </w:rPr>
        <w:t>í, skončení pachtu</w:t>
      </w:r>
    </w:p>
    <w:p w14:paraId="39331DDD" w14:textId="77777777" w:rsidR="00094A49" w:rsidRPr="004934F5" w:rsidRDefault="00094A49" w:rsidP="00094A49">
      <w:pPr>
        <w:pStyle w:val="Odstavecseseznamem"/>
        <w:numPr>
          <w:ilvl w:val="0"/>
          <w:numId w:val="2"/>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 xml:space="preserve">Pacht se sjednává na dobu </w:t>
      </w:r>
      <w:r w:rsidRPr="004934F5">
        <w:rPr>
          <w:rFonts w:ascii="Calibri" w:hAnsi="Calibri" w:cs="Calibri"/>
          <w:b/>
          <w:bCs/>
          <w:color w:val="000000"/>
          <w:sz w:val="22"/>
          <w:szCs w:val="22"/>
          <w:lang w:eastAsia="cs-CZ"/>
        </w:rPr>
        <w:t>neurčitou</w:t>
      </w:r>
      <w:r w:rsidRPr="004934F5">
        <w:rPr>
          <w:rFonts w:ascii="Calibri" w:hAnsi="Calibri" w:cs="Calibri"/>
          <w:color w:val="000000"/>
          <w:sz w:val="22"/>
          <w:szCs w:val="22"/>
          <w:lang w:eastAsia="cs-CZ"/>
        </w:rPr>
        <w:t xml:space="preserve">, která počíná </w:t>
      </w:r>
      <w:r w:rsidRPr="00E33D27">
        <w:rPr>
          <w:rFonts w:ascii="Calibri" w:hAnsi="Calibri" w:cs="Calibri"/>
          <w:color w:val="000000"/>
          <w:sz w:val="22"/>
          <w:szCs w:val="22"/>
          <w:lang w:eastAsia="cs-CZ"/>
        </w:rPr>
        <w:t xml:space="preserve">dnem </w:t>
      </w:r>
      <w:r w:rsidRPr="00E33D27">
        <w:rPr>
          <w:rFonts w:ascii="Calibri" w:hAnsi="Calibri" w:cs="Calibri"/>
          <w:b/>
          <w:bCs/>
          <w:color w:val="000000"/>
          <w:sz w:val="22"/>
          <w:szCs w:val="22"/>
          <w:lang w:eastAsia="cs-CZ"/>
        </w:rPr>
        <w:t>22.09.2025</w:t>
      </w:r>
      <w:r w:rsidRPr="004934F5">
        <w:rPr>
          <w:rFonts w:ascii="Calibri" w:hAnsi="Calibri" w:cs="Calibri"/>
          <w:color w:val="000000"/>
          <w:sz w:val="22"/>
          <w:szCs w:val="22"/>
          <w:lang w:eastAsia="cs-CZ"/>
        </w:rPr>
        <w:t xml:space="preserve"> (dále jen </w:t>
      </w:r>
      <w:r w:rsidRPr="004934F5">
        <w:rPr>
          <w:rFonts w:ascii="Calibri" w:hAnsi="Calibri" w:cs="Calibri"/>
          <w:b/>
          <w:bCs/>
          <w:color w:val="000000"/>
          <w:sz w:val="22"/>
          <w:szCs w:val="22"/>
          <w:lang w:eastAsia="cs-CZ"/>
        </w:rPr>
        <w:t>„první den pachtu“</w:t>
      </w:r>
      <w:r w:rsidRPr="004934F5">
        <w:rPr>
          <w:rFonts w:ascii="Calibri" w:hAnsi="Calibri" w:cs="Calibri"/>
          <w:color w:val="000000"/>
          <w:sz w:val="22"/>
          <w:szCs w:val="22"/>
          <w:lang w:eastAsia="cs-CZ"/>
        </w:rPr>
        <w:t>).</w:t>
      </w:r>
    </w:p>
    <w:p w14:paraId="790D6A91" w14:textId="77777777" w:rsidR="00094A49" w:rsidRPr="004934F5" w:rsidRDefault="00094A49" w:rsidP="00094A49">
      <w:pPr>
        <w:pStyle w:val="Odstavecseseznamem"/>
        <w:numPr>
          <w:ilvl w:val="0"/>
          <w:numId w:val="2"/>
        </w:numPr>
        <w:spacing w:line="240" w:lineRule="auto"/>
        <w:ind w:left="426"/>
        <w:rPr>
          <w:rStyle w:val="Odkaznakoment1"/>
          <w:rFonts w:ascii="Calibri" w:hAnsi="Calibri" w:cs="Calibri"/>
          <w:sz w:val="22"/>
          <w:szCs w:val="22"/>
        </w:rPr>
      </w:pPr>
      <w:r w:rsidRPr="004934F5">
        <w:rPr>
          <w:rFonts w:ascii="Calibri" w:hAnsi="Calibri" w:cs="Calibri"/>
          <w:color w:val="000000"/>
          <w:sz w:val="22"/>
          <w:szCs w:val="22"/>
          <w:lang w:eastAsia="cs-CZ"/>
        </w:rPr>
        <w:t>Propachtovatel odevzdá pachtýři předmět pachtu v první den pachtu, pokud nebude dohodnuto jinak. Při odevzdání předmětu pachtu sepíší smluvní strany předávací protokol, v němž bude zejména popsán stav předmětu pachtu a jeho inventáře a stavy měřidel energií</w:t>
      </w:r>
      <w:r w:rsidRPr="004934F5">
        <w:rPr>
          <w:rStyle w:val="Odkaznakoment1"/>
          <w:rFonts w:ascii="Calibri" w:hAnsi="Calibri" w:cs="Calibri"/>
          <w:color w:val="000000"/>
          <w:sz w:val="22"/>
          <w:szCs w:val="22"/>
          <w:lang w:eastAsia="cs-CZ"/>
        </w:rPr>
        <w:t>.</w:t>
      </w:r>
    </w:p>
    <w:p w14:paraId="12BE413A" w14:textId="77777777" w:rsidR="00094A49" w:rsidRPr="004934F5" w:rsidRDefault="00094A49" w:rsidP="00094A49">
      <w:pPr>
        <w:pStyle w:val="Odstavecseseznamem"/>
        <w:numPr>
          <w:ilvl w:val="0"/>
          <w:numId w:val="2"/>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 xml:space="preserve">Pachtýř prohlašuje, že se seznámil se stavem předmětu pachtu včetně inventáře již před uzavřením této smlouvy a prohlašuje, že je plně způsobilý k užívání </w:t>
      </w:r>
      <w:r>
        <w:rPr>
          <w:rFonts w:ascii="Calibri" w:hAnsi="Calibri" w:cs="Calibri"/>
          <w:color w:val="000000"/>
          <w:sz w:val="22"/>
          <w:szCs w:val="22"/>
          <w:lang w:eastAsia="cs-CZ"/>
        </w:rPr>
        <w:t xml:space="preserve">a požívání </w:t>
      </w:r>
      <w:r w:rsidRPr="004934F5">
        <w:rPr>
          <w:rFonts w:ascii="Calibri" w:hAnsi="Calibri" w:cs="Calibri"/>
          <w:color w:val="000000"/>
          <w:sz w:val="22"/>
          <w:szCs w:val="22"/>
          <w:lang w:eastAsia="cs-CZ"/>
        </w:rPr>
        <w:t>ke sjednanému účelu.</w:t>
      </w:r>
    </w:p>
    <w:p w14:paraId="27D90DFC" w14:textId="77777777" w:rsidR="00094A49" w:rsidRPr="004934F5" w:rsidRDefault="00094A49" w:rsidP="00094A49">
      <w:pPr>
        <w:pStyle w:val="Odstavecseseznamem"/>
        <w:numPr>
          <w:ilvl w:val="0"/>
          <w:numId w:val="2"/>
        </w:numPr>
        <w:spacing w:line="240" w:lineRule="auto"/>
        <w:ind w:left="426"/>
        <w:rPr>
          <w:rFonts w:ascii="Calibri" w:hAnsi="Calibri" w:cs="Calibri"/>
          <w:sz w:val="22"/>
          <w:szCs w:val="22"/>
        </w:rPr>
      </w:pPr>
      <w:r w:rsidRPr="004934F5">
        <w:rPr>
          <w:rFonts w:ascii="Calibri" w:hAnsi="Calibri" w:cs="Calibri"/>
          <w:color w:val="000000"/>
          <w:sz w:val="22"/>
          <w:szCs w:val="22"/>
        </w:rPr>
        <w:t xml:space="preserve">Ujednává se, že pachtýř je povinen zachovat jednotlivé kusy inventáře. Zničí-li se něco z inventáře nebo opotřebí-li se do té míry, že to nelze dále užívat, obnoví propachtovatel inventář, ledaže se škoda přičítá pachtýři; to platí i v případě vady propachtované věci. </w:t>
      </w:r>
    </w:p>
    <w:p w14:paraId="4CFA5410" w14:textId="77777777" w:rsidR="00094A49" w:rsidRPr="004934F5" w:rsidRDefault="00094A49" w:rsidP="00094A49">
      <w:pPr>
        <w:pStyle w:val="Odstavecseseznamem"/>
        <w:numPr>
          <w:ilvl w:val="0"/>
          <w:numId w:val="2"/>
        </w:numPr>
        <w:spacing w:line="240" w:lineRule="auto"/>
        <w:ind w:left="426"/>
        <w:rPr>
          <w:rFonts w:ascii="Calibri" w:hAnsi="Calibri" w:cs="Calibri"/>
          <w:sz w:val="22"/>
          <w:szCs w:val="22"/>
        </w:rPr>
      </w:pPr>
      <w:r w:rsidRPr="004934F5">
        <w:rPr>
          <w:rFonts w:ascii="Calibri" w:hAnsi="Calibri" w:cs="Calibri"/>
          <w:sz w:val="22"/>
          <w:szCs w:val="22"/>
        </w:rPr>
        <w:t xml:space="preserve">Kterákoli smluvní strana je oprávněna pacht vypovědět i bez uvedení důvodu, přičemž výpovědní doba </w:t>
      </w:r>
      <w:r w:rsidRPr="004934F5">
        <w:rPr>
          <w:rFonts w:ascii="Calibri" w:hAnsi="Calibri" w:cs="Calibri"/>
          <w:color w:val="000000"/>
          <w:sz w:val="22"/>
          <w:szCs w:val="22"/>
        </w:rPr>
        <w:t>činí 3 měsíce.</w:t>
      </w:r>
      <w:r w:rsidRPr="004934F5">
        <w:rPr>
          <w:rFonts w:ascii="Calibri" w:hAnsi="Calibri" w:cs="Calibri"/>
          <w:color w:val="000000"/>
          <w:sz w:val="22"/>
          <w:szCs w:val="22"/>
          <w:lang w:eastAsia="cs-CZ"/>
        </w:rPr>
        <w:t xml:space="preserve"> Smluvní strany </w:t>
      </w:r>
      <w:r w:rsidRPr="004934F5">
        <w:rPr>
          <w:rFonts w:ascii="Calibri" w:hAnsi="Calibri" w:cs="Calibri"/>
          <w:color w:val="000000"/>
          <w:sz w:val="22"/>
          <w:szCs w:val="22"/>
        </w:rPr>
        <w:t>sjednávají, že se v rámci jejich vztahu založeného touto smlouvou nepoužije (ani analogicky) ustanovení § 2312 občanského zákoníku.</w:t>
      </w:r>
    </w:p>
    <w:p w14:paraId="3A77C9A5" w14:textId="77777777" w:rsidR="00094A49" w:rsidRPr="004934F5" w:rsidRDefault="00094A49" w:rsidP="00094A49">
      <w:pPr>
        <w:pStyle w:val="Odstavecseseznamem"/>
        <w:numPr>
          <w:ilvl w:val="0"/>
          <w:numId w:val="2"/>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Propachtovatel je oprávněn pacht vypovědět bez výpov</w:t>
      </w:r>
      <w:r w:rsidRPr="004934F5">
        <w:rPr>
          <w:rFonts w:ascii="Calibri" w:hAnsi="Calibri" w:cs="Calibri"/>
          <w:sz w:val="22"/>
          <w:szCs w:val="22"/>
          <w:lang w:eastAsia="cs-CZ"/>
        </w:rPr>
        <w:t>ědní doby:</w:t>
      </w:r>
    </w:p>
    <w:p w14:paraId="207FA4FF" w14:textId="77777777" w:rsidR="00094A49" w:rsidRPr="004934F5" w:rsidRDefault="00094A49" w:rsidP="00094A49">
      <w:pPr>
        <w:pStyle w:val="Odstavecseseznamem"/>
        <w:numPr>
          <w:ilvl w:val="0"/>
          <w:numId w:val="3"/>
        </w:numPr>
        <w:spacing w:line="240" w:lineRule="auto"/>
        <w:ind w:left="709" w:hanging="283"/>
        <w:rPr>
          <w:rFonts w:ascii="Calibri" w:hAnsi="Calibri" w:cs="Calibri"/>
          <w:sz w:val="22"/>
          <w:szCs w:val="22"/>
        </w:rPr>
      </w:pPr>
      <w:r w:rsidRPr="004934F5">
        <w:rPr>
          <w:rFonts w:ascii="Calibri" w:hAnsi="Calibri" w:cs="Calibri"/>
          <w:sz w:val="22"/>
          <w:szCs w:val="22"/>
          <w:lang w:eastAsia="cs-CZ"/>
        </w:rPr>
        <w:t xml:space="preserve">pro </w:t>
      </w:r>
      <w:r>
        <w:rPr>
          <w:rFonts w:ascii="Calibri" w:hAnsi="Calibri" w:cs="Calibri"/>
          <w:sz w:val="22"/>
          <w:szCs w:val="22"/>
          <w:lang w:eastAsia="cs-CZ"/>
        </w:rPr>
        <w:t>kterýkoli</w:t>
      </w:r>
      <w:r w:rsidRPr="004934F5">
        <w:rPr>
          <w:rFonts w:ascii="Calibri" w:hAnsi="Calibri" w:cs="Calibri"/>
          <w:sz w:val="22"/>
          <w:szCs w:val="22"/>
          <w:lang w:eastAsia="cs-CZ"/>
        </w:rPr>
        <w:t xml:space="preserve"> z důvodů uvedených v ustanovení § 2309 občanského zákoníku,</w:t>
      </w:r>
      <w:r>
        <w:rPr>
          <w:rFonts w:ascii="Calibri" w:hAnsi="Calibri" w:cs="Calibri"/>
          <w:sz w:val="22"/>
          <w:szCs w:val="22"/>
          <w:lang w:eastAsia="cs-CZ"/>
        </w:rPr>
        <w:t xml:space="preserve"> nebo</w:t>
      </w:r>
    </w:p>
    <w:p w14:paraId="5BE98D3F" w14:textId="77777777" w:rsidR="00094A49" w:rsidRDefault="00094A49" w:rsidP="00094A49">
      <w:pPr>
        <w:pStyle w:val="Odstavecseseznamem"/>
        <w:numPr>
          <w:ilvl w:val="0"/>
          <w:numId w:val="3"/>
        </w:numPr>
        <w:spacing w:line="240" w:lineRule="auto"/>
        <w:ind w:left="709" w:hanging="283"/>
        <w:rPr>
          <w:rFonts w:ascii="Calibri" w:hAnsi="Calibri" w:cs="Calibri"/>
          <w:sz w:val="22"/>
          <w:szCs w:val="22"/>
        </w:rPr>
      </w:pPr>
      <w:r w:rsidRPr="004934F5">
        <w:rPr>
          <w:rFonts w:ascii="Calibri" w:hAnsi="Calibri" w:cs="Calibri"/>
          <w:sz w:val="22"/>
          <w:szCs w:val="22"/>
          <w:lang w:eastAsia="cs-CZ"/>
        </w:rPr>
        <w:t xml:space="preserve">z důvodu, že </w:t>
      </w:r>
      <w:r w:rsidRPr="004934F5">
        <w:rPr>
          <w:rFonts w:ascii="Calibri" w:hAnsi="Calibri" w:cs="Calibri"/>
          <w:sz w:val="22"/>
          <w:szCs w:val="22"/>
        </w:rPr>
        <w:t>se pachtýř dopustí jednání, které představuje porušení pravid</w:t>
      </w:r>
      <w:r>
        <w:rPr>
          <w:rFonts w:ascii="Calibri" w:hAnsi="Calibri" w:cs="Calibri"/>
          <w:sz w:val="22"/>
          <w:szCs w:val="22"/>
        </w:rPr>
        <w:t>el</w:t>
      </w:r>
      <w:r w:rsidRPr="004934F5">
        <w:rPr>
          <w:rFonts w:ascii="Calibri" w:hAnsi="Calibri" w:cs="Calibri"/>
          <w:sz w:val="22"/>
          <w:szCs w:val="22"/>
        </w:rPr>
        <w:t xml:space="preserve"> nebo podmín</w:t>
      </w:r>
      <w:r>
        <w:rPr>
          <w:rFonts w:ascii="Calibri" w:hAnsi="Calibri" w:cs="Calibri"/>
          <w:sz w:val="22"/>
          <w:szCs w:val="22"/>
        </w:rPr>
        <w:t>ek</w:t>
      </w:r>
      <w:r w:rsidRPr="004934F5">
        <w:rPr>
          <w:rFonts w:ascii="Calibri" w:hAnsi="Calibri" w:cs="Calibri"/>
          <w:sz w:val="22"/>
          <w:szCs w:val="22"/>
        </w:rPr>
        <w:t xml:space="preserve"> pro poskytnutí dotac</w:t>
      </w:r>
      <w:r>
        <w:rPr>
          <w:rFonts w:ascii="Calibri" w:hAnsi="Calibri" w:cs="Calibri"/>
          <w:sz w:val="22"/>
          <w:szCs w:val="22"/>
        </w:rPr>
        <w:t>e popsané v čl. II. odst. 3, nebo</w:t>
      </w:r>
    </w:p>
    <w:p w14:paraId="29DC9616" w14:textId="77777777" w:rsidR="00094A49" w:rsidRPr="004934F5" w:rsidRDefault="00094A49" w:rsidP="00094A49">
      <w:pPr>
        <w:pStyle w:val="Odstavecseseznamem"/>
        <w:numPr>
          <w:ilvl w:val="0"/>
          <w:numId w:val="3"/>
        </w:numPr>
        <w:spacing w:line="240" w:lineRule="auto"/>
        <w:ind w:left="709" w:hanging="283"/>
        <w:rPr>
          <w:rFonts w:ascii="Calibri" w:hAnsi="Calibri" w:cs="Calibri"/>
          <w:sz w:val="22"/>
          <w:szCs w:val="22"/>
        </w:rPr>
      </w:pPr>
      <w:r w:rsidRPr="00474FCF">
        <w:rPr>
          <w:rFonts w:ascii="Calibri" w:hAnsi="Calibri" w:cs="Calibri"/>
          <w:sz w:val="22"/>
          <w:szCs w:val="22"/>
          <w:lang w:eastAsia="cs-CZ"/>
        </w:rPr>
        <w:t>v případě, že pachtýř poruší některou ze svých povinností (kromě povinností, jejichž porušení zakládá podle této smlouvy samo o sobě právo propachtovatele vypovědět pacht bez výpovědní doby) a</w:t>
      </w:r>
      <w:r>
        <w:rPr>
          <w:rFonts w:ascii="Calibri" w:hAnsi="Calibri" w:cs="Calibri"/>
          <w:sz w:val="22"/>
          <w:szCs w:val="22"/>
          <w:lang w:eastAsia="cs-CZ"/>
        </w:rPr>
        <w:t> </w:t>
      </w:r>
      <w:r w:rsidRPr="00474FCF">
        <w:rPr>
          <w:rFonts w:ascii="Calibri" w:hAnsi="Calibri" w:cs="Calibri"/>
          <w:sz w:val="22"/>
          <w:szCs w:val="22"/>
          <w:lang w:eastAsia="cs-CZ"/>
        </w:rPr>
        <w:t>nezjedná nápravu ani v přiměřené lhůtě poskytnuté mu propachtovatelem v písemném oznámení</w:t>
      </w:r>
      <w:r w:rsidRPr="004934F5">
        <w:rPr>
          <w:rFonts w:ascii="Calibri" w:hAnsi="Calibri" w:cs="Calibri"/>
          <w:sz w:val="22"/>
          <w:szCs w:val="22"/>
          <w:lang w:eastAsia="cs-CZ"/>
        </w:rPr>
        <w:t>.</w:t>
      </w:r>
      <w:r w:rsidRPr="004934F5">
        <w:rPr>
          <w:rFonts w:ascii="Calibri" w:hAnsi="Calibri" w:cs="Calibri"/>
          <w:sz w:val="22"/>
          <w:szCs w:val="22"/>
        </w:rPr>
        <w:t xml:space="preserve"> </w:t>
      </w:r>
    </w:p>
    <w:p w14:paraId="0E768890" w14:textId="77777777" w:rsidR="00094A49" w:rsidRPr="004934F5" w:rsidRDefault="00094A49" w:rsidP="00094A49">
      <w:pPr>
        <w:spacing w:line="240" w:lineRule="auto"/>
        <w:ind w:left="426"/>
        <w:rPr>
          <w:rFonts w:ascii="Calibri" w:hAnsi="Calibri" w:cs="Calibri"/>
          <w:sz w:val="22"/>
          <w:szCs w:val="22"/>
        </w:rPr>
      </w:pPr>
      <w:r w:rsidRPr="004934F5">
        <w:rPr>
          <w:rFonts w:ascii="Calibri" w:hAnsi="Calibri" w:cs="Calibri"/>
          <w:sz w:val="22"/>
          <w:szCs w:val="22"/>
        </w:rPr>
        <w:t xml:space="preserve">Ujednáním v předcházející větě není dotčeno právo </w:t>
      </w:r>
      <w:r w:rsidRPr="004934F5">
        <w:rPr>
          <w:rFonts w:ascii="Calibri" w:hAnsi="Calibri" w:cs="Calibri"/>
          <w:sz w:val="22"/>
          <w:szCs w:val="22"/>
          <w:lang w:eastAsia="cs-CZ"/>
        </w:rPr>
        <w:t xml:space="preserve">propachtovatele </w:t>
      </w:r>
      <w:r w:rsidRPr="004934F5">
        <w:rPr>
          <w:rFonts w:ascii="Calibri" w:hAnsi="Calibri" w:cs="Calibri"/>
          <w:sz w:val="22"/>
          <w:szCs w:val="22"/>
        </w:rPr>
        <w:t>vypovědět pacht bez výpovědní doby v případech uvedených v zákoně nebo jinde v této smlouvě.</w:t>
      </w:r>
    </w:p>
    <w:p w14:paraId="7461A31F" w14:textId="77777777" w:rsidR="00094A49" w:rsidRPr="004934F5" w:rsidRDefault="00094A49" w:rsidP="00094A49">
      <w:pPr>
        <w:pStyle w:val="Odstavecseseznamem"/>
        <w:numPr>
          <w:ilvl w:val="0"/>
          <w:numId w:val="4"/>
        </w:numPr>
        <w:spacing w:line="240" w:lineRule="auto"/>
        <w:ind w:left="426"/>
        <w:rPr>
          <w:rFonts w:ascii="Calibri" w:hAnsi="Calibri" w:cs="Calibri"/>
          <w:sz w:val="22"/>
          <w:szCs w:val="22"/>
        </w:rPr>
      </w:pPr>
      <w:r w:rsidRPr="004934F5">
        <w:rPr>
          <w:rFonts w:ascii="Calibri" w:hAnsi="Calibri" w:cs="Calibri"/>
          <w:color w:val="000000"/>
          <w:sz w:val="22"/>
          <w:szCs w:val="22"/>
        </w:rPr>
        <w:t xml:space="preserve">Ke dni zániku pachtu je pachtýř povinen předmět pachtu včetně inventáře předat propachtovateli ve stavu, v jakém ho převzal s přihlédnutím k obvyklému opotřebení při řádném užívání. O předání předmětu pachtu propachtovateli bude sepsán písemný protokol. V případě, že pachtýř předmět pachtu nevyklidí ani ve lhůtě 30 dnů od skončení pachtu, je propachtovatel oprávněn vyklidit předmět pachtu na náklady pachtýře. </w:t>
      </w:r>
    </w:p>
    <w:p w14:paraId="60BBDFE9" w14:textId="77777777" w:rsidR="00094A49" w:rsidRPr="004934F5" w:rsidRDefault="00094A49" w:rsidP="00094A49">
      <w:pPr>
        <w:spacing w:line="240" w:lineRule="auto"/>
        <w:jc w:val="center"/>
        <w:rPr>
          <w:rFonts w:ascii="Calibri" w:hAnsi="Calibri" w:cs="Calibri"/>
          <w:b/>
          <w:color w:val="FF0000"/>
          <w:sz w:val="22"/>
          <w:szCs w:val="22"/>
          <w:lang w:eastAsia="cs-CZ"/>
        </w:rPr>
      </w:pPr>
    </w:p>
    <w:p w14:paraId="2289CD08"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sz w:val="22"/>
          <w:szCs w:val="22"/>
        </w:rPr>
        <w:t>IV.</w:t>
      </w:r>
    </w:p>
    <w:p w14:paraId="1B8B6827"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sz w:val="22"/>
          <w:szCs w:val="22"/>
        </w:rPr>
        <w:t>Pachtovné, jeho splatnost a způsob úhrady</w:t>
      </w:r>
    </w:p>
    <w:p w14:paraId="4E275524"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4934F5">
        <w:rPr>
          <w:rFonts w:ascii="Calibri" w:hAnsi="Calibri" w:cs="Calibri"/>
          <w:color w:val="000000"/>
          <w:sz w:val="22"/>
          <w:szCs w:val="22"/>
        </w:rPr>
        <w:t xml:space="preserve">Celkové pachtovné za užívání a požívání předmětu pachtu </w:t>
      </w:r>
      <w:r w:rsidRPr="00E33D27">
        <w:rPr>
          <w:rFonts w:ascii="Calibri" w:hAnsi="Calibri" w:cs="Calibri"/>
          <w:color w:val="000000"/>
          <w:sz w:val="22"/>
          <w:szCs w:val="22"/>
        </w:rPr>
        <w:t xml:space="preserve">činí </w:t>
      </w:r>
      <w:r w:rsidRPr="00E33D27">
        <w:rPr>
          <w:rFonts w:ascii="Calibri" w:hAnsi="Calibri" w:cs="Calibri"/>
          <w:b/>
          <w:bCs/>
          <w:color w:val="000000"/>
          <w:sz w:val="22"/>
          <w:szCs w:val="22"/>
        </w:rPr>
        <w:t>151.3</w:t>
      </w:r>
      <w:r>
        <w:rPr>
          <w:rFonts w:ascii="Calibri" w:hAnsi="Calibri" w:cs="Calibri"/>
          <w:b/>
          <w:bCs/>
          <w:color w:val="000000"/>
          <w:sz w:val="22"/>
          <w:szCs w:val="22"/>
        </w:rPr>
        <w:t>21</w:t>
      </w:r>
      <w:r w:rsidRPr="00E33D27">
        <w:rPr>
          <w:rFonts w:ascii="Calibri" w:hAnsi="Calibri" w:cs="Calibri"/>
          <w:b/>
          <w:bCs/>
          <w:color w:val="000000"/>
          <w:sz w:val="22"/>
          <w:szCs w:val="22"/>
        </w:rPr>
        <w:t>,00 Kč</w:t>
      </w:r>
      <w:r w:rsidRPr="004934F5">
        <w:rPr>
          <w:rFonts w:ascii="Calibri" w:hAnsi="Calibri" w:cs="Calibri"/>
          <w:color w:val="000000"/>
          <w:sz w:val="22"/>
          <w:szCs w:val="22"/>
        </w:rPr>
        <w:t xml:space="preserve"> bez DPH ročně, přičemž sestává jednak z dílčího pachtovného za</w:t>
      </w:r>
      <w:r>
        <w:rPr>
          <w:rFonts w:ascii="Calibri" w:hAnsi="Calibri" w:cs="Calibri"/>
          <w:color w:val="000000"/>
          <w:sz w:val="22"/>
          <w:szCs w:val="22"/>
        </w:rPr>
        <w:t>:</w:t>
      </w:r>
    </w:p>
    <w:p w14:paraId="55FA3007" w14:textId="77777777" w:rsidR="00094A49" w:rsidRPr="004934F5" w:rsidRDefault="00094A49" w:rsidP="00094A49">
      <w:pPr>
        <w:spacing w:line="240" w:lineRule="auto"/>
        <w:ind w:left="709" w:hanging="283"/>
        <w:rPr>
          <w:rFonts w:ascii="Calibri" w:hAnsi="Calibri" w:cs="Calibri"/>
          <w:sz w:val="22"/>
          <w:szCs w:val="22"/>
        </w:rPr>
      </w:pPr>
      <w:r w:rsidRPr="004934F5">
        <w:rPr>
          <w:rFonts w:ascii="Calibri" w:hAnsi="Calibri" w:cs="Calibri"/>
          <w:color w:val="000000"/>
          <w:sz w:val="22"/>
          <w:szCs w:val="22"/>
        </w:rPr>
        <w:t xml:space="preserve">a) pozemky ve výši </w:t>
      </w:r>
      <w:r w:rsidRPr="007B2649">
        <w:rPr>
          <w:rFonts w:ascii="Calibri" w:hAnsi="Calibri" w:cs="Calibri"/>
          <w:b/>
          <w:bCs/>
          <w:color w:val="000000"/>
          <w:sz w:val="22"/>
          <w:szCs w:val="22"/>
        </w:rPr>
        <w:t>1.993,00</w:t>
      </w:r>
      <w:r w:rsidRPr="004934F5">
        <w:rPr>
          <w:rFonts w:ascii="Calibri" w:hAnsi="Calibri" w:cs="Calibri"/>
          <w:b/>
          <w:bCs/>
          <w:color w:val="000000"/>
          <w:sz w:val="22"/>
          <w:szCs w:val="22"/>
        </w:rPr>
        <w:t xml:space="preserve"> Kč </w:t>
      </w:r>
      <w:r w:rsidRPr="004934F5">
        <w:rPr>
          <w:rFonts w:ascii="Calibri" w:hAnsi="Calibri" w:cs="Calibri"/>
          <w:color w:val="000000"/>
          <w:sz w:val="22"/>
          <w:szCs w:val="22"/>
        </w:rPr>
        <w:t>ročně, když tato část pachtovného byla stanovena podle následujícího vzorce:</w:t>
      </w:r>
      <w:r>
        <w:rPr>
          <w:rFonts w:ascii="Calibri" w:hAnsi="Calibri" w:cs="Calibri"/>
          <w:sz w:val="22"/>
          <w:szCs w:val="22"/>
        </w:rPr>
        <w:t xml:space="preserve"> </w:t>
      </w:r>
      <w:r w:rsidRPr="004934F5">
        <w:rPr>
          <w:rFonts w:ascii="Calibri" w:hAnsi="Calibri" w:cs="Calibri"/>
          <w:b/>
          <w:bCs/>
          <w:color w:val="000000"/>
          <w:sz w:val="22"/>
          <w:szCs w:val="22"/>
        </w:rPr>
        <w:t>N = 0,5 % x PC</w:t>
      </w:r>
      <w:r w:rsidRPr="000A2C0E">
        <w:rPr>
          <w:rFonts w:ascii="Calibri" w:hAnsi="Calibri" w:cs="Calibri"/>
          <w:color w:val="000000"/>
          <w:sz w:val="22"/>
          <w:szCs w:val="22"/>
        </w:rPr>
        <w:t>,</w:t>
      </w:r>
    </w:p>
    <w:p w14:paraId="7A11503C" w14:textId="77777777" w:rsidR="00094A49" w:rsidRPr="004934F5" w:rsidRDefault="00094A49" w:rsidP="00094A49">
      <w:pPr>
        <w:spacing w:line="240" w:lineRule="auto"/>
        <w:ind w:left="426" w:firstLine="282"/>
        <w:rPr>
          <w:rFonts w:ascii="Calibri" w:hAnsi="Calibri" w:cs="Calibri"/>
          <w:sz w:val="22"/>
          <w:szCs w:val="22"/>
        </w:rPr>
      </w:pPr>
      <w:r w:rsidRPr="004934F5">
        <w:rPr>
          <w:rFonts w:ascii="Calibri" w:hAnsi="Calibri" w:cs="Calibri"/>
          <w:color w:val="000000"/>
          <w:sz w:val="22"/>
          <w:szCs w:val="22"/>
        </w:rPr>
        <w:t>kde N = výše pachtovného za kalendářní rok bez daně z přidané hodnoty,</w:t>
      </w:r>
    </w:p>
    <w:p w14:paraId="054009E2" w14:textId="77777777" w:rsidR="00094A49" w:rsidRPr="004934F5" w:rsidRDefault="00094A49" w:rsidP="00094A49">
      <w:pPr>
        <w:spacing w:line="240" w:lineRule="auto"/>
        <w:ind w:left="426" w:firstLine="282"/>
        <w:rPr>
          <w:rFonts w:ascii="Calibri" w:hAnsi="Calibri" w:cs="Calibri"/>
          <w:color w:val="000000"/>
          <w:sz w:val="22"/>
          <w:szCs w:val="22"/>
        </w:rPr>
      </w:pPr>
      <w:r w:rsidRPr="004934F5">
        <w:rPr>
          <w:rFonts w:ascii="Calibri" w:hAnsi="Calibri" w:cs="Calibri"/>
          <w:color w:val="000000"/>
          <w:sz w:val="22"/>
          <w:szCs w:val="22"/>
        </w:rPr>
        <w:t>PC = pořizovací cena pozemků,</w:t>
      </w:r>
    </w:p>
    <w:p w14:paraId="04C7CECA" w14:textId="77777777" w:rsidR="00094A49" w:rsidRDefault="00094A49" w:rsidP="00094A49">
      <w:pPr>
        <w:spacing w:line="240" w:lineRule="auto"/>
        <w:ind w:left="709" w:hanging="283"/>
        <w:rPr>
          <w:rFonts w:ascii="Calibri" w:hAnsi="Calibri" w:cs="Calibri"/>
          <w:color w:val="000000"/>
          <w:sz w:val="22"/>
          <w:szCs w:val="22"/>
        </w:rPr>
      </w:pPr>
      <w:r w:rsidRPr="004934F5">
        <w:rPr>
          <w:rFonts w:ascii="Calibri" w:hAnsi="Calibri" w:cs="Calibri"/>
          <w:color w:val="000000"/>
          <w:sz w:val="22"/>
          <w:szCs w:val="22"/>
        </w:rPr>
        <w:t xml:space="preserve">b) </w:t>
      </w:r>
      <w:r>
        <w:rPr>
          <w:rFonts w:ascii="Calibri" w:hAnsi="Calibri" w:cs="Calibri"/>
          <w:color w:val="000000"/>
          <w:sz w:val="22"/>
          <w:szCs w:val="22"/>
        </w:rPr>
        <w:t>B</w:t>
      </w:r>
      <w:r w:rsidRPr="004934F5">
        <w:rPr>
          <w:rFonts w:ascii="Calibri" w:hAnsi="Calibri" w:cs="Calibri"/>
          <w:color w:val="000000"/>
          <w:sz w:val="22"/>
          <w:szCs w:val="22"/>
        </w:rPr>
        <w:t xml:space="preserve">udovu </w:t>
      </w:r>
      <w:r>
        <w:rPr>
          <w:rFonts w:ascii="Calibri" w:hAnsi="Calibri" w:cs="Calibri"/>
          <w:color w:val="000000"/>
          <w:sz w:val="22"/>
          <w:szCs w:val="22"/>
        </w:rPr>
        <w:t xml:space="preserve">včetně jejích součástí, stavby popsané výše v čl. I. odst. 3 a Dřevník </w:t>
      </w:r>
      <w:r w:rsidRPr="004934F5">
        <w:rPr>
          <w:rFonts w:ascii="Calibri" w:hAnsi="Calibri" w:cs="Calibri"/>
          <w:color w:val="000000"/>
          <w:sz w:val="22"/>
          <w:szCs w:val="22"/>
        </w:rPr>
        <w:t xml:space="preserve">ve výši </w:t>
      </w:r>
      <w:r w:rsidRPr="000D78B5">
        <w:rPr>
          <w:rFonts w:ascii="Calibri" w:hAnsi="Calibri" w:cs="Calibri"/>
          <w:b/>
          <w:bCs/>
          <w:color w:val="000000"/>
          <w:sz w:val="22"/>
          <w:szCs w:val="22"/>
        </w:rPr>
        <w:t>134.</w:t>
      </w:r>
      <w:r>
        <w:rPr>
          <w:rFonts w:ascii="Calibri" w:hAnsi="Calibri" w:cs="Calibri"/>
          <w:b/>
          <w:bCs/>
          <w:color w:val="000000"/>
          <w:sz w:val="22"/>
          <w:szCs w:val="22"/>
        </w:rPr>
        <w:t>799</w:t>
      </w:r>
      <w:r w:rsidRPr="000D78B5">
        <w:rPr>
          <w:rFonts w:ascii="Calibri" w:hAnsi="Calibri" w:cs="Calibri"/>
          <w:b/>
          <w:bCs/>
          <w:color w:val="000000"/>
          <w:sz w:val="22"/>
          <w:szCs w:val="22"/>
        </w:rPr>
        <w:t xml:space="preserve">,00 </w:t>
      </w:r>
      <w:r w:rsidRPr="004934F5">
        <w:rPr>
          <w:rFonts w:ascii="Calibri" w:hAnsi="Calibri" w:cs="Calibri"/>
          <w:b/>
          <w:bCs/>
          <w:color w:val="000000"/>
          <w:sz w:val="22"/>
          <w:szCs w:val="22"/>
        </w:rPr>
        <w:t xml:space="preserve">Kč </w:t>
      </w:r>
      <w:r w:rsidRPr="004934F5">
        <w:rPr>
          <w:rFonts w:ascii="Calibri" w:hAnsi="Calibri" w:cs="Calibri"/>
          <w:color w:val="000000"/>
          <w:sz w:val="22"/>
          <w:szCs w:val="22"/>
        </w:rPr>
        <w:t>ročně, když tato část pachtovného byla stanovena podle následujícího vzorce:</w:t>
      </w:r>
      <w:r>
        <w:rPr>
          <w:rFonts w:ascii="Calibri" w:hAnsi="Calibri" w:cs="Calibri"/>
          <w:color w:val="000000"/>
          <w:sz w:val="22"/>
          <w:szCs w:val="22"/>
        </w:rPr>
        <w:t xml:space="preserve"> </w:t>
      </w:r>
      <w:r w:rsidRPr="004934F5">
        <w:rPr>
          <w:rFonts w:ascii="Calibri" w:hAnsi="Calibri" w:cs="Calibri"/>
          <w:b/>
          <w:bCs/>
          <w:color w:val="000000"/>
          <w:sz w:val="22"/>
          <w:szCs w:val="22"/>
        </w:rPr>
        <w:t>N = 0,5 % x PC</w:t>
      </w:r>
      <w:r>
        <w:rPr>
          <w:rFonts w:ascii="Calibri" w:hAnsi="Calibri" w:cs="Calibri"/>
          <w:color w:val="000000"/>
          <w:sz w:val="22"/>
          <w:szCs w:val="22"/>
        </w:rPr>
        <w:t>,</w:t>
      </w:r>
    </w:p>
    <w:p w14:paraId="0054CAE4" w14:textId="77777777" w:rsidR="00094A49" w:rsidRDefault="00094A49" w:rsidP="00094A49">
      <w:pPr>
        <w:spacing w:line="240" w:lineRule="auto"/>
        <w:ind w:left="709" w:hanging="283"/>
        <w:rPr>
          <w:rFonts w:ascii="Calibri" w:hAnsi="Calibri" w:cs="Calibri"/>
          <w:color w:val="000000"/>
          <w:sz w:val="22"/>
          <w:szCs w:val="22"/>
        </w:rPr>
      </w:pPr>
      <w:r>
        <w:rPr>
          <w:rFonts w:ascii="Calibri" w:hAnsi="Calibri" w:cs="Calibri"/>
          <w:color w:val="000000"/>
          <w:sz w:val="22"/>
          <w:szCs w:val="22"/>
        </w:rPr>
        <w:lastRenderedPageBreak/>
        <w:tab/>
      </w:r>
      <w:r w:rsidRPr="004934F5">
        <w:rPr>
          <w:rFonts w:ascii="Calibri" w:hAnsi="Calibri" w:cs="Calibri"/>
          <w:color w:val="000000"/>
          <w:sz w:val="22"/>
          <w:szCs w:val="22"/>
        </w:rPr>
        <w:t>kde N = výše pachtovného za kalendářní rok bez daně z přidané hodnoty,</w:t>
      </w:r>
    </w:p>
    <w:p w14:paraId="4FF84673" w14:textId="77777777" w:rsidR="00094A49" w:rsidRDefault="00094A49" w:rsidP="00094A49">
      <w:pPr>
        <w:spacing w:line="240" w:lineRule="auto"/>
        <w:ind w:left="709" w:hanging="283"/>
        <w:rPr>
          <w:rFonts w:ascii="Calibri" w:hAnsi="Calibri" w:cs="Calibri"/>
          <w:color w:val="000000"/>
          <w:sz w:val="22"/>
          <w:szCs w:val="22"/>
        </w:rPr>
      </w:pPr>
      <w:r>
        <w:rPr>
          <w:rFonts w:ascii="Calibri" w:hAnsi="Calibri" w:cs="Calibri"/>
          <w:color w:val="000000"/>
          <w:sz w:val="22"/>
          <w:szCs w:val="22"/>
        </w:rPr>
        <w:tab/>
      </w:r>
      <w:r w:rsidRPr="004934F5">
        <w:rPr>
          <w:rFonts w:ascii="Calibri" w:hAnsi="Calibri" w:cs="Calibri"/>
          <w:color w:val="000000"/>
          <w:sz w:val="22"/>
          <w:szCs w:val="22"/>
        </w:rPr>
        <w:t xml:space="preserve">PC = pořizovací cena Budovy </w:t>
      </w:r>
      <w:r>
        <w:rPr>
          <w:rFonts w:ascii="Calibri" w:hAnsi="Calibri" w:cs="Calibri"/>
          <w:color w:val="000000"/>
          <w:sz w:val="22"/>
          <w:szCs w:val="22"/>
        </w:rPr>
        <w:t xml:space="preserve">(včetně jejích součástí) </w:t>
      </w:r>
      <w:r w:rsidRPr="004934F5">
        <w:rPr>
          <w:rFonts w:ascii="Calibri" w:hAnsi="Calibri" w:cs="Calibri"/>
          <w:color w:val="000000"/>
          <w:sz w:val="22"/>
          <w:szCs w:val="22"/>
        </w:rPr>
        <w:t>po její rekonstrukci,</w:t>
      </w:r>
      <w:r>
        <w:rPr>
          <w:rFonts w:ascii="Calibri" w:hAnsi="Calibri" w:cs="Calibri"/>
          <w:color w:val="000000"/>
          <w:sz w:val="22"/>
          <w:szCs w:val="22"/>
        </w:rPr>
        <w:t xml:space="preserve"> staveb </w:t>
      </w:r>
      <w:r>
        <w:rPr>
          <w:rFonts w:ascii="Calibri" w:hAnsi="Calibri" w:cs="Calibri"/>
          <w:sz w:val="22"/>
          <w:szCs w:val="22"/>
        </w:rPr>
        <w:t>popsaných výše v čl. I. odst. 3 a Dřevníku</w:t>
      </w:r>
      <w:r w:rsidRPr="004934F5">
        <w:rPr>
          <w:rFonts w:ascii="Calibri" w:hAnsi="Calibri" w:cs="Calibri"/>
          <w:color w:val="000000"/>
          <w:sz w:val="22"/>
          <w:szCs w:val="22"/>
        </w:rPr>
        <w:t>,</w:t>
      </w:r>
    </w:p>
    <w:p w14:paraId="02B37769" w14:textId="77777777" w:rsidR="00094A49" w:rsidRPr="000A2C0E" w:rsidRDefault="00094A49" w:rsidP="00094A49">
      <w:pPr>
        <w:spacing w:line="240" w:lineRule="auto"/>
        <w:ind w:left="709" w:hanging="283"/>
        <w:rPr>
          <w:rFonts w:ascii="Calibri" w:hAnsi="Calibri" w:cs="Calibri"/>
          <w:sz w:val="22"/>
          <w:szCs w:val="22"/>
        </w:rPr>
      </w:pPr>
      <w:r>
        <w:rPr>
          <w:rFonts w:ascii="Calibri" w:hAnsi="Calibri" w:cs="Calibri"/>
          <w:color w:val="000000"/>
          <w:sz w:val="22"/>
          <w:szCs w:val="22"/>
        </w:rPr>
        <w:t>c) inventář</w:t>
      </w:r>
      <w:r w:rsidRPr="00344A49">
        <w:rPr>
          <w:rFonts w:ascii="Calibri" w:hAnsi="Calibri" w:cs="Calibri"/>
          <w:color w:val="000000"/>
          <w:sz w:val="22"/>
          <w:szCs w:val="22"/>
        </w:rPr>
        <w:t xml:space="preserve"> ve výši </w:t>
      </w:r>
      <w:r w:rsidRPr="000D78B5">
        <w:rPr>
          <w:rFonts w:ascii="Calibri" w:hAnsi="Calibri" w:cs="Calibri"/>
          <w:b/>
          <w:bCs/>
          <w:color w:val="000000"/>
          <w:sz w:val="22"/>
          <w:szCs w:val="22"/>
        </w:rPr>
        <w:t>14.529,00</w:t>
      </w:r>
      <w:r w:rsidRPr="00344A49">
        <w:rPr>
          <w:rFonts w:ascii="Calibri" w:hAnsi="Calibri" w:cs="Calibri"/>
          <w:b/>
          <w:bCs/>
          <w:color w:val="000000"/>
          <w:sz w:val="22"/>
          <w:szCs w:val="22"/>
        </w:rPr>
        <w:t xml:space="preserve"> Kč </w:t>
      </w:r>
      <w:r w:rsidRPr="00344A49">
        <w:rPr>
          <w:rFonts w:ascii="Calibri" w:hAnsi="Calibri" w:cs="Calibri"/>
          <w:color w:val="000000"/>
          <w:sz w:val="22"/>
          <w:szCs w:val="22"/>
        </w:rPr>
        <w:t>ročně, když tato část pachtovného byla stanovena podle následujícího vzorce:</w:t>
      </w:r>
      <w:r w:rsidRPr="00344A49">
        <w:rPr>
          <w:rFonts w:ascii="Calibri" w:hAnsi="Calibri" w:cs="Calibri"/>
          <w:b/>
          <w:bCs/>
          <w:color w:val="000000"/>
          <w:sz w:val="22"/>
          <w:szCs w:val="22"/>
        </w:rPr>
        <w:t xml:space="preserve"> </w:t>
      </w:r>
      <w:r w:rsidRPr="004934F5">
        <w:rPr>
          <w:rFonts w:ascii="Calibri" w:hAnsi="Calibri" w:cs="Calibri"/>
          <w:b/>
          <w:bCs/>
          <w:color w:val="000000"/>
          <w:sz w:val="22"/>
          <w:szCs w:val="22"/>
        </w:rPr>
        <w:t>N = 0,5 % x PC</w:t>
      </w:r>
      <w:r>
        <w:rPr>
          <w:rFonts w:ascii="Calibri" w:hAnsi="Calibri" w:cs="Calibri"/>
          <w:color w:val="000000"/>
          <w:sz w:val="22"/>
          <w:szCs w:val="22"/>
        </w:rPr>
        <w:t>,</w:t>
      </w:r>
    </w:p>
    <w:p w14:paraId="39F8998A" w14:textId="77777777" w:rsidR="00094A49" w:rsidRPr="004934F5" w:rsidRDefault="00094A49" w:rsidP="00094A49">
      <w:pPr>
        <w:spacing w:line="240" w:lineRule="auto"/>
        <w:ind w:left="426" w:firstLine="282"/>
        <w:rPr>
          <w:rFonts w:ascii="Calibri" w:hAnsi="Calibri" w:cs="Calibri"/>
          <w:sz w:val="22"/>
          <w:szCs w:val="22"/>
        </w:rPr>
      </w:pPr>
      <w:r w:rsidRPr="004934F5">
        <w:rPr>
          <w:rFonts w:ascii="Calibri" w:hAnsi="Calibri" w:cs="Calibri"/>
          <w:color w:val="000000"/>
          <w:sz w:val="22"/>
          <w:szCs w:val="22"/>
        </w:rPr>
        <w:t>kde N = výše pachtovného za kalendářní rok bez daně z přidané hodnoty,</w:t>
      </w:r>
    </w:p>
    <w:p w14:paraId="112704ED" w14:textId="77777777" w:rsidR="00094A49" w:rsidRPr="00344A49" w:rsidRDefault="00094A49" w:rsidP="00094A49">
      <w:pPr>
        <w:spacing w:line="240" w:lineRule="auto"/>
        <w:ind w:left="720"/>
        <w:rPr>
          <w:rFonts w:ascii="Calibri" w:hAnsi="Calibri" w:cs="Calibri"/>
          <w:sz w:val="22"/>
          <w:szCs w:val="22"/>
        </w:rPr>
      </w:pPr>
      <w:r w:rsidRPr="004934F5">
        <w:rPr>
          <w:rFonts w:ascii="Calibri" w:hAnsi="Calibri" w:cs="Calibri"/>
          <w:color w:val="000000"/>
          <w:sz w:val="22"/>
          <w:szCs w:val="22"/>
        </w:rPr>
        <w:t xml:space="preserve">PC = pořizovací cena </w:t>
      </w:r>
      <w:r>
        <w:rPr>
          <w:rFonts w:ascii="Calibri" w:hAnsi="Calibri" w:cs="Calibri"/>
          <w:color w:val="000000"/>
          <w:sz w:val="22"/>
          <w:szCs w:val="22"/>
        </w:rPr>
        <w:t>inventáře</w:t>
      </w:r>
      <w:r w:rsidRPr="004934F5">
        <w:rPr>
          <w:rFonts w:ascii="Calibri" w:hAnsi="Calibri" w:cs="Calibri"/>
          <w:color w:val="000000"/>
          <w:sz w:val="22"/>
          <w:szCs w:val="22"/>
        </w:rPr>
        <w:t>.</w:t>
      </w:r>
    </w:p>
    <w:p w14:paraId="20F4AEA6"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Ke sjednané částce pachtovného bude připočtena daň z přidané hodnoty ve výši podle plat</w:t>
      </w:r>
      <w:r w:rsidRPr="004934F5">
        <w:rPr>
          <w:rFonts w:ascii="Calibri" w:hAnsi="Calibri" w:cs="Calibri"/>
          <w:sz w:val="22"/>
          <w:szCs w:val="22"/>
          <w:lang w:eastAsia="cs-CZ"/>
        </w:rPr>
        <w:t>ných právních předpisů.</w:t>
      </w:r>
    </w:p>
    <w:p w14:paraId="65DCD2C5"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Pachtovné je splatné čtvrtletně vždy do posledního dne příslušného čtvrtletí kalendářního roku</w:t>
      </w:r>
      <w:r w:rsidRPr="004934F5">
        <w:rPr>
          <w:rFonts w:ascii="Calibri" w:hAnsi="Calibri" w:cs="Calibri"/>
          <w:iCs/>
          <w:color w:val="000000"/>
          <w:sz w:val="22"/>
          <w:szCs w:val="22"/>
        </w:rPr>
        <w:t>, za které je hrazeno, na účet pronajímatele číslo 109782579/0300 vedený u Československé obchodní banky, a.</w:t>
      </w:r>
      <w:r>
        <w:rPr>
          <w:rFonts w:ascii="Calibri" w:hAnsi="Calibri" w:cs="Calibri"/>
          <w:iCs/>
          <w:color w:val="000000"/>
          <w:sz w:val="22"/>
          <w:szCs w:val="22"/>
        </w:rPr>
        <w:t> </w:t>
      </w:r>
      <w:r w:rsidRPr="004934F5">
        <w:rPr>
          <w:rFonts w:ascii="Calibri" w:hAnsi="Calibri" w:cs="Calibri"/>
          <w:iCs/>
          <w:color w:val="000000"/>
          <w:sz w:val="22"/>
          <w:szCs w:val="22"/>
        </w:rPr>
        <w:t>s., pobočka Domažlice, variabilní symbol 908500</w:t>
      </w:r>
      <w:r>
        <w:rPr>
          <w:rFonts w:ascii="Calibri" w:hAnsi="Calibri" w:cs="Calibri"/>
          <w:iCs/>
          <w:color w:val="000000"/>
          <w:sz w:val="22"/>
          <w:szCs w:val="22"/>
        </w:rPr>
        <w:t>1378</w:t>
      </w:r>
      <w:r w:rsidRPr="004934F5">
        <w:rPr>
          <w:rFonts w:ascii="Calibri" w:hAnsi="Calibri" w:cs="Calibri"/>
          <w:iCs/>
          <w:color w:val="000000"/>
          <w:sz w:val="22"/>
          <w:szCs w:val="22"/>
        </w:rPr>
        <w:t xml:space="preserve">. </w:t>
      </w:r>
    </w:p>
    <w:p w14:paraId="638EBFCF"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4934F5">
        <w:rPr>
          <w:rFonts w:ascii="Calibri" w:hAnsi="Calibri" w:cs="Calibri"/>
          <w:sz w:val="22"/>
          <w:szCs w:val="22"/>
          <w:lang w:eastAsia="cs-CZ"/>
        </w:rPr>
        <w:t>Pachtovné uvedené výše v odstavci 1. může být propachtovatelem každoročně (počínaje rokem 2026) jednostranně zvýšeno (valorizováno), a to vždy s účinností od 1. 4. daného kalendářního roku. Propachtovatel je oprávněn dosavadní pachtovné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Propachtovatel se zavazuje oznámit pachtýři zvýšení pachtovného písemně, a to vždy nejpozději do 31.03. daného kalendářního roku.</w:t>
      </w:r>
    </w:p>
    <w:p w14:paraId="766145C8"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050D14">
        <w:rPr>
          <w:rFonts w:ascii="Calibri" w:hAnsi="Calibri" w:cs="Calibri"/>
          <w:iCs/>
          <w:color w:val="000000"/>
          <w:sz w:val="22"/>
          <w:szCs w:val="22"/>
        </w:rPr>
        <w:t xml:space="preserve">Propachtovatel nebude pachtýři poskytovat žádná plnění v souvislosti s užíváním předmětu </w:t>
      </w:r>
      <w:r>
        <w:rPr>
          <w:rFonts w:ascii="Calibri" w:hAnsi="Calibri" w:cs="Calibri"/>
          <w:iCs/>
          <w:color w:val="000000"/>
          <w:sz w:val="22"/>
          <w:szCs w:val="22"/>
        </w:rPr>
        <w:t>pachtu</w:t>
      </w:r>
      <w:r w:rsidRPr="00050D14">
        <w:rPr>
          <w:rFonts w:ascii="Calibri" w:hAnsi="Calibri" w:cs="Calibri"/>
          <w:iCs/>
          <w:color w:val="000000"/>
          <w:sz w:val="22"/>
          <w:szCs w:val="22"/>
        </w:rPr>
        <w:t xml:space="preserve"> jako např. dodávky el. energie, plynu, vody a odvádění odpadních vod (tzv. služby).  </w:t>
      </w:r>
    </w:p>
    <w:p w14:paraId="0CBF04D8" w14:textId="77777777" w:rsidR="00094A49" w:rsidRPr="004934F5" w:rsidRDefault="00094A49" w:rsidP="00094A49">
      <w:pPr>
        <w:pStyle w:val="Odstavecseseznamem"/>
        <w:numPr>
          <w:ilvl w:val="0"/>
          <w:numId w:val="5"/>
        </w:numPr>
        <w:spacing w:line="240" w:lineRule="auto"/>
        <w:ind w:left="426"/>
        <w:rPr>
          <w:rFonts w:ascii="Calibri" w:hAnsi="Calibri" w:cs="Calibri"/>
          <w:sz w:val="22"/>
          <w:szCs w:val="22"/>
        </w:rPr>
      </w:pPr>
      <w:r w:rsidRPr="00050D14">
        <w:rPr>
          <w:rFonts w:ascii="Calibri" w:hAnsi="Calibri" w:cs="Calibri"/>
          <w:color w:val="000000"/>
          <w:sz w:val="22"/>
          <w:szCs w:val="22"/>
          <w:lang w:eastAsia="cs-CZ"/>
        </w:rPr>
        <w:t xml:space="preserve">Pro případ prodlení </w:t>
      </w:r>
      <w:r>
        <w:rPr>
          <w:rFonts w:ascii="Calibri" w:hAnsi="Calibri" w:cs="Calibri"/>
          <w:color w:val="000000"/>
          <w:sz w:val="22"/>
          <w:szCs w:val="22"/>
          <w:lang w:eastAsia="cs-CZ"/>
        </w:rPr>
        <w:t xml:space="preserve">pachtýře </w:t>
      </w:r>
      <w:r w:rsidRPr="00050D14">
        <w:rPr>
          <w:rFonts w:ascii="Calibri" w:hAnsi="Calibri" w:cs="Calibri"/>
          <w:color w:val="000000"/>
          <w:sz w:val="22"/>
          <w:szCs w:val="22"/>
          <w:lang w:eastAsia="cs-CZ"/>
        </w:rPr>
        <w:t xml:space="preserve">s placením </w:t>
      </w:r>
      <w:r>
        <w:rPr>
          <w:rFonts w:ascii="Calibri" w:hAnsi="Calibri" w:cs="Calibri"/>
          <w:color w:val="000000"/>
          <w:sz w:val="22"/>
          <w:szCs w:val="22"/>
          <w:lang w:eastAsia="cs-CZ"/>
        </w:rPr>
        <w:t>pachtovného</w:t>
      </w:r>
      <w:r w:rsidRPr="00050D14">
        <w:rPr>
          <w:rFonts w:ascii="Calibri" w:hAnsi="Calibri" w:cs="Calibri"/>
          <w:color w:val="000000"/>
          <w:sz w:val="22"/>
          <w:szCs w:val="22"/>
          <w:lang w:eastAsia="cs-CZ"/>
        </w:rPr>
        <w:t xml:space="preserve"> sjednávají účastníci, že </w:t>
      </w:r>
      <w:r>
        <w:rPr>
          <w:rFonts w:ascii="Calibri" w:hAnsi="Calibri" w:cs="Calibri"/>
          <w:color w:val="000000"/>
          <w:sz w:val="22"/>
          <w:szCs w:val="22"/>
          <w:lang w:eastAsia="cs-CZ"/>
        </w:rPr>
        <w:t>pachtýř</w:t>
      </w:r>
      <w:r w:rsidRPr="00050D14">
        <w:rPr>
          <w:rFonts w:ascii="Calibri" w:hAnsi="Calibri" w:cs="Calibri"/>
          <w:color w:val="000000"/>
          <w:sz w:val="22"/>
          <w:szCs w:val="22"/>
          <w:lang w:eastAsia="cs-CZ"/>
        </w:rPr>
        <w:t xml:space="preserve"> je povinen uhradit pro</w:t>
      </w:r>
      <w:r>
        <w:rPr>
          <w:rFonts w:ascii="Calibri" w:hAnsi="Calibri" w:cs="Calibri"/>
          <w:color w:val="000000"/>
          <w:sz w:val="22"/>
          <w:szCs w:val="22"/>
          <w:lang w:eastAsia="cs-CZ"/>
        </w:rPr>
        <w:t>pachtovateli</w:t>
      </w:r>
      <w:r w:rsidRPr="00050D14">
        <w:rPr>
          <w:rFonts w:ascii="Calibri" w:hAnsi="Calibri" w:cs="Calibri"/>
          <w:color w:val="000000"/>
          <w:sz w:val="22"/>
          <w:szCs w:val="22"/>
          <w:lang w:eastAsia="cs-CZ"/>
        </w:rPr>
        <w:t xml:space="preserve"> smluvní úrok z prodlení ve výši 0,05 % dlužné částky za každý den prodlení.</w:t>
      </w:r>
    </w:p>
    <w:p w14:paraId="17297743" w14:textId="77777777" w:rsidR="00094A49" w:rsidRPr="004934F5" w:rsidRDefault="00094A49" w:rsidP="00094A49">
      <w:pPr>
        <w:pStyle w:val="Standard"/>
        <w:jc w:val="both"/>
        <w:rPr>
          <w:rFonts w:ascii="Calibri" w:eastAsia="Times New Roman" w:hAnsi="Calibri" w:cs="Calibri"/>
          <w:sz w:val="22"/>
          <w:szCs w:val="22"/>
          <w:lang w:eastAsia="cs-CZ"/>
        </w:rPr>
      </w:pPr>
    </w:p>
    <w:p w14:paraId="2CD0FFEF" w14:textId="77777777" w:rsidR="00094A49" w:rsidRDefault="00094A49" w:rsidP="00094A49">
      <w:pPr>
        <w:pStyle w:val="Standard"/>
        <w:tabs>
          <w:tab w:val="left" w:pos="360"/>
        </w:tabs>
        <w:jc w:val="center"/>
        <w:rPr>
          <w:rFonts w:ascii="Calibri" w:eastAsia="Times New Roman" w:hAnsi="Calibri" w:cs="Calibri"/>
          <w:b/>
          <w:bCs/>
          <w:iCs/>
          <w:color w:val="000000"/>
          <w:sz w:val="22"/>
          <w:szCs w:val="22"/>
        </w:rPr>
      </w:pPr>
    </w:p>
    <w:p w14:paraId="68F74F4F" w14:textId="77777777" w:rsidR="00094A49" w:rsidRPr="004934F5" w:rsidRDefault="00094A49" w:rsidP="00094A49">
      <w:pPr>
        <w:pStyle w:val="Standard"/>
        <w:tabs>
          <w:tab w:val="left" w:pos="360"/>
        </w:tabs>
        <w:jc w:val="center"/>
        <w:rPr>
          <w:rFonts w:ascii="Calibri" w:hAnsi="Calibri" w:cs="Calibri"/>
          <w:sz w:val="22"/>
          <w:szCs w:val="22"/>
        </w:rPr>
      </w:pPr>
      <w:r w:rsidRPr="004934F5">
        <w:rPr>
          <w:rFonts w:ascii="Calibri" w:eastAsia="Times New Roman" w:hAnsi="Calibri" w:cs="Calibri"/>
          <w:b/>
          <w:bCs/>
          <w:iCs/>
          <w:color w:val="000000"/>
          <w:sz w:val="22"/>
          <w:szCs w:val="22"/>
        </w:rPr>
        <w:t>V.</w:t>
      </w:r>
    </w:p>
    <w:p w14:paraId="72AA8195"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lang w:eastAsia="cs-CZ"/>
        </w:rPr>
        <w:t>Ostatní ujednání o právech a povinnostech smluvních stran</w:t>
      </w:r>
    </w:p>
    <w:p w14:paraId="123A22F3" w14:textId="77777777" w:rsidR="00094A49" w:rsidRPr="00344A49" w:rsidRDefault="00094A49" w:rsidP="00094A49">
      <w:pPr>
        <w:pStyle w:val="Odstavecseseznamem"/>
        <w:numPr>
          <w:ilvl w:val="0"/>
          <w:numId w:val="6"/>
        </w:numPr>
        <w:spacing w:line="240" w:lineRule="auto"/>
        <w:ind w:left="426"/>
        <w:rPr>
          <w:rStyle w:val="Odkaznakoment2"/>
          <w:rFonts w:ascii="Calibri" w:hAnsi="Calibri" w:cs="Calibri"/>
          <w:sz w:val="22"/>
          <w:szCs w:val="22"/>
        </w:rPr>
      </w:pPr>
      <w:r w:rsidRPr="00344A49">
        <w:rPr>
          <w:rFonts w:ascii="Calibri" w:hAnsi="Calibri" w:cs="Calibri"/>
          <w:color w:val="000000"/>
          <w:sz w:val="22"/>
          <w:szCs w:val="22"/>
        </w:rPr>
        <w:t>Smluvní strany po vzájemné dohodě sjednají vhodné pojištění Budovy, předmětu pachtu, inventáře, jakož i pojištění odpovědnosti, aby bylo dostatečně a vhodným způsobem zajištěna pojistná ochrana a</w:t>
      </w:r>
      <w:r>
        <w:rPr>
          <w:rFonts w:ascii="Calibri" w:hAnsi="Calibri" w:cs="Calibri"/>
          <w:color w:val="000000"/>
          <w:sz w:val="22"/>
          <w:szCs w:val="22"/>
        </w:rPr>
        <w:t> </w:t>
      </w:r>
      <w:r w:rsidRPr="00344A49">
        <w:rPr>
          <w:rFonts w:ascii="Calibri" w:hAnsi="Calibri" w:cs="Calibri"/>
          <w:color w:val="000000"/>
          <w:sz w:val="22"/>
          <w:szCs w:val="22"/>
        </w:rPr>
        <w:t>zájmy obou stran.</w:t>
      </w:r>
      <w:r w:rsidRPr="00344A49">
        <w:rPr>
          <w:rStyle w:val="Odkaznakoment2"/>
          <w:rFonts w:ascii="Calibri" w:hAnsi="Calibri" w:cs="Calibri"/>
          <w:color w:val="000000"/>
          <w:sz w:val="22"/>
          <w:szCs w:val="22"/>
        </w:rPr>
        <w:t xml:space="preserve"> </w:t>
      </w:r>
    </w:p>
    <w:p w14:paraId="5B5B7474" w14:textId="77777777" w:rsidR="00094A49" w:rsidRPr="004934F5" w:rsidRDefault="00094A49" w:rsidP="00094A49">
      <w:pPr>
        <w:pStyle w:val="Odstavecseseznamem"/>
        <w:numPr>
          <w:ilvl w:val="0"/>
          <w:numId w:val="6"/>
        </w:numPr>
        <w:spacing w:line="240" w:lineRule="auto"/>
        <w:ind w:left="426"/>
        <w:rPr>
          <w:rStyle w:val="Odkaznakoment2"/>
          <w:rFonts w:ascii="Calibri" w:hAnsi="Calibri" w:cs="Calibri"/>
          <w:sz w:val="22"/>
          <w:szCs w:val="22"/>
        </w:rPr>
      </w:pPr>
      <w:r>
        <w:rPr>
          <w:rFonts w:ascii="Calibri" w:hAnsi="Calibri" w:cs="Calibri"/>
          <w:color w:val="000000"/>
          <w:sz w:val="22"/>
          <w:szCs w:val="22"/>
        </w:rPr>
        <w:t>Pachtýř je povinen smluvně zajistit u oprávněných poskytovatelů dodávku služeb souvisejících s užíváním předmětu pachtu.</w:t>
      </w:r>
    </w:p>
    <w:p w14:paraId="5E8F7E79" w14:textId="77777777" w:rsidR="00094A49" w:rsidRPr="004934F5" w:rsidRDefault="00094A49" w:rsidP="00094A49">
      <w:pPr>
        <w:pStyle w:val="Odstavecseseznamem"/>
        <w:numPr>
          <w:ilvl w:val="0"/>
          <w:numId w:val="6"/>
        </w:numPr>
        <w:spacing w:line="240" w:lineRule="auto"/>
        <w:ind w:left="426"/>
        <w:rPr>
          <w:rFonts w:ascii="Calibri" w:hAnsi="Calibri" w:cs="Calibri"/>
          <w:sz w:val="22"/>
          <w:szCs w:val="22"/>
        </w:rPr>
      </w:pPr>
      <w:r w:rsidRPr="004934F5">
        <w:rPr>
          <w:rFonts w:ascii="Calibri" w:hAnsi="Calibri" w:cs="Calibri"/>
          <w:color w:val="000000"/>
          <w:sz w:val="22"/>
          <w:szCs w:val="22"/>
        </w:rPr>
        <w:t xml:space="preserve">Bez předchozího písemného souhlasu propachtovatele nesmí </w:t>
      </w:r>
      <w:r w:rsidRPr="004934F5">
        <w:rPr>
          <w:rFonts w:ascii="Calibri" w:hAnsi="Calibri" w:cs="Calibri"/>
          <w:sz w:val="22"/>
          <w:szCs w:val="22"/>
        </w:rPr>
        <w:t>pachtýř provádět žádné změny předmětu pachtu</w:t>
      </w:r>
      <w:r>
        <w:rPr>
          <w:rFonts w:ascii="Calibri" w:hAnsi="Calibri" w:cs="Calibri"/>
          <w:sz w:val="22"/>
          <w:szCs w:val="22"/>
        </w:rPr>
        <w:t xml:space="preserve"> ani inventáře</w:t>
      </w:r>
      <w:r w:rsidRPr="004934F5">
        <w:rPr>
          <w:rFonts w:ascii="Calibri" w:hAnsi="Calibri" w:cs="Calibri"/>
          <w:sz w:val="22"/>
          <w:szCs w:val="22"/>
        </w:rPr>
        <w:t xml:space="preserve"> (žádné stavební úpravy či </w:t>
      </w:r>
      <w:r w:rsidRPr="00344A49">
        <w:rPr>
          <w:rFonts w:ascii="Calibri" w:hAnsi="Calibri" w:cs="Calibri"/>
          <w:sz w:val="22"/>
          <w:szCs w:val="22"/>
        </w:rPr>
        <w:t>opravy, včetně výměny zámků apod.) s</w:t>
      </w:r>
      <w:r w:rsidRPr="004934F5">
        <w:rPr>
          <w:rFonts w:ascii="Calibri" w:hAnsi="Calibri" w:cs="Calibri"/>
          <w:sz w:val="22"/>
          <w:szCs w:val="22"/>
        </w:rPr>
        <w:t xml:space="preserve"> výjimkou běžné údržby a drobných oprav, které je povinen provádět dle následujícího odstavce.</w:t>
      </w:r>
    </w:p>
    <w:p w14:paraId="41F3DD38" w14:textId="77777777" w:rsidR="00094A49" w:rsidRPr="004934F5" w:rsidRDefault="00094A49" w:rsidP="00094A49">
      <w:pPr>
        <w:pStyle w:val="Odstavecseseznamem"/>
        <w:numPr>
          <w:ilvl w:val="0"/>
          <w:numId w:val="6"/>
        </w:numPr>
        <w:spacing w:line="240" w:lineRule="auto"/>
        <w:ind w:left="426"/>
        <w:rPr>
          <w:rFonts w:ascii="Calibri" w:hAnsi="Calibri" w:cs="Calibri"/>
          <w:sz w:val="22"/>
          <w:szCs w:val="22"/>
        </w:rPr>
      </w:pPr>
      <w:r w:rsidRPr="004934F5">
        <w:rPr>
          <w:rFonts w:ascii="Calibri" w:hAnsi="Calibri" w:cs="Calibri"/>
          <w:sz w:val="22"/>
          <w:szCs w:val="22"/>
        </w:rPr>
        <w:t>Pachtýř je povinen provádět běžnou údržbu a drobné opravy související s užíváním předmětu pachtu, a</w:t>
      </w:r>
      <w:r>
        <w:rPr>
          <w:rFonts w:ascii="Calibri" w:hAnsi="Calibri" w:cs="Calibri"/>
          <w:sz w:val="22"/>
          <w:szCs w:val="22"/>
        </w:rPr>
        <w:t> </w:t>
      </w:r>
      <w:r w:rsidRPr="004934F5">
        <w:rPr>
          <w:rFonts w:ascii="Calibri" w:hAnsi="Calibri" w:cs="Calibri"/>
          <w:sz w:val="22"/>
          <w:szCs w:val="22"/>
        </w:rPr>
        <w:t xml:space="preserve">to v rozsahu podle nařízení vlády č. 308/2015 Sb. </w:t>
      </w:r>
      <w:bookmarkStart w:id="1" w:name="_Hlk44323746"/>
      <w:r w:rsidRPr="004934F5">
        <w:rPr>
          <w:rFonts w:ascii="Calibri" w:eastAsia="Arial" w:hAnsi="Calibri" w:cs="Calibri"/>
          <w:sz w:val="22"/>
          <w:szCs w:val="22"/>
          <w:lang w:eastAsia="cs-CZ" w:bidi="cs-CZ"/>
        </w:rPr>
        <w:t xml:space="preserve">s tím, že finanční limit nákladů na jednu opravu uvedený v první větě § 5 citovaného nařízení vlády se podle dohody smluvních stran nahrazuje částkou </w:t>
      </w:r>
      <w:r w:rsidRPr="00344A49">
        <w:rPr>
          <w:rFonts w:ascii="Calibri" w:eastAsia="Arial" w:hAnsi="Calibri" w:cs="Calibri"/>
          <w:sz w:val="22"/>
          <w:szCs w:val="22"/>
          <w:lang w:eastAsia="cs-CZ" w:bidi="cs-CZ"/>
        </w:rPr>
        <w:t>20.000 Kč,</w:t>
      </w:r>
      <w:r w:rsidRPr="004934F5">
        <w:rPr>
          <w:rFonts w:ascii="Calibri" w:eastAsia="Arial" w:hAnsi="Calibri" w:cs="Calibri"/>
          <w:sz w:val="22"/>
          <w:szCs w:val="22"/>
          <w:lang w:eastAsia="cs-CZ" w:bidi="cs-CZ"/>
        </w:rPr>
        <w:t xml:space="preserve"> a s tím, že smluvní strany vylučují aplikaci § 6 citovaného nařízení vlády.</w:t>
      </w:r>
      <w:bookmarkEnd w:id="1"/>
      <w:r w:rsidRPr="004934F5">
        <w:rPr>
          <w:rFonts w:ascii="Calibri" w:hAnsi="Calibri" w:cs="Calibri"/>
          <w:sz w:val="22"/>
          <w:szCs w:val="22"/>
        </w:rPr>
        <w:t xml:space="preserve"> </w:t>
      </w:r>
    </w:p>
    <w:p w14:paraId="437A9173" w14:textId="77777777" w:rsidR="00094A49" w:rsidRPr="004934F5" w:rsidRDefault="00094A49" w:rsidP="00094A49">
      <w:pPr>
        <w:pStyle w:val="Odstavecseseznamem"/>
        <w:numPr>
          <w:ilvl w:val="0"/>
          <w:numId w:val="6"/>
        </w:numPr>
        <w:spacing w:line="240" w:lineRule="auto"/>
        <w:ind w:left="426"/>
        <w:rPr>
          <w:rFonts w:ascii="Calibri" w:hAnsi="Calibri" w:cs="Calibri"/>
          <w:sz w:val="22"/>
          <w:szCs w:val="22"/>
        </w:rPr>
      </w:pPr>
      <w:r w:rsidRPr="004934F5">
        <w:rPr>
          <w:rFonts w:ascii="Calibri" w:hAnsi="Calibri" w:cs="Calibri"/>
          <w:sz w:val="22"/>
          <w:szCs w:val="22"/>
        </w:rPr>
        <w:t>Pachtýř je povinen bez zbytečného odkladu oznámit propachtovateli potřebu těch oprav či úprav předmětu pachtu</w:t>
      </w:r>
      <w:r>
        <w:rPr>
          <w:rFonts w:ascii="Calibri" w:hAnsi="Calibri" w:cs="Calibri"/>
          <w:sz w:val="22"/>
          <w:szCs w:val="22"/>
        </w:rPr>
        <w:t xml:space="preserve"> či inventáře</w:t>
      </w:r>
      <w:r w:rsidRPr="004934F5">
        <w:rPr>
          <w:rFonts w:ascii="Calibri" w:hAnsi="Calibri" w:cs="Calibri"/>
          <w:sz w:val="22"/>
          <w:szCs w:val="22"/>
        </w:rPr>
        <w:t>, které je povinen provést propachtovatel a umožnit mu jejich provedení, jinak pachtýř odpovídá za škodu, která nesplněním této povinnosti vznikla. Dále je pachtýř povinen neodkladně informovat propachtovatele o hrozící škodě nebo i již vzniklé škodě na předmětu pachtu</w:t>
      </w:r>
      <w:r>
        <w:rPr>
          <w:rFonts w:ascii="Calibri" w:hAnsi="Calibri" w:cs="Calibri"/>
          <w:sz w:val="22"/>
          <w:szCs w:val="22"/>
        </w:rPr>
        <w:t xml:space="preserve"> či inventáři</w:t>
      </w:r>
      <w:r w:rsidRPr="004934F5">
        <w:rPr>
          <w:rFonts w:ascii="Calibri" w:hAnsi="Calibri" w:cs="Calibri"/>
          <w:sz w:val="22"/>
          <w:szCs w:val="22"/>
        </w:rPr>
        <w:t>, jakož i o všech skutečnostech, na jejichž podkladě lze soudit, že došlo k pojistné události v souvislosti s užíváním či požíváním předmětu pachtu.</w:t>
      </w:r>
    </w:p>
    <w:p w14:paraId="502AB607" w14:textId="77777777" w:rsidR="00094A49" w:rsidRPr="004934F5" w:rsidRDefault="00094A49" w:rsidP="00094A49">
      <w:pPr>
        <w:pStyle w:val="Odstavecseseznamem"/>
        <w:numPr>
          <w:ilvl w:val="0"/>
          <w:numId w:val="6"/>
        </w:numPr>
        <w:spacing w:line="240" w:lineRule="auto"/>
        <w:ind w:left="426"/>
        <w:rPr>
          <w:rFonts w:ascii="Calibri" w:hAnsi="Calibri" w:cs="Calibri"/>
          <w:sz w:val="22"/>
          <w:szCs w:val="22"/>
        </w:rPr>
      </w:pPr>
      <w:r w:rsidRPr="004934F5">
        <w:rPr>
          <w:rFonts w:ascii="Calibri" w:hAnsi="Calibri" w:cs="Calibri"/>
          <w:sz w:val="22"/>
          <w:szCs w:val="22"/>
        </w:rPr>
        <w:t>Pachtýř je povinen počínat si při plnění povinností podle této smlouvy odpovědně jako řádný hospodář, je oprávněn předmět pachtu užívat a požívat pouze ke sjednanému účelu a je povinen předcházet vzniku škod na předmětu pachtu</w:t>
      </w:r>
      <w:r>
        <w:rPr>
          <w:rFonts w:ascii="Calibri" w:hAnsi="Calibri" w:cs="Calibri"/>
          <w:sz w:val="22"/>
          <w:szCs w:val="22"/>
        </w:rPr>
        <w:t xml:space="preserve"> a inventáři</w:t>
      </w:r>
      <w:r w:rsidRPr="004934F5">
        <w:rPr>
          <w:rFonts w:ascii="Calibri" w:hAnsi="Calibri" w:cs="Calibri"/>
          <w:sz w:val="22"/>
          <w:szCs w:val="22"/>
        </w:rPr>
        <w:t>.</w:t>
      </w:r>
      <w:r w:rsidRPr="004934F5">
        <w:rPr>
          <w:rFonts w:ascii="Calibri" w:hAnsi="Calibri" w:cs="Calibri"/>
          <w:color w:val="FF6600"/>
          <w:sz w:val="22"/>
          <w:szCs w:val="22"/>
        </w:rPr>
        <w:t xml:space="preserve"> </w:t>
      </w:r>
      <w:r w:rsidRPr="004934F5">
        <w:rPr>
          <w:rFonts w:ascii="Calibri" w:hAnsi="Calibri" w:cs="Calibri"/>
          <w:sz w:val="22"/>
          <w:szCs w:val="22"/>
        </w:rPr>
        <w:t xml:space="preserve">Pachtýř je dále povinen dodržovat obecně závazné předpisy (např. na úseku požární ochrany, předpisy týkající se </w:t>
      </w:r>
      <w:r w:rsidRPr="004934F5">
        <w:rPr>
          <w:rFonts w:ascii="Calibri" w:hAnsi="Calibri" w:cs="Calibri"/>
          <w:color w:val="000000"/>
          <w:sz w:val="22"/>
          <w:szCs w:val="22"/>
        </w:rPr>
        <w:t xml:space="preserve">revizí zařízení, </w:t>
      </w:r>
      <w:r w:rsidRPr="004934F5">
        <w:rPr>
          <w:rFonts w:ascii="Calibri" w:hAnsi="Calibri" w:cs="Calibri"/>
          <w:color w:val="000000"/>
          <w:sz w:val="22"/>
          <w:szCs w:val="22"/>
        </w:rPr>
        <w:lastRenderedPageBreak/>
        <w:t>bezpečnosti apod.). Porušení kterékoli z povinností pachtýře uvedených v tomto odstavci zakládá propachtovateli právo vypovědět pacht bez výpovědní doby.</w:t>
      </w:r>
    </w:p>
    <w:p w14:paraId="11960ECD" w14:textId="77777777" w:rsidR="00094A49" w:rsidRPr="00C60073" w:rsidRDefault="00094A49" w:rsidP="00094A49">
      <w:pPr>
        <w:pStyle w:val="Odstavecseseznamem"/>
        <w:numPr>
          <w:ilvl w:val="0"/>
          <w:numId w:val="6"/>
        </w:numPr>
        <w:spacing w:line="240" w:lineRule="auto"/>
        <w:ind w:left="426"/>
        <w:rPr>
          <w:rFonts w:ascii="Calibri" w:hAnsi="Calibri" w:cs="Calibri"/>
          <w:sz w:val="22"/>
          <w:szCs w:val="22"/>
        </w:rPr>
      </w:pPr>
      <w:r w:rsidRPr="00C60073">
        <w:rPr>
          <w:rFonts w:ascii="Calibri" w:hAnsi="Calibri" w:cs="Calibri"/>
          <w:color w:val="000000"/>
          <w:sz w:val="22"/>
          <w:szCs w:val="22"/>
        </w:rPr>
        <w:t xml:space="preserve">Pachtýř je povinen </w:t>
      </w:r>
      <w:r>
        <w:rPr>
          <w:rFonts w:ascii="Calibri" w:hAnsi="Calibri" w:cs="Calibri"/>
          <w:color w:val="000000"/>
          <w:sz w:val="22"/>
          <w:szCs w:val="22"/>
        </w:rPr>
        <w:t xml:space="preserve">umožnit propachtovateli </w:t>
      </w:r>
      <w:r w:rsidRPr="00C60073">
        <w:rPr>
          <w:rFonts w:ascii="Calibri" w:hAnsi="Calibri" w:cs="Calibri"/>
          <w:color w:val="000000"/>
          <w:sz w:val="22"/>
          <w:szCs w:val="22"/>
        </w:rPr>
        <w:t xml:space="preserve">provádět inventarizaci </w:t>
      </w:r>
      <w:r>
        <w:rPr>
          <w:rFonts w:ascii="Calibri" w:hAnsi="Calibri" w:cs="Calibri"/>
          <w:color w:val="000000"/>
          <w:sz w:val="22"/>
          <w:szCs w:val="22"/>
        </w:rPr>
        <w:t xml:space="preserve">majetku pořízeného z prostředků propachtovatele </w:t>
      </w:r>
      <w:r w:rsidRPr="00C60073">
        <w:rPr>
          <w:rFonts w:ascii="Calibri" w:hAnsi="Calibri" w:cs="Calibri"/>
          <w:color w:val="000000"/>
          <w:sz w:val="22"/>
          <w:szCs w:val="22"/>
        </w:rPr>
        <w:t>vždy k 31. 10. každého kalendářního roku</w:t>
      </w:r>
      <w:r>
        <w:rPr>
          <w:rFonts w:ascii="Calibri" w:hAnsi="Calibri" w:cs="Calibri"/>
          <w:color w:val="000000"/>
          <w:sz w:val="22"/>
          <w:szCs w:val="22"/>
        </w:rPr>
        <w:t xml:space="preserve"> a být při této inventarizaci prostřednictvím svého zástupce přítomen</w:t>
      </w:r>
      <w:r w:rsidRPr="00C60073">
        <w:rPr>
          <w:rFonts w:ascii="Calibri" w:hAnsi="Calibri" w:cs="Calibri"/>
          <w:color w:val="000000"/>
          <w:sz w:val="22"/>
          <w:szCs w:val="22"/>
        </w:rPr>
        <w:t>. Příloh</w:t>
      </w:r>
      <w:r>
        <w:rPr>
          <w:rFonts w:ascii="Calibri" w:hAnsi="Calibri" w:cs="Calibri"/>
          <w:color w:val="000000"/>
          <w:sz w:val="22"/>
          <w:szCs w:val="22"/>
        </w:rPr>
        <w:t>y</w:t>
      </w:r>
      <w:r w:rsidRPr="00C60073">
        <w:rPr>
          <w:rFonts w:ascii="Calibri" w:hAnsi="Calibri" w:cs="Calibri"/>
          <w:color w:val="000000"/>
          <w:sz w:val="22"/>
          <w:szCs w:val="22"/>
        </w:rPr>
        <w:t xml:space="preserve"> </w:t>
      </w:r>
      <w:r>
        <w:rPr>
          <w:rFonts w:ascii="Calibri" w:hAnsi="Calibri" w:cs="Calibri"/>
          <w:color w:val="000000"/>
          <w:sz w:val="22"/>
          <w:szCs w:val="22"/>
        </w:rPr>
        <w:t>této smlouvy</w:t>
      </w:r>
      <w:r w:rsidRPr="00C60073">
        <w:rPr>
          <w:rFonts w:ascii="Calibri" w:hAnsi="Calibri" w:cs="Calibri"/>
          <w:color w:val="000000"/>
          <w:sz w:val="22"/>
          <w:szCs w:val="22"/>
        </w:rPr>
        <w:t xml:space="preserve"> bud</w:t>
      </w:r>
      <w:r>
        <w:rPr>
          <w:rFonts w:ascii="Calibri" w:hAnsi="Calibri" w:cs="Calibri"/>
          <w:color w:val="000000"/>
          <w:sz w:val="22"/>
          <w:szCs w:val="22"/>
        </w:rPr>
        <w:t>ou</w:t>
      </w:r>
      <w:r w:rsidRPr="00C60073">
        <w:rPr>
          <w:rFonts w:ascii="Calibri" w:hAnsi="Calibri" w:cs="Calibri"/>
          <w:color w:val="000000"/>
          <w:sz w:val="22"/>
          <w:szCs w:val="22"/>
        </w:rPr>
        <w:t xml:space="preserve"> v případě změny jedenkrát ročně aktualizován</w:t>
      </w:r>
      <w:r>
        <w:rPr>
          <w:rFonts w:ascii="Calibri" w:hAnsi="Calibri" w:cs="Calibri"/>
          <w:color w:val="000000"/>
          <w:sz w:val="22"/>
          <w:szCs w:val="22"/>
        </w:rPr>
        <w:t>y</w:t>
      </w:r>
      <w:r w:rsidRPr="00C60073">
        <w:rPr>
          <w:rFonts w:ascii="Calibri" w:hAnsi="Calibri" w:cs="Calibri"/>
          <w:color w:val="000000"/>
          <w:sz w:val="22"/>
          <w:szCs w:val="22"/>
        </w:rPr>
        <w:t xml:space="preserve"> na základě </w:t>
      </w:r>
      <w:r>
        <w:rPr>
          <w:rFonts w:ascii="Calibri" w:hAnsi="Calibri" w:cs="Calibri"/>
          <w:color w:val="000000"/>
          <w:sz w:val="22"/>
          <w:szCs w:val="22"/>
        </w:rPr>
        <w:t>inventarizace</w:t>
      </w:r>
      <w:r w:rsidRPr="00C60073">
        <w:rPr>
          <w:rFonts w:ascii="Calibri" w:hAnsi="Calibri" w:cs="Calibri"/>
          <w:color w:val="000000"/>
          <w:sz w:val="22"/>
          <w:szCs w:val="22"/>
        </w:rPr>
        <w:t xml:space="preserve"> prováděn</w:t>
      </w:r>
      <w:r>
        <w:rPr>
          <w:rFonts w:ascii="Calibri" w:hAnsi="Calibri" w:cs="Calibri"/>
          <w:color w:val="000000"/>
          <w:sz w:val="22"/>
          <w:szCs w:val="22"/>
        </w:rPr>
        <w:t>é</w:t>
      </w:r>
      <w:r w:rsidRPr="00C60073">
        <w:rPr>
          <w:rFonts w:ascii="Calibri" w:hAnsi="Calibri" w:cs="Calibri"/>
          <w:color w:val="000000"/>
          <w:sz w:val="22"/>
          <w:szCs w:val="22"/>
        </w:rPr>
        <w:t xml:space="preserve"> </w:t>
      </w:r>
      <w:r>
        <w:rPr>
          <w:rFonts w:ascii="Calibri" w:hAnsi="Calibri" w:cs="Calibri"/>
          <w:color w:val="000000"/>
          <w:sz w:val="22"/>
          <w:szCs w:val="22"/>
        </w:rPr>
        <w:t>podle předcházející věty</w:t>
      </w:r>
      <w:r w:rsidRPr="00C60073">
        <w:rPr>
          <w:rFonts w:ascii="Calibri" w:hAnsi="Calibri" w:cs="Calibri"/>
          <w:color w:val="000000"/>
          <w:sz w:val="22"/>
          <w:szCs w:val="22"/>
        </w:rPr>
        <w:t>.</w:t>
      </w:r>
    </w:p>
    <w:p w14:paraId="44C2834C" w14:textId="77777777" w:rsidR="00094A49" w:rsidRDefault="00094A49" w:rsidP="00094A49">
      <w:pPr>
        <w:pStyle w:val="Odstavecseseznamem"/>
        <w:numPr>
          <w:ilvl w:val="0"/>
          <w:numId w:val="6"/>
        </w:numPr>
        <w:spacing w:line="240" w:lineRule="auto"/>
        <w:ind w:left="426"/>
        <w:rPr>
          <w:rFonts w:ascii="Calibri" w:hAnsi="Calibri" w:cs="Calibri"/>
          <w:color w:val="4472C4" w:themeColor="accent1"/>
          <w:sz w:val="22"/>
          <w:szCs w:val="22"/>
        </w:rPr>
      </w:pPr>
      <w:r w:rsidRPr="00C60073">
        <w:rPr>
          <w:rFonts w:ascii="Calibri" w:hAnsi="Calibri" w:cs="Calibri"/>
          <w:color w:val="000000"/>
          <w:sz w:val="22"/>
          <w:szCs w:val="22"/>
        </w:rPr>
        <w:t>Pachtýř byl seznámen s pravidly, jak obsluhovat elektronické zabezpečovací zařízení Budovy, což podpisem této smlouvy stvrzuje, a je povinen tato pravidla dodržovat a vést aktuální evidenci přístupových kódů, které poskytl třetím osobám (svým zaměstnancům). Zároveň je pachtýř povinen vést aktuální evidenci klíčů od Budovy, které mu byly propachtovatelem předány.</w:t>
      </w:r>
      <w:r w:rsidRPr="004D5130">
        <w:rPr>
          <w:rFonts w:ascii="Calibri" w:hAnsi="Calibri" w:cs="Calibri"/>
          <w:color w:val="4472C4" w:themeColor="accent1"/>
          <w:sz w:val="22"/>
          <w:szCs w:val="22"/>
        </w:rPr>
        <w:t xml:space="preserve"> </w:t>
      </w:r>
    </w:p>
    <w:p w14:paraId="7533D69E" w14:textId="503238BB" w:rsidR="00094A49" w:rsidRPr="005B57E8" w:rsidRDefault="00094A49" w:rsidP="00094A49">
      <w:pPr>
        <w:pStyle w:val="Odstavecseseznamem"/>
        <w:numPr>
          <w:ilvl w:val="0"/>
          <w:numId w:val="6"/>
        </w:numPr>
        <w:spacing w:line="240" w:lineRule="auto"/>
        <w:ind w:left="426"/>
        <w:rPr>
          <w:rFonts w:ascii="Calibri" w:hAnsi="Calibri" w:cs="Calibri"/>
          <w:sz w:val="22"/>
          <w:szCs w:val="22"/>
        </w:rPr>
      </w:pPr>
      <w:r w:rsidRPr="004934F5">
        <w:rPr>
          <w:rFonts w:ascii="Calibri" w:hAnsi="Calibri" w:cs="Calibri"/>
          <w:color w:val="000000"/>
          <w:sz w:val="22"/>
          <w:szCs w:val="22"/>
        </w:rPr>
        <w:t>Pachtýř nesmí bez předchozího souhlasu propachtovatele přenechat předmět pachtu</w:t>
      </w:r>
      <w:r>
        <w:rPr>
          <w:rFonts w:ascii="Calibri" w:hAnsi="Calibri" w:cs="Calibri"/>
          <w:color w:val="000000"/>
          <w:sz w:val="22"/>
          <w:szCs w:val="22"/>
        </w:rPr>
        <w:t xml:space="preserve"> ani inventář</w:t>
      </w:r>
      <w:r w:rsidRPr="004934F5">
        <w:rPr>
          <w:rFonts w:ascii="Calibri" w:hAnsi="Calibri" w:cs="Calibri"/>
          <w:color w:val="000000"/>
          <w:sz w:val="22"/>
          <w:szCs w:val="22"/>
        </w:rPr>
        <w:t xml:space="preserve">, ani žádnou </w:t>
      </w:r>
      <w:r>
        <w:rPr>
          <w:rFonts w:ascii="Calibri" w:hAnsi="Calibri" w:cs="Calibri"/>
          <w:color w:val="000000"/>
          <w:sz w:val="22"/>
          <w:szCs w:val="22"/>
        </w:rPr>
        <w:t xml:space="preserve">jejich část </w:t>
      </w:r>
      <w:r w:rsidRPr="004934F5">
        <w:rPr>
          <w:rFonts w:ascii="Calibri" w:hAnsi="Calibri" w:cs="Calibri"/>
          <w:color w:val="000000"/>
          <w:sz w:val="22"/>
          <w:szCs w:val="22"/>
        </w:rPr>
        <w:t>k</w:t>
      </w:r>
      <w:r>
        <w:rPr>
          <w:rFonts w:ascii="Calibri" w:hAnsi="Calibri" w:cs="Calibri"/>
          <w:color w:val="000000"/>
          <w:sz w:val="22"/>
          <w:szCs w:val="22"/>
        </w:rPr>
        <w:t xml:space="preserve"> jakémukoli </w:t>
      </w:r>
      <w:r w:rsidRPr="004934F5">
        <w:rPr>
          <w:rFonts w:ascii="Calibri" w:hAnsi="Calibri" w:cs="Calibri"/>
          <w:color w:val="000000"/>
          <w:sz w:val="22"/>
          <w:szCs w:val="22"/>
        </w:rPr>
        <w:t>užívání třetí osobě. V případě porušení uvedené povinnosti pachtýře je propachtovatel oprávněn vypovědět pacht bez výpovědní doby.</w:t>
      </w:r>
      <w:r>
        <w:rPr>
          <w:rFonts w:ascii="Calibri" w:hAnsi="Calibri" w:cs="Calibri"/>
          <w:color w:val="000000"/>
          <w:sz w:val="22"/>
          <w:szCs w:val="22"/>
        </w:rPr>
        <w:t xml:space="preserve"> Propachtovatel uzavřením této smlouvy uděluje pachtýři souhlas, aby předmět pachtu s inventářem přenechal k užívání a požívání </w:t>
      </w:r>
      <w:r w:rsidRPr="00BB4FDE">
        <w:rPr>
          <w:rFonts w:ascii="Calibri" w:hAnsi="Calibri" w:cs="Calibri"/>
          <w:color w:val="000000"/>
          <w:sz w:val="22"/>
          <w:szCs w:val="22"/>
        </w:rPr>
        <w:t xml:space="preserve">společnosti </w:t>
      </w:r>
      <w:proofErr w:type="spellStart"/>
      <w:r>
        <w:rPr>
          <w:rFonts w:ascii="Calibri" w:hAnsi="Calibri" w:cs="Calibri"/>
          <w:color w:val="000000"/>
          <w:sz w:val="22"/>
          <w:szCs w:val="22"/>
        </w:rPr>
        <w:t>xxxxx</w:t>
      </w:r>
      <w:proofErr w:type="spellEnd"/>
      <w:r w:rsidRPr="00BB4FDE">
        <w:rPr>
          <w:rFonts w:ascii="Calibri" w:hAnsi="Calibri" w:cs="Calibri"/>
          <w:color w:val="000000"/>
          <w:sz w:val="22"/>
          <w:szCs w:val="22"/>
        </w:rPr>
        <w:t xml:space="preserve"> </w:t>
      </w:r>
      <w:proofErr w:type="spellStart"/>
      <w:r>
        <w:rPr>
          <w:rFonts w:ascii="Calibri" w:hAnsi="Calibri" w:cs="Calibri"/>
          <w:color w:val="000000"/>
          <w:sz w:val="22"/>
          <w:szCs w:val="22"/>
        </w:rPr>
        <w:t>xxxxxxxx</w:t>
      </w:r>
      <w:proofErr w:type="spellEnd"/>
      <w:r w:rsidRPr="00BB4FDE">
        <w:rPr>
          <w:rFonts w:ascii="Calibri" w:hAnsi="Calibri" w:cs="Calibri"/>
          <w:color w:val="000000"/>
          <w:sz w:val="22"/>
          <w:szCs w:val="22"/>
        </w:rPr>
        <w:t xml:space="preserve">, </w:t>
      </w:r>
      <w:proofErr w:type="spellStart"/>
      <w:r>
        <w:rPr>
          <w:rFonts w:ascii="Calibri" w:hAnsi="Calibri" w:cs="Calibri"/>
          <w:color w:val="000000"/>
          <w:sz w:val="22"/>
          <w:szCs w:val="22"/>
        </w:rPr>
        <w:t>xxxxxxx</w:t>
      </w:r>
      <w:proofErr w:type="spellEnd"/>
      <w:r w:rsidRPr="00BB4FDE">
        <w:rPr>
          <w:rFonts w:ascii="Calibri" w:hAnsi="Calibri" w:cs="Calibri"/>
          <w:color w:val="000000"/>
          <w:sz w:val="22"/>
          <w:szCs w:val="22"/>
        </w:rPr>
        <w:t xml:space="preserve">., IČ </w:t>
      </w:r>
      <w:r>
        <w:rPr>
          <w:rFonts w:ascii="Calibri" w:hAnsi="Calibri" w:cs="Calibri"/>
          <w:color w:val="000000"/>
          <w:sz w:val="22"/>
          <w:szCs w:val="22"/>
        </w:rPr>
        <w:t>xxxxxxxx</w:t>
      </w:r>
      <w:r w:rsidRPr="00BB4FDE">
        <w:rPr>
          <w:rFonts w:ascii="Calibri" w:hAnsi="Calibri" w:cs="Calibri"/>
          <w:color w:val="000000"/>
          <w:sz w:val="22"/>
          <w:szCs w:val="22"/>
        </w:rPr>
        <w:t xml:space="preserve"> za účelem provozování horské chaty a ubytování, na dobu 5 let s</w:t>
      </w:r>
      <w:r>
        <w:rPr>
          <w:rFonts w:ascii="Calibri" w:hAnsi="Calibri" w:cs="Calibri"/>
          <w:color w:val="000000"/>
          <w:sz w:val="22"/>
          <w:szCs w:val="22"/>
        </w:rPr>
        <w:t> </w:t>
      </w:r>
      <w:r w:rsidRPr="00BB4FDE">
        <w:rPr>
          <w:rFonts w:ascii="Calibri" w:hAnsi="Calibri" w:cs="Calibri"/>
          <w:color w:val="000000"/>
          <w:sz w:val="22"/>
          <w:szCs w:val="22"/>
        </w:rPr>
        <w:t>možností prodloužení o 5 let (opce)</w:t>
      </w:r>
      <w:r>
        <w:rPr>
          <w:rFonts w:ascii="Calibri" w:hAnsi="Calibri" w:cs="Calibri"/>
          <w:color w:val="000000"/>
          <w:sz w:val="22"/>
          <w:szCs w:val="22"/>
        </w:rPr>
        <w:t>.</w:t>
      </w:r>
      <w:r w:rsidRPr="00BB4FDE">
        <w:rPr>
          <w:rFonts w:ascii="Calibri" w:hAnsi="Calibri" w:cs="Calibri"/>
          <w:color w:val="000000"/>
          <w:sz w:val="22"/>
          <w:szCs w:val="22"/>
        </w:rPr>
        <w:t xml:space="preserve"> </w:t>
      </w:r>
    </w:p>
    <w:p w14:paraId="60BD6DB2" w14:textId="77777777" w:rsidR="00094A49" w:rsidRPr="005B57E8" w:rsidRDefault="00094A49" w:rsidP="00094A49">
      <w:pPr>
        <w:pStyle w:val="Odstavecseseznamem"/>
        <w:numPr>
          <w:ilvl w:val="0"/>
          <w:numId w:val="6"/>
        </w:numPr>
        <w:spacing w:line="240" w:lineRule="auto"/>
        <w:ind w:left="426"/>
        <w:rPr>
          <w:rFonts w:ascii="Calibri" w:hAnsi="Calibri" w:cs="Calibri"/>
          <w:sz w:val="22"/>
          <w:szCs w:val="22"/>
        </w:rPr>
      </w:pPr>
      <w:r w:rsidRPr="005B57E8">
        <w:rPr>
          <w:rFonts w:ascii="Calibri" w:hAnsi="Calibri" w:cs="Calibri"/>
          <w:sz w:val="22"/>
          <w:szCs w:val="22"/>
        </w:rPr>
        <w:t xml:space="preserve">Zákaz přenechání předmětu pachtu k užívání třetí osobě dle předchozího odstavce se nevztahuje na případy, kdy se bude jednat o užívání či požívání touto třetí osobou </w:t>
      </w:r>
      <w:r w:rsidRPr="005B57E8">
        <w:rPr>
          <w:rFonts w:ascii="Calibri" w:hAnsi="Calibri" w:cs="Calibri"/>
          <w:sz w:val="22"/>
          <w:szCs w:val="22"/>
          <w:u w:val="single"/>
        </w:rPr>
        <w:t>ke stejnému účelu</w:t>
      </w:r>
      <w:r w:rsidRPr="005B57E8">
        <w:rPr>
          <w:rFonts w:ascii="Calibri" w:hAnsi="Calibri" w:cs="Calibri"/>
          <w:sz w:val="22"/>
          <w:szCs w:val="22"/>
        </w:rPr>
        <w:t xml:space="preserve">, k jakému může předmět pachtu užívat a požívat pachtýř, a současně doba takového užívání či požívání třetí osobou </w:t>
      </w:r>
      <w:r w:rsidRPr="005B57E8">
        <w:rPr>
          <w:rFonts w:ascii="Calibri" w:hAnsi="Calibri" w:cs="Calibri"/>
          <w:sz w:val="22"/>
          <w:szCs w:val="22"/>
          <w:u w:val="single"/>
        </w:rPr>
        <w:t>nebude delší než jeden rok.</w:t>
      </w:r>
    </w:p>
    <w:p w14:paraId="5E264112"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rPr>
        <w:t>VI.</w:t>
      </w:r>
    </w:p>
    <w:p w14:paraId="7C9B2F98" w14:textId="77777777" w:rsidR="00094A49" w:rsidRPr="004934F5" w:rsidRDefault="00094A49" w:rsidP="00094A49">
      <w:pPr>
        <w:spacing w:line="240" w:lineRule="auto"/>
        <w:jc w:val="center"/>
        <w:rPr>
          <w:rFonts w:ascii="Calibri" w:hAnsi="Calibri" w:cs="Calibri"/>
          <w:sz w:val="22"/>
          <w:szCs w:val="22"/>
        </w:rPr>
      </w:pPr>
      <w:r w:rsidRPr="004934F5">
        <w:rPr>
          <w:rFonts w:ascii="Calibri" w:hAnsi="Calibri" w:cs="Calibri"/>
          <w:b/>
          <w:color w:val="000000"/>
          <w:sz w:val="22"/>
          <w:szCs w:val="22"/>
        </w:rPr>
        <w:t>Závěrečná ustanovení</w:t>
      </w:r>
    </w:p>
    <w:p w14:paraId="687DD52D"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Pachtýř není oprávněn bez předchozího písemného souhlasu propachtovatele postoupit třetí osobě jakákoliv práva (pohledávky) z této smlouvy, tuto smlouvu, ani žádnou její část.</w:t>
      </w:r>
    </w:p>
    <w:p w14:paraId="3E67FC09"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sz w:val="22"/>
          <w:szCs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363CB332" w14:textId="77777777" w:rsidR="00094A49" w:rsidRPr="00BB4FDE" w:rsidRDefault="00094A49" w:rsidP="00094A49">
      <w:pPr>
        <w:pStyle w:val="Odstavecseseznamem"/>
        <w:numPr>
          <w:ilvl w:val="0"/>
          <w:numId w:val="7"/>
        </w:numPr>
        <w:spacing w:line="240" w:lineRule="auto"/>
        <w:ind w:left="426"/>
        <w:rPr>
          <w:rFonts w:ascii="Calibri" w:hAnsi="Calibri" w:cs="Calibri"/>
          <w:sz w:val="22"/>
          <w:szCs w:val="22"/>
        </w:rPr>
      </w:pPr>
      <w:r w:rsidRPr="00BB4FDE">
        <w:rPr>
          <w:rFonts w:ascii="Calibri" w:hAnsi="Calibri" w:cs="Calibri"/>
          <w:sz w:val="22"/>
          <w:szCs w:val="22"/>
        </w:rPr>
        <w:t>Smluvní strany současně vylučují aplikaci ustanovení § 2344 občanského zákoníku, tedy sjednávají, že pro pohledávky pachtýře vůči propachtovateli nevázne na věcech náležejících do inventáře zástavní právo.</w:t>
      </w:r>
    </w:p>
    <w:p w14:paraId="51B35B68"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sz w:val="22"/>
          <w:szCs w:val="22"/>
        </w:rPr>
        <w:t>Ukáže-li se některé z ustanovení této smlouvy zdánlivým (nicotným), posoudí se vliv této vady na ostatní ustanovení smlouvy obdobně podle § 576 občanského zákoníku.</w:t>
      </w:r>
    </w:p>
    <w:p w14:paraId="68C6813E"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Pachtýř souhlasí s tím, aby propachtovatel uveřejnil tuto smlouvu včetně všech příloh, a to i způsobem umožňujícím dálkový přístup (prostřednictvím internetu).  Tento souhlas uděluje zejména pro situaci, kdy povinnost zveřejnit smlouvu vyplývá z platných právních předpisů (zákon o zvláštních podmínkách účinnosti některých smluv, uveřejňování těchto smluv a o registru smluv). Pachtýř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225906E9"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Propachtovatel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w:t>
      </w:r>
    </w:p>
    <w:p w14:paraId="4C6AD4E3"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Veškeré změny a doplňky této smlouvy i jiná vedlejší ujednání vyžadují písemnou formu. Za písemnou formu není pro tento účel považována výměna e-mailových či jiných elektronických zpráv.</w:t>
      </w:r>
    </w:p>
    <w:p w14:paraId="3975E3CE"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4934F5">
        <w:rPr>
          <w:rFonts w:ascii="Calibri" w:hAnsi="Calibri" w:cs="Calibri"/>
          <w:color w:val="000000"/>
          <w:sz w:val="22"/>
          <w:szCs w:val="22"/>
          <w:lang w:eastAsia="cs-CZ"/>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w:t>
      </w:r>
    </w:p>
    <w:p w14:paraId="7AB1196B"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Pr>
          <w:rFonts w:ascii="Calibri" w:hAnsi="Calibri" w:cs="Calibri"/>
          <w:color w:val="000000"/>
          <w:sz w:val="22"/>
          <w:szCs w:val="22"/>
        </w:rPr>
        <w:t>Dále smluvní strany sjednávají, že doručování písemností souvisejících s touto smlouvou budou uskutečňovat přednostně prostřednictvím datových schránek.</w:t>
      </w:r>
    </w:p>
    <w:p w14:paraId="772917ED" w14:textId="77777777" w:rsidR="00094A49" w:rsidRPr="004934F5" w:rsidRDefault="00094A49" w:rsidP="00094A49">
      <w:pPr>
        <w:pStyle w:val="Odstavecseseznamem"/>
        <w:numPr>
          <w:ilvl w:val="0"/>
          <w:numId w:val="7"/>
        </w:numPr>
        <w:spacing w:line="240" w:lineRule="auto"/>
        <w:ind w:left="426"/>
        <w:rPr>
          <w:rFonts w:ascii="Calibri" w:hAnsi="Calibri" w:cs="Calibri"/>
          <w:sz w:val="22"/>
          <w:szCs w:val="22"/>
        </w:rPr>
      </w:pPr>
      <w:r w:rsidRPr="00BF54BC">
        <w:rPr>
          <w:rFonts w:ascii="Calibri" w:hAnsi="Calibri" w:cs="Calibri"/>
          <w:color w:val="000000"/>
          <w:sz w:val="22"/>
          <w:szCs w:val="22"/>
        </w:rPr>
        <w:lastRenderedPageBreak/>
        <w:t>Tato smlouva je vypracována ve dvou stejnopisech, z nichž každá strana obdrží jeden.</w:t>
      </w:r>
    </w:p>
    <w:p w14:paraId="7E87DB40" w14:textId="77777777" w:rsidR="00094A49" w:rsidRPr="004934F5" w:rsidRDefault="00094A49" w:rsidP="00094A49">
      <w:pPr>
        <w:spacing w:line="240" w:lineRule="auto"/>
        <w:rPr>
          <w:rFonts w:ascii="Calibri" w:hAnsi="Calibri" w:cs="Calibri"/>
          <w:sz w:val="22"/>
          <w:szCs w:val="22"/>
        </w:rPr>
      </w:pPr>
    </w:p>
    <w:p w14:paraId="3CF325B4" w14:textId="77777777" w:rsidR="00094A49" w:rsidRPr="00497F41" w:rsidRDefault="00094A49" w:rsidP="00094A49">
      <w:pPr>
        <w:spacing w:line="240" w:lineRule="auto"/>
        <w:rPr>
          <w:rFonts w:ascii="Calibri" w:hAnsi="Calibri" w:cs="Calibri"/>
          <w:i/>
          <w:color w:val="000000"/>
          <w:sz w:val="22"/>
          <w:szCs w:val="22"/>
        </w:rPr>
      </w:pPr>
      <w:r w:rsidRPr="00497F41">
        <w:rPr>
          <w:rFonts w:ascii="Calibri" w:hAnsi="Calibri" w:cs="Calibri"/>
          <w:i/>
          <w:color w:val="000000"/>
          <w:sz w:val="22"/>
          <w:szCs w:val="22"/>
        </w:rPr>
        <w:t xml:space="preserve">Příloha č. 1 – </w:t>
      </w:r>
      <w:r>
        <w:rPr>
          <w:rFonts w:ascii="Calibri" w:hAnsi="Calibri" w:cs="Calibri"/>
          <w:i/>
          <w:color w:val="000000"/>
          <w:sz w:val="22"/>
          <w:szCs w:val="22"/>
        </w:rPr>
        <w:t>g</w:t>
      </w:r>
      <w:r w:rsidRPr="00497F41">
        <w:rPr>
          <w:rFonts w:ascii="Calibri" w:hAnsi="Calibri" w:cs="Calibri"/>
          <w:i/>
          <w:color w:val="000000"/>
          <w:sz w:val="22"/>
          <w:szCs w:val="22"/>
        </w:rPr>
        <w:t xml:space="preserve">eometrický plán pro rozdělení pozemků, změnu obvodu budovy číslo 500-391-1171/2025 </w:t>
      </w:r>
    </w:p>
    <w:p w14:paraId="56FA432E" w14:textId="77777777" w:rsidR="00094A49" w:rsidRPr="00497F41" w:rsidRDefault="00094A49" w:rsidP="00094A49">
      <w:pPr>
        <w:spacing w:line="240" w:lineRule="auto"/>
        <w:rPr>
          <w:rFonts w:ascii="Calibri" w:hAnsi="Calibri" w:cs="Calibri"/>
          <w:i/>
          <w:color w:val="000000"/>
          <w:sz w:val="22"/>
          <w:szCs w:val="22"/>
        </w:rPr>
      </w:pPr>
      <w:r w:rsidRPr="00497F41">
        <w:rPr>
          <w:rFonts w:ascii="Calibri" w:hAnsi="Calibri" w:cs="Calibri"/>
          <w:i/>
          <w:color w:val="000000"/>
          <w:sz w:val="22"/>
          <w:szCs w:val="22"/>
        </w:rPr>
        <w:t>Příloha č. 2 – seznam předmětů tvořících součásti Budovy</w:t>
      </w:r>
    </w:p>
    <w:p w14:paraId="59F01EEA" w14:textId="77777777" w:rsidR="00094A49" w:rsidRPr="00497F41" w:rsidRDefault="00094A49" w:rsidP="00094A49">
      <w:pPr>
        <w:spacing w:line="240" w:lineRule="auto"/>
        <w:rPr>
          <w:rFonts w:ascii="Calibri" w:hAnsi="Calibri" w:cs="Calibri"/>
          <w:i/>
          <w:sz w:val="22"/>
          <w:szCs w:val="22"/>
        </w:rPr>
      </w:pPr>
      <w:r w:rsidRPr="00497F41">
        <w:rPr>
          <w:rFonts w:ascii="Calibri" w:hAnsi="Calibri" w:cs="Calibri"/>
          <w:i/>
          <w:color w:val="000000"/>
          <w:sz w:val="22"/>
          <w:szCs w:val="22"/>
        </w:rPr>
        <w:t>Příloha č. 3 – seznam inventáře</w:t>
      </w:r>
    </w:p>
    <w:p w14:paraId="6BDEE3BA" w14:textId="77777777" w:rsidR="00094A49" w:rsidRDefault="00094A49" w:rsidP="00094A49">
      <w:pPr>
        <w:spacing w:line="240" w:lineRule="auto"/>
        <w:rPr>
          <w:rFonts w:ascii="Calibri" w:hAnsi="Calibri" w:cs="Calibri"/>
          <w:i/>
          <w:color w:val="000000"/>
          <w:sz w:val="22"/>
          <w:szCs w:val="22"/>
        </w:rPr>
      </w:pPr>
      <w:r>
        <w:rPr>
          <w:rFonts w:ascii="Calibri" w:hAnsi="Calibri" w:cs="Calibri"/>
          <w:i/>
          <w:color w:val="000000"/>
          <w:sz w:val="22"/>
          <w:szCs w:val="22"/>
        </w:rPr>
        <w:t xml:space="preserve"> </w:t>
      </w:r>
    </w:p>
    <w:p w14:paraId="60D345E9" w14:textId="77777777" w:rsidR="00094A49" w:rsidRPr="00497F41" w:rsidRDefault="00094A49" w:rsidP="00094A49">
      <w:pPr>
        <w:spacing w:line="240" w:lineRule="auto"/>
        <w:rPr>
          <w:rFonts w:ascii="Calibri" w:hAnsi="Calibri" w:cs="Calibri"/>
          <w:i/>
          <w:color w:val="000000"/>
          <w:sz w:val="22"/>
          <w:szCs w:val="22"/>
        </w:rPr>
      </w:pPr>
    </w:p>
    <w:p w14:paraId="242DF8DA" w14:textId="2B9FC9A4" w:rsidR="00094A49" w:rsidRPr="004934F5" w:rsidRDefault="00094A49" w:rsidP="00094A49">
      <w:pPr>
        <w:pStyle w:val="Standard"/>
        <w:rPr>
          <w:rFonts w:ascii="Calibri" w:hAnsi="Calibri" w:cs="Calibri"/>
          <w:sz w:val="22"/>
          <w:szCs w:val="22"/>
        </w:rPr>
      </w:pPr>
      <w:r w:rsidRPr="004934F5">
        <w:rPr>
          <w:rFonts w:ascii="Calibri" w:hAnsi="Calibri" w:cs="Calibri"/>
          <w:sz w:val="22"/>
          <w:szCs w:val="22"/>
        </w:rPr>
        <w:t>Domažlice</w:t>
      </w:r>
      <w:r>
        <w:rPr>
          <w:rFonts w:ascii="Calibri" w:hAnsi="Calibri" w:cs="Calibri"/>
          <w:sz w:val="22"/>
          <w:szCs w:val="22"/>
        </w:rPr>
        <w:t xml:space="preserve"> 18.09.2025</w:t>
      </w:r>
    </w:p>
    <w:p w14:paraId="12B08AAE" w14:textId="77777777" w:rsidR="00094A49" w:rsidRDefault="00094A49" w:rsidP="00094A49">
      <w:pPr>
        <w:pStyle w:val="Standard"/>
        <w:rPr>
          <w:rFonts w:ascii="Calibri" w:hAnsi="Calibri" w:cs="Calibri"/>
          <w:sz w:val="22"/>
          <w:szCs w:val="22"/>
        </w:rPr>
      </w:pPr>
    </w:p>
    <w:p w14:paraId="19C4F3A1" w14:textId="77777777" w:rsidR="00094A49" w:rsidRDefault="00094A49" w:rsidP="00094A49">
      <w:pPr>
        <w:pStyle w:val="Standard"/>
        <w:rPr>
          <w:rFonts w:ascii="Calibri" w:hAnsi="Calibri" w:cs="Calibri"/>
          <w:sz w:val="22"/>
          <w:szCs w:val="22"/>
        </w:rPr>
      </w:pPr>
    </w:p>
    <w:p w14:paraId="33C326BB" w14:textId="77777777" w:rsidR="00094A49" w:rsidRPr="004934F5" w:rsidRDefault="00094A49" w:rsidP="00094A49">
      <w:pPr>
        <w:pStyle w:val="Standard"/>
        <w:rPr>
          <w:rFonts w:ascii="Calibri" w:hAnsi="Calibri" w:cs="Calibri"/>
          <w:sz w:val="22"/>
          <w:szCs w:val="22"/>
        </w:rPr>
      </w:pPr>
    </w:p>
    <w:p w14:paraId="60B19319" w14:textId="77777777" w:rsidR="00094A49" w:rsidRPr="004934F5" w:rsidRDefault="00094A49" w:rsidP="00094A49">
      <w:pPr>
        <w:pStyle w:val="Standard"/>
        <w:rPr>
          <w:rFonts w:ascii="Calibri" w:hAnsi="Calibri" w:cs="Calibri"/>
          <w:sz w:val="22"/>
          <w:szCs w:val="22"/>
        </w:rPr>
      </w:pPr>
      <w:r w:rsidRPr="004934F5">
        <w:rPr>
          <w:rFonts w:ascii="Calibri" w:eastAsia="Times New Roman" w:hAnsi="Calibri" w:cs="Calibri"/>
          <w:color w:val="000000"/>
          <w:sz w:val="22"/>
          <w:szCs w:val="22"/>
        </w:rPr>
        <w:t>___________________</w:t>
      </w:r>
      <w:r w:rsidRPr="004934F5">
        <w:rPr>
          <w:rFonts w:ascii="Calibri" w:eastAsia="Times New Roman" w:hAnsi="Calibri" w:cs="Calibri"/>
          <w:color w:val="000000"/>
          <w:sz w:val="22"/>
          <w:szCs w:val="22"/>
        </w:rPr>
        <w:tab/>
      </w:r>
      <w:r w:rsidRPr="004934F5">
        <w:rPr>
          <w:rFonts w:ascii="Calibri" w:eastAsia="Times New Roman" w:hAnsi="Calibri" w:cs="Calibri"/>
          <w:color w:val="000000"/>
          <w:sz w:val="22"/>
          <w:szCs w:val="22"/>
        </w:rPr>
        <w:tab/>
      </w:r>
      <w:r w:rsidRPr="004934F5">
        <w:rPr>
          <w:rFonts w:ascii="Calibri" w:eastAsia="Times New Roman" w:hAnsi="Calibri" w:cs="Calibri"/>
          <w:color w:val="000000"/>
          <w:sz w:val="22"/>
          <w:szCs w:val="22"/>
        </w:rPr>
        <w:tab/>
      </w:r>
      <w:r w:rsidRPr="004934F5">
        <w:rPr>
          <w:rFonts w:ascii="Calibri" w:eastAsia="Times New Roman" w:hAnsi="Calibri" w:cs="Calibri"/>
          <w:color w:val="000000"/>
          <w:sz w:val="22"/>
          <w:szCs w:val="22"/>
        </w:rPr>
        <w:tab/>
      </w:r>
      <w:r w:rsidRPr="004934F5">
        <w:rPr>
          <w:rFonts w:ascii="Calibri" w:eastAsia="Times New Roman" w:hAnsi="Calibri" w:cs="Calibri"/>
          <w:color w:val="000000"/>
          <w:sz w:val="22"/>
          <w:szCs w:val="22"/>
        </w:rPr>
        <w:tab/>
        <w:t>___________________</w:t>
      </w:r>
    </w:p>
    <w:p w14:paraId="176504A5" w14:textId="77777777" w:rsidR="00094A49" w:rsidRPr="004934F5" w:rsidRDefault="00094A49" w:rsidP="00094A49">
      <w:pPr>
        <w:pStyle w:val="Standard"/>
        <w:rPr>
          <w:rFonts w:ascii="Calibri" w:hAnsi="Calibri" w:cs="Calibri"/>
          <w:sz w:val="22"/>
          <w:szCs w:val="22"/>
        </w:rPr>
      </w:pPr>
      <w:r w:rsidRPr="004934F5">
        <w:rPr>
          <w:rFonts w:ascii="Calibri" w:hAnsi="Calibri" w:cs="Calibri"/>
          <w:bCs/>
          <w:color w:val="000000"/>
          <w:sz w:val="22"/>
          <w:szCs w:val="22"/>
        </w:rPr>
        <w:t>propachtovatel</w:t>
      </w:r>
      <w:r w:rsidRPr="004934F5">
        <w:rPr>
          <w:rFonts w:ascii="Calibri" w:hAnsi="Calibri" w:cs="Calibri"/>
          <w:bCs/>
          <w:color w:val="000000"/>
          <w:sz w:val="22"/>
          <w:szCs w:val="22"/>
        </w:rPr>
        <w:tab/>
      </w:r>
      <w:r w:rsidRPr="004934F5">
        <w:rPr>
          <w:rFonts w:ascii="Calibri" w:hAnsi="Calibri" w:cs="Calibri"/>
          <w:bCs/>
          <w:color w:val="000000"/>
          <w:sz w:val="22"/>
          <w:szCs w:val="22"/>
        </w:rPr>
        <w:tab/>
      </w:r>
      <w:r w:rsidRPr="004934F5">
        <w:rPr>
          <w:rFonts w:ascii="Calibri" w:hAnsi="Calibri" w:cs="Calibri"/>
          <w:bCs/>
          <w:color w:val="000000"/>
          <w:sz w:val="22"/>
          <w:szCs w:val="22"/>
        </w:rPr>
        <w:tab/>
      </w:r>
      <w:r w:rsidRPr="004934F5">
        <w:rPr>
          <w:rFonts w:ascii="Calibri" w:hAnsi="Calibri" w:cs="Calibri"/>
          <w:bCs/>
          <w:color w:val="000000"/>
          <w:sz w:val="22"/>
          <w:szCs w:val="22"/>
        </w:rPr>
        <w:tab/>
      </w:r>
      <w:r w:rsidRPr="004934F5">
        <w:rPr>
          <w:rFonts w:ascii="Calibri" w:hAnsi="Calibri" w:cs="Calibri"/>
          <w:bCs/>
          <w:color w:val="000000"/>
          <w:sz w:val="22"/>
          <w:szCs w:val="22"/>
        </w:rPr>
        <w:tab/>
      </w:r>
      <w:r w:rsidRPr="004934F5">
        <w:rPr>
          <w:rFonts w:ascii="Calibri" w:hAnsi="Calibri" w:cs="Calibri"/>
          <w:bCs/>
          <w:color w:val="000000"/>
          <w:sz w:val="22"/>
          <w:szCs w:val="22"/>
        </w:rPr>
        <w:tab/>
        <w:t>pachtýř</w:t>
      </w:r>
      <w:r w:rsidRPr="004934F5">
        <w:rPr>
          <w:rFonts w:ascii="Calibri" w:hAnsi="Calibri" w:cs="Calibri"/>
          <w:color w:val="000000"/>
          <w:sz w:val="22"/>
          <w:szCs w:val="22"/>
        </w:rPr>
        <w:tab/>
      </w:r>
      <w:r w:rsidRPr="004934F5">
        <w:rPr>
          <w:rFonts w:ascii="Calibri" w:hAnsi="Calibri" w:cs="Calibri"/>
          <w:color w:val="000000"/>
          <w:sz w:val="22"/>
          <w:szCs w:val="22"/>
        </w:rPr>
        <w:tab/>
      </w:r>
    </w:p>
    <w:p w14:paraId="196FEA43" w14:textId="77777777" w:rsidR="00094A49" w:rsidRPr="004934F5" w:rsidRDefault="00094A49" w:rsidP="00094A49">
      <w:pPr>
        <w:spacing w:line="240" w:lineRule="auto"/>
        <w:ind w:right="-1063"/>
        <w:rPr>
          <w:rFonts w:ascii="Calibri" w:hAnsi="Calibri" w:cs="Calibri"/>
          <w:sz w:val="22"/>
          <w:szCs w:val="22"/>
        </w:rPr>
      </w:pPr>
      <w:r w:rsidRPr="004934F5">
        <w:rPr>
          <w:rFonts w:ascii="Calibri" w:hAnsi="Calibri" w:cs="Calibri"/>
          <w:color w:val="000000"/>
          <w:sz w:val="22"/>
          <w:szCs w:val="22"/>
        </w:rPr>
        <w:t>město Domažlice</w:t>
      </w:r>
      <w:r w:rsidRPr="004934F5">
        <w:rPr>
          <w:rFonts w:ascii="Calibri" w:hAnsi="Calibri" w:cs="Calibri"/>
          <w:color w:val="000000"/>
          <w:sz w:val="22"/>
          <w:szCs w:val="22"/>
        </w:rPr>
        <w:tab/>
        <w:t xml:space="preserve">                                   </w:t>
      </w:r>
      <w:r w:rsidRPr="004934F5">
        <w:rPr>
          <w:rFonts w:ascii="Calibri" w:hAnsi="Calibri" w:cs="Calibri"/>
          <w:color w:val="000000"/>
          <w:sz w:val="22"/>
          <w:szCs w:val="22"/>
        </w:rPr>
        <w:tab/>
      </w:r>
      <w:r w:rsidRPr="004934F5">
        <w:rPr>
          <w:rFonts w:ascii="Calibri" w:hAnsi="Calibri" w:cs="Calibri"/>
          <w:color w:val="000000"/>
          <w:sz w:val="22"/>
          <w:szCs w:val="22"/>
        </w:rPr>
        <w:tab/>
        <w:t>Domažlické městské lesy, spol. s r. o.</w:t>
      </w:r>
      <w:r w:rsidRPr="004934F5">
        <w:rPr>
          <w:rFonts w:ascii="Calibri" w:hAnsi="Calibri" w:cs="Calibri"/>
          <w:sz w:val="22"/>
          <w:szCs w:val="22"/>
        </w:rPr>
        <w:t xml:space="preserve"> </w:t>
      </w:r>
    </w:p>
    <w:p w14:paraId="757AC848" w14:textId="2948B76D" w:rsidR="00094A49" w:rsidRPr="004934F5" w:rsidRDefault="00094A49" w:rsidP="00094A49">
      <w:pPr>
        <w:spacing w:line="240" w:lineRule="auto"/>
        <w:rPr>
          <w:rFonts w:ascii="Calibri" w:hAnsi="Calibri" w:cs="Calibri"/>
          <w:sz w:val="22"/>
          <w:szCs w:val="22"/>
        </w:rPr>
      </w:pPr>
      <w:r w:rsidRPr="004934F5">
        <w:rPr>
          <w:rFonts w:ascii="Calibri" w:hAnsi="Calibri" w:cs="Calibri"/>
          <w:color w:val="000000"/>
          <w:sz w:val="22"/>
          <w:szCs w:val="22"/>
        </w:rPr>
        <w:t>Bc. Stanislav Antoš, starosta</w:t>
      </w:r>
      <w:r w:rsidRPr="004934F5">
        <w:rPr>
          <w:rFonts w:ascii="Calibri" w:hAnsi="Calibri" w:cs="Calibri"/>
          <w:color w:val="000000"/>
          <w:sz w:val="22"/>
          <w:szCs w:val="22"/>
        </w:rPr>
        <w:tab/>
      </w:r>
      <w:r w:rsidRPr="004934F5">
        <w:rPr>
          <w:rFonts w:ascii="Calibri" w:hAnsi="Calibri" w:cs="Calibri"/>
          <w:color w:val="000000"/>
          <w:sz w:val="22"/>
          <w:szCs w:val="22"/>
        </w:rPr>
        <w:tab/>
      </w:r>
      <w:r w:rsidRPr="004934F5">
        <w:rPr>
          <w:rFonts w:ascii="Calibri" w:hAnsi="Calibri" w:cs="Calibri"/>
          <w:color w:val="000000"/>
          <w:sz w:val="22"/>
          <w:szCs w:val="22"/>
        </w:rPr>
        <w:tab/>
      </w:r>
      <w:r w:rsidRPr="004934F5">
        <w:rPr>
          <w:rFonts w:ascii="Calibri" w:hAnsi="Calibri" w:cs="Calibri"/>
          <w:color w:val="000000"/>
          <w:sz w:val="22"/>
          <w:szCs w:val="22"/>
        </w:rPr>
        <w:tab/>
      </w:r>
      <w:proofErr w:type="spellStart"/>
      <w:r>
        <w:rPr>
          <w:rFonts w:ascii="Calibri" w:hAnsi="Calibri" w:cs="Calibri"/>
          <w:color w:val="000000"/>
          <w:sz w:val="22"/>
          <w:szCs w:val="22"/>
        </w:rPr>
        <w:t>xxx</w:t>
      </w:r>
      <w:proofErr w:type="spellEnd"/>
      <w:r w:rsidRPr="004934F5">
        <w:rPr>
          <w:rFonts w:ascii="Calibri" w:hAnsi="Calibri" w:cs="Calibri"/>
          <w:sz w:val="22"/>
          <w:szCs w:val="22"/>
        </w:rPr>
        <w:t xml:space="preserve">. </w:t>
      </w:r>
      <w:proofErr w:type="spellStart"/>
      <w:r>
        <w:rPr>
          <w:rFonts w:ascii="Calibri" w:hAnsi="Calibri" w:cs="Calibri"/>
          <w:sz w:val="22"/>
          <w:szCs w:val="22"/>
        </w:rPr>
        <w:t>xxxxx</w:t>
      </w:r>
      <w:proofErr w:type="spellEnd"/>
      <w:r w:rsidRPr="004934F5">
        <w:rPr>
          <w:rFonts w:ascii="Calibri" w:hAnsi="Calibri" w:cs="Calibri"/>
          <w:sz w:val="22"/>
          <w:szCs w:val="22"/>
        </w:rPr>
        <w:t xml:space="preserve"> </w:t>
      </w:r>
      <w:proofErr w:type="spellStart"/>
      <w:r>
        <w:rPr>
          <w:rFonts w:ascii="Calibri" w:hAnsi="Calibri" w:cs="Calibri"/>
          <w:sz w:val="22"/>
          <w:szCs w:val="22"/>
        </w:rPr>
        <w:t>xxxxx</w:t>
      </w:r>
      <w:proofErr w:type="spellEnd"/>
      <w:r w:rsidRPr="004934F5">
        <w:rPr>
          <w:rFonts w:ascii="Calibri" w:hAnsi="Calibri" w:cs="Calibri"/>
          <w:sz w:val="22"/>
          <w:szCs w:val="22"/>
        </w:rPr>
        <w:t>, jednatel</w:t>
      </w:r>
    </w:p>
    <w:p w14:paraId="026257FD" w14:textId="77777777" w:rsidR="00094A49" w:rsidRPr="004934F5" w:rsidRDefault="00094A49" w:rsidP="00094A49">
      <w:pPr>
        <w:pStyle w:val="Standard"/>
        <w:rPr>
          <w:rFonts w:ascii="Calibri" w:eastAsia="Times New Roman" w:hAnsi="Calibri" w:cs="Calibri"/>
          <w:color w:val="000000"/>
          <w:sz w:val="22"/>
          <w:szCs w:val="22"/>
        </w:rPr>
      </w:pPr>
    </w:p>
    <w:p w14:paraId="11D632B2" w14:textId="77777777" w:rsidR="00094A49" w:rsidRPr="004934F5" w:rsidRDefault="00094A49" w:rsidP="00094A49">
      <w:pPr>
        <w:pStyle w:val="Standard"/>
        <w:rPr>
          <w:rFonts w:ascii="Calibri" w:hAnsi="Calibri" w:cs="Calibri"/>
          <w:color w:val="000000"/>
          <w:sz w:val="22"/>
          <w:szCs w:val="22"/>
        </w:rPr>
      </w:pPr>
      <w:r w:rsidRPr="004934F5">
        <w:rPr>
          <w:rFonts w:ascii="Calibri" w:eastAsia="Times New Roman" w:hAnsi="Calibri" w:cs="Calibri"/>
          <w:color w:val="000000"/>
          <w:sz w:val="22"/>
          <w:szCs w:val="22"/>
        </w:rPr>
        <w:tab/>
      </w:r>
    </w:p>
    <w:p w14:paraId="61638977" w14:textId="77777777" w:rsidR="00094A49" w:rsidRPr="004934F5" w:rsidRDefault="00094A49" w:rsidP="00094A49">
      <w:pPr>
        <w:pStyle w:val="Standard"/>
        <w:rPr>
          <w:rFonts w:ascii="Calibri" w:hAnsi="Calibri" w:cs="Calibri"/>
          <w:color w:val="000000"/>
          <w:sz w:val="22"/>
          <w:szCs w:val="22"/>
        </w:rPr>
      </w:pPr>
    </w:p>
    <w:p w14:paraId="429D90EB" w14:textId="77777777" w:rsidR="00094A49" w:rsidRDefault="00094A49" w:rsidP="00094A49">
      <w:pPr>
        <w:pStyle w:val="Standard"/>
        <w:rPr>
          <w:rFonts w:ascii="Calibri" w:hAnsi="Calibri" w:cs="Calibri"/>
          <w:color w:val="000000"/>
          <w:sz w:val="22"/>
          <w:szCs w:val="22"/>
        </w:rPr>
      </w:pPr>
    </w:p>
    <w:p w14:paraId="31CD566C" w14:textId="77777777" w:rsidR="00094A49" w:rsidRDefault="00094A49" w:rsidP="00094A49">
      <w:pPr>
        <w:pStyle w:val="Standard"/>
        <w:rPr>
          <w:rFonts w:ascii="Calibri" w:hAnsi="Calibri" w:cs="Calibri"/>
          <w:color w:val="000000"/>
          <w:sz w:val="22"/>
          <w:szCs w:val="22"/>
        </w:rPr>
      </w:pPr>
    </w:p>
    <w:p w14:paraId="2D7938EA" w14:textId="77777777" w:rsidR="00094A49" w:rsidRDefault="00094A49" w:rsidP="00094A49">
      <w:pPr>
        <w:pStyle w:val="Standard"/>
        <w:rPr>
          <w:rFonts w:ascii="Calibri" w:hAnsi="Calibri" w:cs="Calibri"/>
          <w:color w:val="000000"/>
          <w:sz w:val="22"/>
          <w:szCs w:val="22"/>
        </w:rPr>
      </w:pPr>
    </w:p>
    <w:p w14:paraId="1E892E05" w14:textId="77777777" w:rsidR="00094A49" w:rsidRDefault="00094A49" w:rsidP="00094A49">
      <w:pPr>
        <w:pStyle w:val="Standard"/>
        <w:rPr>
          <w:rFonts w:ascii="Calibri" w:hAnsi="Calibri" w:cs="Calibri"/>
          <w:color w:val="000000"/>
          <w:sz w:val="22"/>
          <w:szCs w:val="22"/>
        </w:rPr>
      </w:pPr>
    </w:p>
    <w:p w14:paraId="0FB73476" w14:textId="77777777" w:rsidR="00094A49" w:rsidRDefault="00094A49" w:rsidP="00094A49">
      <w:pPr>
        <w:pStyle w:val="Standard"/>
        <w:rPr>
          <w:rFonts w:ascii="Calibri" w:hAnsi="Calibri" w:cs="Calibri"/>
          <w:color w:val="000000"/>
          <w:sz w:val="22"/>
          <w:szCs w:val="22"/>
        </w:rPr>
      </w:pPr>
    </w:p>
    <w:p w14:paraId="026440A7" w14:textId="77777777" w:rsidR="00094A49" w:rsidRDefault="00094A49" w:rsidP="00094A49">
      <w:pPr>
        <w:pStyle w:val="Standard"/>
        <w:rPr>
          <w:rFonts w:ascii="Calibri" w:hAnsi="Calibri" w:cs="Calibri"/>
          <w:color w:val="000000"/>
          <w:sz w:val="22"/>
          <w:szCs w:val="22"/>
        </w:rPr>
      </w:pPr>
    </w:p>
    <w:p w14:paraId="5B10F978" w14:textId="77777777" w:rsidR="00094A49" w:rsidRDefault="00094A49" w:rsidP="00094A49">
      <w:pPr>
        <w:pStyle w:val="Standard"/>
        <w:rPr>
          <w:rFonts w:ascii="Calibri" w:hAnsi="Calibri" w:cs="Calibri"/>
          <w:color w:val="000000"/>
          <w:sz w:val="22"/>
          <w:szCs w:val="22"/>
        </w:rPr>
      </w:pPr>
    </w:p>
    <w:p w14:paraId="353F5048" w14:textId="77777777" w:rsidR="00094A49" w:rsidRDefault="00094A49" w:rsidP="00094A49">
      <w:pPr>
        <w:pStyle w:val="Standard"/>
        <w:rPr>
          <w:rFonts w:ascii="Calibri" w:hAnsi="Calibri" w:cs="Calibri"/>
          <w:color w:val="000000"/>
          <w:sz w:val="22"/>
          <w:szCs w:val="22"/>
        </w:rPr>
      </w:pPr>
    </w:p>
    <w:p w14:paraId="58F7A2E9" w14:textId="77777777" w:rsidR="00094A49" w:rsidRDefault="00094A49" w:rsidP="00094A49">
      <w:pPr>
        <w:pStyle w:val="Standard"/>
        <w:rPr>
          <w:rFonts w:ascii="Calibri" w:hAnsi="Calibri" w:cs="Calibri"/>
          <w:color w:val="000000"/>
          <w:sz w:val="22"/>
          <w:szCs w:val="22"/>
        </w:rPr>
      </w:pPr>
    </w:p>
    <w:p w14:paraId="2F31ACCC" w14:textId="77777777" w:rsidR="00094A49" w:rsidRPr="004934F5" w:rsidRDefault="00094A49" w:rsidP="00094A49">
      <w:pPr>
        <w:pStyle w:val="Standard"/>
        <w:rPr>
          <w:rFonts w:ascii="Calibri" w:hAnsi="Calibri" w:cs="Calibri"/>
          <w:color w:val="000000"/>
          <w:sz w:val="22"/>
          <w:szCs w:val="22"/>
        </w:rPr>
      </w:pPr>
    </w:p>
    <w:p w14:paraId="1FBED405" w14:textId="77777777" w:rsidR="00094A49" w:rsidRPr="004934F5" w:rsidRDefault="00094A49" w:rsidP="00094A49">
      <w:pPr>
        <w:pStyle w:val="Standard"/>
        <w:rPr>
          <w:rFonts w:ascii="Calibri" w:hAnsi="Calibri" w:cs="Calibri"/>
          <w:color w:val="000000"/>
          <w:sz w:val="22"/>
          <w:szCs w:val="22"/>
        </w:rPr>
      </w:pPr>
    </w:p>
    <w:p w14:paraId="76D88959" w14:textId="77777777" w:rsidR="00094A49" w:rsidRPr="004934F5" w:rsidRDefault="00094A49" w:rsidP="00094A49">
      <w:pPr>
        <w:pStyle w:val="Standard"/>
        <w:jc w:val="center"/>
        <w:rPr>
          <w:rFonts w:ascii="Calibri" w:hAnsi="Calibri" w:cs="Calibri"/>
          <w:sz w:val="22"/>
          <w:szCs w:val="22"/>
        </w:rPr>
      </w:pPr>
      <w:r w:rsidRPr="004934F5">
        <w:rPr>
          <w:rFonts w:ascii="Calibri" w:hAnsi="Calibri" w:cs="Calibri"/>
          <w:b/>
          <w:bCs/>
          <w:sz w:val="22"/>
          <w:szCs w:val="22"/>
        </w:rPr>
        <w:t>DOLOŽKA</w:t>
      </w:r>
    </w:p>
    <w:p w14:paraId="6C1A0ABF" w14:textId="77777777" w:rsidR="00094A49" w:rsidRPr="004934F5" w:rsidRDefault="00094A49" w:rsidP="00094A49">
      <w:pPr>
        <w:pStyle w:val="Standard"/>
        <w:jc w:val="center"/>
        <w:rPr>
          <w:rFonts w:ascii="Calibri" w:hAnsi="Calibri" w:cs="Calibri"/>
          <w:sz w:val="22"/>
          <w:szCs w:val="22"/>
        </w:rPr>
      </w:pPr>
      <w:r w:rsidRPr="004934F5">
        <w:rPr>
          <w:rFonts w:ascii="Calibri" w:eastAsia="Times New Roman" w:hAnsi="Calibri" w:cs="Calibri"/>
          <w:b/>
          <w:bCs/>
          <w:sz w:val="22"/>
          <w:szCs w:val="22"/>
          <w:lang w:eastAsia="cs-CZ"/>
        </w:rPr>
        <w:t>podle § 41 zákona č. 128/2000 Sb., ve znění pozdějších předpisů</w:t>
      </w:r>
    </w:p>
    <w:p w14:paraId="3E1B457C" w14:textId="77777777" w:rsidR="00094A49" w:rsidRPr="004934F5" w:rsidRDefault="00094A49" w:rsidP="00094A49">
      <w:pPr>
        <w:pStyle w:val="Standard"/>
        <w:rPr>
          <w:rFonts w:ascii="Calibri" w:eastAsia="Times New Roman" w:hAnsi="Calibri" w:cs="Calibri"/>
          <w:b/>
          <w:bCs/>
          <w:sz w:val="22"/>
          <w:szCs w:val="22"/>
          <w:lang w:eastAsia="cs-CZ"/>
        </w:rPr>
      </w:pPr>
    </w:p>
    <w:p w14:paraId="374588E1" w14:textId="77777777" w:rsidR="00094A49" w:rsidRPr="004934F5" w:rsidRDefault="00094A49" w:rsidP="00094A49">
      <w:pPr>
        <w:pStyle w:val="Standard"/>
        <w:jc w:val="both"/>
        <w:rPr>
          <w:rFonts w:ascii="Calibri" w:hAnsi="Calibri" w:cs="Calibri"/>
          <w:sz w:val="22"/>
          <w:szCs w:val="22"/>
        </w:rPr>
      </w:pPr>
      <w:r w:rsidRPr="004934F5">
        <w:rPr>
          <w:rFonts w:ascii="Calibri" w:eastAsia="Times New Roman" w:hAnsi="Calibri" w:cs="Calibri"/>
          <w:color w:val="000000"/>
          <w:sz w:val="22"/>
          <w:szCs w:val="22"/>
        </w:rPr>
        <w:t>Město Domažlice ve smyslu ustanovení § 41 zákona č. 128/200 Sb., o obcích, v platném znění, potvrzuje, že u právních jednání obsažených v této smlouvě byly ze strany města Domažlice splněny veškeré zákonem č. 128/200 Sb., v platném znění či jinými obecně závaznými právními předpisy stanovené podmínky ve formě předchozího zveřejnění, schválení či odsouhlasení příslušným orgánem města, které jsou obligatorní pro platnost tohoto právního jednání.</w:t>
      </w:r>
    </w:p>
    <w:p w14:paraId="01A0E99F" w14:textId="77777777" w:rsidR="00094A49" w:rsidRPr="004934F5" w:rsidRDefault="00094A49" w:rsidP="00094A49">
      <w:pPr>
        <w:pStyle w:val="Standard"/>
        <w:jc w:val="both"/>
        <w:rPr>
          <w:rFonts w:ascii="Calibri" w:eastAsia="Times New Roman" w:hAnsi="Calibri" w:cs="Calibri"/>
          <w:color w:val="000000"/>
          <w:sz w:val="22"/>
          <w:szCs w:val="22"/>
        </w:rPr>
      </w:pPr>
    </w:p>
    <w:p w14:paraId="152F2FFD" w14:textId="77777777" w:rsidR="00094A49" w:rsidRPr="004934F5" w:rsidRDefault="00094A49" w:rsidP="00094A49">
      <w:pPr>
        <w:pStyle w:val="Standard"/>
        <w:jc w:val="both"/>
        <w:rPr>
          <w:rFonts w:ascii="Calibri" w:hAnsi="Calibri" w:cs="Calibri"/>
          <w:sz w:val="22"/>
          <w:szCs w:val="22"/>
        </w:rPr>
      </w:pPr>
      <w:r w:rsidRPr="004934F5">
        <w:rPr>
          <w:rFonts w:ascii="Calibri" w:eastAsia="Times New Roman" w:hAnsi="Calibri" w:cs="Calibri"/>
          <w:color w:val="000000"/>
          <w:sz w:val="22"/>
          <w:szCs w:val="22"/>
        </w:rPr>
        <w:t xml:space="preserve">Propachtování předmětu pachtu a uzavření pachtovní smlouvy schválila rada města na své </w:t>
      </w:r>
      <w:r>
        <w:rPr>
          <w:rFonts w:ascii="Calibri" w:eastAsia="Times New Roman" w:hAnsi="Calibri" w:cs="Calibri"/>
          <w:color w:val="000000"/>
          <w:sz w:val="22"/>
          <w:szCs w:val="22"/>
        </w:rPr>
        <w:t>94</w:t>
      </w:r>
      <w:r w:rsidRPr="004934F5">
        <w:rPr>
          <w:rFonts w:ascii="Calibri" w:eastAsia="Times New Roman" w:hAnsi="Calibri" w:cs="Calibri"/>
          <w:color w:val="000000"/>
          <w:sz w:val="22"/>
          <w:szCs w:val="22"/>
        </w:rPr>
        <w:t xml:space="preserve">. schůzi konané dne </w:t>
      </w:r>
      <w:r>
        <w:rPr>
          <w:rFonts w:ascii="Calibri" w:eastAsia="Times New Roman" w:hAnsi="Calibri" w:cs="Calibri"/>
          <w:color w:val="000000"/>
          <w:sz w:val="22"/>
          <w:szCs w:val="22"/>
        </w:rPr>
        <w:t>16.09.2025</w:t>
      </w:r>
      <w:r w:rsidRPr="004934F5">
        <w:rPr>
          <w:rFonts w:ascii="Calibri" w:eastAsia="Times New Roman" w:hAnsi="Calibri" w:cs="Calibri"/>
          <w:color w:val="000000"/>
          <w:sz w:val="22"/>
          <w:szCs w:val="22"/>
        </w:rPr>
        <w:t xml:space="preserve"> usnesením č.</w:t>
      </w:r>
      <w:r>
        <w:rPr>
          <w:rFonts w:ascii="Calibri" w:eastAsia="Times New Roman" w:hAnsi="Calibri" w:cs="Calibri"/>
          <w:color w:val="000000"/>
          <w:sz w:val="22"/>
          <w:szCs w:val="22"/>
        </w:rPr>
        <w:t xml:space="preserve"> 3887.</w:t>
      </w:r>
    </w:p>
    <w:p w14:paraId="4E50AB5E" w14:textId="77777777" w:rsidR="00094A49" w:rsidRPr="004934F5" w:rsidRDefault="00094A49" w:rsidP="00094A49">
      <w:pPr>
        <w:pStyle w:val="Standard"/>
        <w:rPr>
          <w:rFonts w:ascii="Calibri" w:hAnsi="Calibri" w:cs="Calibri"/>
          <w:sz w:val="22"/>
          <w:szCs w:val="22"/>
        </w:rPr>
      </w:pPr>
      <w:r w:rsidRPr="004934F5">
        <w:rPr>
          <w:rFonts w:ascii="Calibri" w:eastAsia="Calibri" w:hAnsi="Calibri" w:cs="Calibri"/>
          <w:color w:val="000000"/>
          <w:sz w:val="22"/>
          <w:szCs w:val="22"/>
          <w:lang w:eastAsia="cs-CZ"/>
        </w:rPr>
        <w:t xml:space="preserve">                                                                     </w:t>
      </w:r>
      <w:r w:rsidRPr="004934F5">
        <w:rPr>
          <w:rFonts w:ascii="Calibri" w:eastAsia="Times New Roman" w:hAnsi="Calibri" w:cs="Calibri"/>
          <w:color w:val="000000"/>
          <w:sz w:val="22"/>
          <w:szCs w:val="22"/>
          <w:lang w:eastAsia="cs-CZ"/>
        </w:rPr>
        <w:tab/>
      </w:r>
      <w:r w:rsidRPr="004934F5">
        <w:rPr>
          <w:rFonts w:ascii="Calibri" w:eastAsia="Times New Roman" w:hAnsi="Calibri" w:cs="Calibri"/>
          <w:color w:val="000000"/>
          <w:sz w:val="22"/>
          <w:szCs w:val="22"/>
          <w:lang w:eastAsia="cs-CZ"/>
        </w:rPr>
        <w:tab/>
      </w:r>
      <w:r w:rsidRPr="004934F5">
        <w:rPr>
          <w:rFonts w:ascii="Calibri" w:eastAsia="Times New Roman" w:hAnsi="Calibri" w:cs="Calibri"/>
          <w:color w:val="000000"/>
          <w:sz w:val="22"/>
          <w:szCs w:val="22"/>
          <w:lang w:eastAsia="cs-CZ"/>
        </w:rPr>
        <w:tab/>
      </w:r>
    </w:p>
    <w:p w14:paraId="07CB0BCF" w14:textId="77777777" w:rsidR="00094A49" w:rsidRPr="004934F5" w:rsidRDefault="00094A49" w:rsidP="00094A49">
      <w:pPr>
        <w:pStyle w:val="Standard"/>
        <w:ind w:left="5040" w:firstLine="720"/>
        <w:rPr>
          <w:rFonts w:ascii="Calibri" w:eastAsia="Times New Roman" w:hAnsi="Calibri" w:cs="Calibri"/>
          <w:color w:val="000000"/>
          <w:sz w:val="22"/>
          <w:szCs w:val="22"/>
          <w:lang w:eastAsia="cs-CZ"/>
        </w:rPr>
      </w:pPr>
      <w:r w:rsidRPr="004934F5">
        <w:rPr>
          <w:rFonts w:ascii="Calibri" w:eastAsia="Times New Roman" w:hAnsi="Calibri" w:cs="Calibri"/>
          <w:color w:val="000000"/>
          <w:sz w:val="22"/>
          <w:szCs w:val="22"/>
          <w:lang w:eastAsia="cs-CZ"/>
        </w:rPr>
        <w:t>____________________________</w:t>
      </w:r>
    </w:p>
    <w:p w14:paraId="1390A71E" w14:textId="77777777" w:rsidR="00094A49" w:rsidRPr="004934F5" w:rsidRDefault="00094A49" w:rsidP="00094A49">
      <w:pPr>
        <w:pStyle w:val="Standard"/>
        <w:ind w:left="5040" w:firstLine="720"/>
        <w:rPr>
          <w:rFonts w:ascii="Calibri" w:eastAsia="Times New Roman" w:hAnsi="Calibri" w:cs="Calibri"/>
          <w:color w:val="000000"/>
          <w:sz w:val="22"/>
          <w:szCs w:val="22"/>
          <w:lang w:eastAsia="cs-CZ"/>
        </w:rPr>
      </w:pPr>
      <w:r w:rsidRPr="004934F5">
        <w:rPr>
          <w:rFonts w:ascii="Calibri" w:eastAsia="Times New Roman" w:hAnsi="Calibri" w:cs="Calibri"/>
          <w:color w:val="000000"/>
          <w:sz w:val="22"/>
          <w:szCs w:val="22"/>
          <w:lang w:eastAsia="cs-CZ"/>
        </w:rPr>
        <w:t>město Domažlice</w:t>
      </w:r>
    </w:p>
    <w:p w14:paraId="2F67F61A" w14:textId="77777777" w:rsidR="00094A49" w:rsidRDefault="00094A49" w:rsidP="00094A49">
      <w:pPr>
        <w:pStyle w:val="Standard"/>
        <w:ind w:left="5040" w:firstLine="720"/>
        <w:rPr>
          <w:rFonts w:ascii="Calibri" w:eastAsia="Times New Roman" w:hAnsi="Calibri" w:cs="Calibri"/>
          <w:color w:val="000000"/>
          <w:sz w:val="22"/>
          <w:szCs w:val="22"/>
          <w:lang w:eastAsia="cs-CZ"/>
        </w:rPr>
      </w:pPr>
      <w:r w:rsidRPr="004934F5">
        <w:rPr>
          <w:rFonts w:ascii="Calibri" w:eastAsia="Times New Roman" w:hAnsi="Calibri" w:cs="Calibri"/>
          <w:color w:val="000000"/>
          <w:sz w:val="22"/>
          <w:szCs w:val="22"/>
          <w:lang w:eastAsia="cs-CZ"/>
        </w:rPr>
        <w:t>Bc. Stani</w:t>
      </w:r>
      <w:r>
        <w:rPr>
          <w:rFonts w:ascii="Calibri" w:eastAsia="Times New Roman" w:hAnsi="Calibri" w:cs="Calibri"/>
          <w:color w:val="000000"/>
          <w:sz w:val="22"/>
          <w:szCs w:val="22"/>
          <w:lang w:eastAsia="cs-CZ"/>
        </w:rPr>
        <w:t>s</w:t>
      </w:r>
      <w:r w:rsidRPr="004934F5">
        <w:rPr>
          <w:rFonts w:ascii="Calibri" w:eastAsia="Times New Roman" w:hAnsi="Calibri" w:cs="Calibri"/>
          <w:color w:val="000000"/>
          <w:sz w:val="22"/>
          <w:szCs w:val="22"/>
          <w:lang w:eastAsia="cs-CZ"/>
        </w:rPr>
        <w:t>lav Antoš, starosta</w:t>
      </w:r>
    </w:p>
    <w:p w14:paraId="425912DF" w14:textId="77777777" w:rsidR="00094A49" w:rsidRDefault="00094A49" w:rsidP="00094A49">
      <w:pPr>
        <w:pStyle w:val="Standard"/>
        <w:ind w:left="5040" w:firstLine="720"/>
        <w:rPr>
          <w:rFonts w:ascii="Calibri" w:eastAsia="Times New Roman" w:hAnsi="Calibri" w:cs="Calibri"/>
          <w:color w:val="000000"/>
          <w:sz w:val="22"/>
          <w:szCs w:val="22"/>
          <w:lang w:eastAsia="cs-CZ"/>
        </w:rPr>
      </w:pPr>
    </w:p>
    <w:p w14:paraId="6E35BD2A" w14:textId="77777777" w:rsidR="00094A49" w:rsidRDefault="00094A49" w:rsidP="00094A49">
      <w:pPr>
        <w:pStyle w:val="Standard"/>
        <w:ind w:left="5040" w:firstLine="720"/>
        <w:rPr>
          <w:rFonts w:ascii="Calibri" w:eastAsia="Times New Roman" w:hAnsi="Calibri" w:cs="Calibri"/>
          <w:color w:val="000000"/>
          <w:sz w:val="22"/>
          <w:szCs w:val="22"/>
          <w:lang w:eastAsia="cs-CZ"/>
        </w:rPr>
      </w:pPr>
    </w:p>
    <w:p w14:paraId="7445C73F" w14:textId="77777777" w:rsidR="00704956" w:rsidRDefault="00704956"/>
    <w:sectPr w:rsidR="00704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xi Sans">
    <w:altName w:val="Yu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EE"/>
    <w:family w:val="roman"/>
    <w:pitch w:val="variable"/>
  </w:font>
  <w:font w:name="Thorndale AMT">
    <w:altName w:val="Times New Roman"/>
    <w:charset w:val="00"/>
    <w:family w:val="roman"/>
    <w:pitch w:val="variable"/>
  </w:font>
  <w:font w:name="Lucidasans">
    <w:panose1 w:val="00000000000000000000"/>
    <w:charset w:val="00"/>
    <w:family w:val="roman"/>
    <w:notTrueType/>
    <w:pitch w:val="default"/>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868"/>
    <w:multiLevelType w:val="hybridMultilevel"/>
    <w:tmpl w:val="41BE7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DD28A7"/>
    <w:multiLevelType w:val="hybridMultilevel"/>
    <w:tmpl w:val="A704E386"/>
    <w:lvl w:ilvl="0" w:tplc="589A786E">
      <w:start w:val="1"/>
      <w:numFmt w:val="bullet"/>
      <w:lvlText w:val="-"/>
      <w:lvlJc w:val="left"/>
      <w:pPr>
        <w:ind w:left="786" w:hanging="360"/>
      </w:pPr>
      <w:rPr>
        <w:rFonts w:ascii="Calibri" w:eastAsia="Luxi Sans"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BC54FC5"/>
    <w:multiLevelType w:val="hybridMultilevel"/>
    <w:tmpl w:val="0F0EE1C4"/>
    <w:lvl w:ilvl="0" w:tplc="D6565ACA">
      <w:start w:val="7"/>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E64F7A"/>
    <w:multiLevelType w:val="hybridMultilevel"/>
    <w:tmpl w:val="5E66F5DA"/>
    <w:lvl w:ilvl="0" w:tplc="B5CCF6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CE58C8"/>
    <w:multiLevelType w:val="hybridMultilevel"/>
    <w:tmpl w:val="5EECF1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6F18C6"/>
    <w:multiLevelType w:val="hybridMultilevel"/>
    <w:tmpl w:val="103876B0"/>
    <w:lvl w:ilvl="0" w:tplc="B22A9B06">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EC25752"/>
    <w:multiLevelType w:val="hybridMultilevel"/>
    <w:tmpl w:val="CAC0CB92"/>
    <w:lvl w:ilvl="0" w:tplc="94305E58">
      <w:start w:val="1"/>
      <w:numFmt w:val="bullet"/>
      <w:lvlText w:val="-"/>
      <w:lvlJc w:val="left"/>
      <w:pPr>
        <w:ind w:left="786" w:hanging="360"/>
      </w:pPr>
      <w:rPr>
        <w:rFonts w:ascii="Calibri" w:eastAsia="Luxi Sans"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0B3196E"/>
    <w:multiLevelType w:val="hybridMultilevel"/>
    <w:tmpl w:val="2AEE4D4A"/>
    <w:lvl w:ilvl="0" w:tplc="01E05362">
      <w:start w:val="1"/>
      <w:numFmt w:val="lowerLetter"/>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62687825"/>
    <w:multiLevelType w:val="hybridMultilevel"/>
    <w:tmpl w:val="135AD49C"/>
    <w:lvl w:ilvl="0" w:tplc="13C010C8">
      <w:start w:val="1"/>
      <w:numFmt w:val="lowerLetter"/>
      <w:lvlText w:val="%1)"/>
      <w:lvlJc w:val="lef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2B35E3"/>
    <w:multiLevelType w:val="hybridMultilevel"/>
    <w:tmpl w:val="E856B8E0"/>
    <w:lvl w:ilvl="0" w:tplc="5854FAFA">
      <w:start w:val="3"/>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064AC3"/>
    <w:multiLevelType w:val="hybridMultilevel"/>
    <w:tmpl w:val="6FCEA580"/>
    <w:lvl w:ilvl="0" w:tplc="9B744CC4">
      <w:start w:val="1"/>
      <w:numFmt w:val="lowerLetter"/>
      <w:lvlText w:val="%1)"/>
      <w:lvlJc w:val="left"/>
      <w:pPr>
        <w:ind w:left="1080" w:hanging="360"/>
      </w:pPr>
      <w:rPr>
        <w:rFonts w:ascii="Calibri" w:eastAsia="Times New Roman" w:hAnsi="Calibri" w:cs="Calibri"/>
      </w:rPr>
    </w:lvl>
    <w:lvl w:ilvl="1" w:tplc="F1562856">
      <w:numFmt w:val="bullet"/>
      <w:lvlText w:val="-"/>
      <w:lvlJc w:val="left"/>
      <w:pPr>
        <w:ind w:left="1800" w:hanging="360"/>
      </w:pPr>
      <w:rPr>
        <w:rFonts w:ascii="Calibri" w:eastAsia="Nimbus Roman No9 L"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628245F"/>
    <w:multiLevelType w:val="hybridMultilevel"/>
    <w:tmpl w:val="161A4B7E"/>
    <w:lvl w:ilvl="0" w:tplc="B5CCF692">
      <w:start w:val="1"/>
      <w:numFmt w:val="decimal"/>
      <w:lvlText w:val="%1."/>
      <w:lvlJc w:val="left"/>
      <w:pPr>
        <w:ind w:left="1140" w:hanging="360"/>
      </w:pPr>
      <w:rPr>
        <w:rFonts w:hint="default"/>
        <w:sz w:val="22"/>
        <w:szCs w:val="22"/>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77610CDF"/>
    <w:multiLevelType w:val="hybridMultilevel"/>
    <w:tmpl w:val="41BE7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CD3934"/>
    <w:multiLevelType w:val="hybridMultilevel"/>
    <w:tmpl w:val="7574568A"/>
    <w:lvl w:ilvl="0" w:tplc="3EE8C022">
      <w:start w:val="1"/>
      <w:numFmt w:val="lowerLetter"/>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2"/>
  </w:num>
  <w:num w:numId="2">
    <w:abstractNumId w:val="0"/>
  </w:num>
  <w:num w:numId="3">
    <w:abstractNumId w:val="8"/>
  </w:num>
  <w:num w:numId="4">
    <w:abstractNumId w:val="2"/>
  </w:num>
  <w:num w:numId="5">
    <w:abstractNumId w:val="11"/>
  </w:num>
  <w:num w:numId="6">
    <w:abstractNumId w:val="5"/>
  </w:num>
  <w:num w:numId="7">
    <w:abstractNumId w:val="3"/>
  </w:num>
  <w:num w:numId="8">
    <w:abstractNumId w:val="10"/>
  </w:num>
  <w:num w:numId="9">
    <w:abstractNumId w:val="4"/>
  </w:num>
  <w:num w:numId="10">
    <w:abstractNumId w:val="9"/>
  </w:num>
  <w:num w:numId="11">
    <w:abstractNumId w:val="7"/>
  </w:num>
  <w:num w:numId="12">
    <w:abstractNumId w:val="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49"/>
    <w:rsid w:val="00094A49"/>
    <w:rsid w:val="00704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B97D"/>
  <w15:chartTrackingRefBased/>
  <w15:docId w15:val="{00F12B5D-1DDD-4F49-A256-4802E2C0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A49"/>
    <w:pPr>
      <w:suppressAutoHyphens/>
      <w:spacing w:after="0" w:line="276" w:lineRule="auto"/>
      <w:jc w:val="both"/>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kaznakoment1">
    <w:name w:val="Odkaz na komentář1"/>
    <w:rsid w:val="00094A49"/>
    <w:rPr>
      <w:sz w:val="16"/>
      <w:szCs w:val="16"/>
    </w:rPr>
  </w:style>
  <w:style w:type="character" w:customStyle="1" w:styleId="Odkaznakoment2">
    <w:name w:val="Odkaz na komentář2"/>
    <w:rsid w:val="00094A49"/>
    <w:rPr>
      <w:sz w:val="16"/>
      <w:szCs w:val="16"/>
    </w:rPr>
  </w:style>
  <w:style w:type="character" w:customStyle="1" w:styleId="platne1">
    <w:name w:val="platne1"/>
    <w:qFormat/>
    <w:rsid w:val="00094A49"/>
    <w:rPr>
      <w:rFonts w:ascii="Nimbus Roman No9 L" w:eastAsia="Nimbus Roman No9 L" w:hAnsi="Nimbus Roman No9 L" w:cs="Nimbus Roman No9 L"/>
      <w:color w:val="000000"/>
      <w:sz w:val="24"/>
      <w:szCs w:val="24"/>
      <w:lang w:val="cs-CZ"/>
    </w:rPr>
  </w:style>
  <w:style w:type="paragraph" w:styleId="Normlnweb">
    <w:name w:val="Normal (Web)"/>
    <w:basedOn w:val="Normln"/>
    <w:rsid w:val="00094A49"/>
    <w:pPr>
      <w:suppressAutoHyphens w:val="0"/>
      <w:spacing w:before="280" w:after="119" w:line="240" w:lineRule="auto"/>
      <w:jc w:val="left"/>
    </w:pPr>
  </w:style>
  <w:style w:type="paragraph" w:styleId="Odstavecseseznamem">
    <w:name w:val="List Paragraph"/>
    <w:basedOn w:val="Normln"/>
    <w:qFormat/>
    <w:rsid w:val="00094A49"/>
    <w:pPr>
      <w:ind w:left="720"/>
      <w:contextualSpacing/>
    </w:pPr>
  </w:style>
  <w:style w:type="paragraph" w:customStyle="1" w:styleId="Standard">
    <w:name w:val="Standard"/>
    <w:rsid w:val="00094A49"/>
    <w:pPr>
      <w:widowControl w:val="0"/>
      <w:suppressAutoHyphens/>
      <w:spacing w:after="0" w:line="240" w:lineRule="auto"/>
      <w:textAlignment w:val="baseline"/>
    </w:pPr>
    <w:rPr>
      <w:rFonts w:ascii="Thorndale AMT" w:eastAsia="Luxi Sans" w:hAnsi="Thorndale AMT" w:cs="Lucidasans"/>
      <w:kern w:val="2"/>
      <w:sz w:val="24"/>
      <w:szCs w:val="24"/>
      <w:lang w:eastAsia="zh-CN"/>
    </w:rPr>
  </w:style>
  <w:style w:type="paragraph" w:customStyle="1" w:styleId="Normlnweb1">
    <w:name w:val="Normální (web)1"/>
    <w:basedOn w:val="Normln"/>
    <w:rsid w:val="00094A49"/>
    <w:pPr>
      <w:spacing w:before="280" w:after="119" w:line="240" w:lineRule="auto"/>
      <w:jc w:val="left"/>
    </w:pPr>
    <w:rPr>
      <w:rFonts w:ascii="Liberation Serif" w:hAnsi="Liberation Serif" w:cs="Liberation Serif"/>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2660</Words>
  <Characters>15696</Characters>
  <Application>Microsoft Office Word</Application>
  <DocSecurity>0</DocSecurity>
  <Lines>130</Lines>
  <Paragraphs>36</Paragraphs>
  <ScaleCrop>false</ScaleCrop>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Královcová</dc:creator>
  <cp:keywords/>
  <dc:description/>
  <cp:lastModifiedBy>Soňa Královcová</cp:lastModifiedBy>
  <cp:revision>1</cp:revision>
  <dcterms:created xsi:type="dcterms:W3CDTF">2025-09-19T05:19:00Z</dcterms:created>
  <dcterms:modified xsi:type="dcterms:W3CDTF">2025-09-19T05:21:00Z</dcterms:modified>
</cp:coreProperties>
</file>