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862EC" w14:textId="77777777" w:rsidR="000242B3" w:rsidRDefault="00CE2A07">
      <w:pPr>
        <w:spacing w:after="0" w:line="259" w:lineRule="auto"/>
        <w:ind w:left="-1416" w:right="10495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8B5C60" wp14:editId="4A63A890">
                <wp:simplePos x="0" y="0"/>
                <wp:positionH relativeFrom="page">
                  <wp:posOffset>385445</wp:posOffset>
                </wp:positionH>
                <wp:positionV relativeFrom="page">
                  <wp:posOffset>525780</wp:posOffset>
                </wp:positionV>
                <wp:extent cx="7171056" cy="10166600"/>
                <wp:effectExtent l="0" t="0" r="0" b="0"/>
                <wp:wrapTopAndBottom/>
                <wp:docPr id="7353" name="Group 7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71056" cy="10166600"/>
                          <a:chOff x="0" y="0"/>
                          <a:chExt cx="7171056" cy="10166600"/>
                        </a:xfrm>
                      </wpg:grpSpPr>
                      <wps:wsp>
                        <wps:cNvPr id="298" name="Rectangle 298"/>
                        <wps:cNvSpPr/>
                        <wps:spPr>
                          <a:xfrm>
                            <a:off x="2458974" y="33375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03FB9F" w14:textId="77777777" w:rsidR="000242B3" w:rsidRDefault="00CE2A0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3562604" y="957529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BF7234" w14:textId="77777777" w:rsidR="000242B3" w:rsidRDefault="00CE2A0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1" name="Picture 30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14350" y="0"/>
                            <a:ext cx="1945005" cy="4387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3" name="Picture 30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14350" y="9441459"/>
                            <a:ext cx="2949575" cy="424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32" name="Picture 913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090035" y="5938012"/>
                            <a:ext cx="3066288" cy="42031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6" name="Rectangle 306"/>
                        <wps:cNvSpPr/>
                        <wps:spPr>
                          <a:xfrm>
                            <a:off x="514020" y="633095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90E796" w14:textId="77777777" w:rsidR="000242B3" w:rsidRDefault="00CE2A0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514020" y="1157351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69D50B" w14:textId="77777777" w:rsidR="000242B3" w:rsidRDefault="00CE2A0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514020" y="1567307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06AC8" w14:textId="77777777" w:rsidR="000242B3" w:rsidRDefault="00CE2A0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2343150" y="1567307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2F439" w14:textId="77777777" w:rsidR="000242B3" w:rsidRDefault="00CE2A0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353" style="width:564.65pt;height:800.52pt;position:absolute;mso-position-horizontal-relative:page;mso-position-horizontal:absolute;margin-left:30.35pt;mso-position-vertical-relative:page;margin-top:41.4pt;" coordsize="71710,101666">
                <v:rect id="Rectangle 298" style="position:absolute;width:421;height:1899;left:24589;top:33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9" style="position:absolute;width:421;height:1899;left:35626;top:957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01" style="position:absolute;width:19450;height:4387;left:5143;top:0;" filled="f">
                  <v:imagedata r:id="rId10"/>
                </v:shape>
                <v:shape id="Picture 303" style="position:absolute;width:29495;height:4248;left:5143;top:94414;" filled="f">
                  <v:imagedata r:id="rId11"/>
                </v:shape>
                <v:shape id="Picture 9132" style="position:absolute;width:30662;height:42031;left:40900;top:59380;" filled="f">
                  <v:imagedata r:id="rId12"/>
                </v:shape>
                <v:rect id="Rectangle 306" style="position:absolute;width:609;height:2745;left:5140;top:63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7" style="position:absolute;width:609;height:2745;left:5140;top:115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8" style="position:absolute;width:609;height:2745;left:5140;top:15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9" style="position:absolute;width:609;height:2745;left:23431;top:15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tbl>
      <w:tblPr>
        <w:tblStyle w:val="TableGrid"/>
        <w:tblW w:w="5158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709"/>
        <w:gridCol w:w="3033"/>
      </w:tblGrid>
      <w:tr w:rsidR="000242B3" w14:paraId="553AEBCD" w14:textId="77777777">
        <w:trPr>
          <w:trHeight w:val="2192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5FE7B94C" w14:textId="77777777" w:rsidR="000242B3" w:rsidRDefault="00CE2A07">
            <w:pPr>
              <w:spacing w:after="0" w:line="350" w:lineRule="auto"/>
              <w:ind w:left="0" w:right="289" w:firstLine="0"/>
              <w:jc w:val="left"/>
            </w:pPr>
            <w:proofErr w:type="gramStart"/>
            <w:r>
              <w:rPr>
                <w:b/>
              </w:rPr>
              <w:lastRenderedPageBreak/>
              <w:t xml:space="preserve">Podnik  </w:t>
            </w:r>
            <w:r>
              <w:t>Zastoupený</w:t>
            </w:r>
            <w:proofErr w:type="gramEnd"/>
            <w:r>
              <w:t xml:space="preserve"> </w:t>
            </w:r>
            <w:r>
              <w:t xml:space="preserve">se </w:t>
            </w:r>
            <w:proofErr w:type="gramStart"/>
            <w:r>
              <w:t xml:space="preserve">sídlem </w:t>
            </w:r>
            <w:r>
              <w:t xml:space="preserve"> </w:t>
            </w:r>
            <w:r>
              <w:t>IČ</w:t>
            </w:r>
            <w:proofErr w:type="gramEnd"/>
            <w:r>
              <w:t xml:space="preserve">: </w:t>
            </w:r>
            <w:r>
              <w:t xml:space="preserve"> </w:t>
            </w:r>
            <w:proofErr w:type="gramStart"/>
            <w:r>
              <w:tab/>
              <w:t xml:space="preserve">  </w:t>
            </w:r>
            <w:r>
              <w:t>DIČ</w:t>
            </w:r>
            <w:proofErr w:type="gramEnd"/>
            <w:r>
              <w:t xml:space="preserve">: </w:t>
            </w:r>
            <w:r>
              <w:t xml:space="preserve">   </w:t>
            </w:r>
          </w:p>
          <w:p w14:paraId="57BC6FFA" w14:textId="77777777" w:rsidR="000242B3" w:rsidRDefault="00CE2A0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09BB7" w14:textId="77777777" w:rsidR="000242B3" w:rsidRDefault="00CE2A07">
            <w:pPr>
              <w:spacing w:after="98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4502A9C6" w14:textId="77777777" w:rsidR="000242B3" w:rsidRDefault="00CE2A07">
            <w:pPr>
              <w:spacing w:after="98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1237F928" w14:textId="77777777" w:rsidR="000242B3" w:rsidRDefault="00CE2A07">
            <w:pPr>
              <w:spacing w:after="98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085E4069" w14:textId="77777777" w:rsidR="000242B3" w:rsidRDefault="00CE2A0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</w:tcPr>
          <w:p w14:paraId="22D9BD8F" w14:textId="77777777" w:rsidR="000242B3" w:rsidRDefault="00CE2A07">
            <w:pPr>
              <w:spacing w:after="164" w:line="259" w:lineRule="auto"/>
              <w:ind w:left="85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SOFO Advisory s.r.o.</w:t>
            </w:r>
          </w:p>
          <w:p w14:paraId="1649E062" w14:textId="310FB284" w:rsidR="000242B3" w:rsidRDefault="00CE2A07">
            <w:pPr>
              <w:spacing w:after="154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2B31C361" w14:textId="77777777" w:rsidR="000242B3" w:rsidRDefault="00CE2A07">
            <w:pPr>
              <w:spacing w:after="151" w:line="259" w:lineRule="auto"/>
              <w:ind w:left="0" w:right="0" w:firstLine="0"/>
            </w:pP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>Na strži 1702/65, 140 00 Praha 4</w:t>
            </w:r>
          </w:p>
          <w:p w14:paraId="2F21276C" w14:textId="77777777" w:rsidR="000242B3" w:rsidRDefault="00CE2A07">
            <w:pPr>
              <w:spacing w:after="133" w:line="259" w:lineRule="auto"/>
              <w:ind w:left="0" w:right="0" w:firstLine="0"/>
              <w:jc w:val="left"/>
            </w:pP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>25218743</w:t>
            </w:r>
          </w:p>
          <w:p w14:paraId="25F22324" w14:textId="77777777" w:rsidR="000242B3" w:rsidRDefault="00CE2A07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>CZ25218743</w:t>
            </w:r>
          </w:p>
        </w:tc>
      </w:tr>
    </w:tbl>
    <w:p w14:paraId="5074FB80" w14:textId="77777777" w:rsidR="000242B3" w:rsidRDefault="00CE2A07">
      <w:pPr>
        <w:tabs>
          <w:tab w:val="center" w:pos="3952"/>
        </w:tabs>
        <w:spacing w:after="0" w:line="259" w:lineRule="auto"/>
        <w:ind w:left="0" w:right="0" w:firstLine="0"/>
        <w:jc w:val="left"/>
      </w:pPr>
      <w:r>
        <w:rPr>
          <w:b/>
        </w:rPr>
        <w:t xml:space="preserve">Znalostní organizace </w:t>
      </w:r>
      <w:r>
        <w:rPr>
          <w:b/>
        </w:rPr>
        <w:tab/>
      </w:r>
      <w:r>
        <w:rPr>
          <w:rFonts w:ascii="Times New Roman" w:eastAsia="Times New Roman" w:hAnsi="Times New Roman" w:cs="Times New Roman"/>
          <w:sz w:val="24"/>
        </w:rPr>
        <w:t>České vysoké učení technické v Praze</w:t>
      </w:r>
    </w:p>
    <w:tbl>
      <w:tblPr>
        <w:tblStyle w:val="TableGrid"/>
        <w:tblW w:w="6838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125"/>
        <w:gridCol w:w="4713"/>
      </w:tblGrid>
      <w:tr w:rsidR="000242B3" w14:paraId="2F695290" w14:textId="77777777">
        <w:trPr>
          <w:trHeight w:val="2564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14:paraId="32E14A26" w14:textId="1F3963E8" w:rsidR="000242B3" w:rsidRDefault="00CE2A07">
            <w:pPr>
              <w:spacing w:after="2" w:line="357" w:lineRule="auto"/>
              <w:ind w:left="0" w:right="462" w:firstLine="0"/>
              <w:jc w:val="left"/>
            </w:pPr>
            <w:r>
              <w:t>Zastoupená</w:t>
            </w:r>
            <w:r>
              <w:t xml:space="preserve"> </w:t>
            </w:r>
            <w:r>
              <w:tab/>
              <w:t xml:space="preserve"> </w:t>
            </w:r>
            <w:r>
              <w:br/>
              <w:t xml:space="preserve">se </w:t>
            </w:r>
            <w:r>
              <w:t xml:space="preserve">sídlem </w:t>
            </w:r>
            <w:r>
              <w:t xml:space="preserve"> </w:t>
            </w:r>
            <w:r>
              <w:tab/>
              <w:t xml:space="preserve"> </w:t>
            </w:r>
          </w:p>
          <w:p w14:paraId="07E655D2" w14:textId="77777777" w:rsidR="000242B3" w:rsidRDefault="00CE2A07">
            <w:pPr>
              <w:tabs>
                <w:tab w:val="center" w:pos="566"/>
                <w:tab w:val="center" w:pos="1416"/>
              </w:tabs>
              <w:spacing w:after="113" w:line="259" w:lineRule="auto"/>
              <w:ind w:left="0" w:right="0" w:firstLine="0"/>
              <w:jc w:val="left"/>
            </w:pPr>
            <w:r>
              <w:t xml:space="preserve">IČ: </w:t>
            </w:r>
            <w:r>
              <w:t xml:space="preserve"> </w:t>
            </w:r>
            <w:r>
              <w:tab/>
              <w:t xml:space="preserve">  </w:t>
            </w:r>
            <w:r>
              <w:tab/>
              <w:t xml:space="preserve"> </w:t>
            </w:r>
          </w:p>
          <w:p w14:paraId="2A770DBE" w14:textId="77777777" w:rsidR="000242B3" w:rsidRDefault="00CE2A07">
            <w:pPr>
              <w:tabs>
                <w:tab w:val="center" w:pos="1416"/>
              </w:tabs>
              <w:spacing w:after="98" w:line="259" w:lineRule="auto"/>
              <w:ind w:left="0" w:right="0" w:firstLine="0"/>
              <w:jc w:val="left"/>
            </w:pPr>
            <w:r>
              <w:t xml:space="preserve">DIČ: </w:t>
            </w:r>
            <w:r>
              <w:t xml:space="preserve">   </w:t>
            </w:r>
            <w:r>
              <w:tab/>
              <w:t xml:space="preserve"> </w:t>
            </w:r>
          </w:p>
          <w:p w14:paraId="3456EB32" w14:textId="77777777" w:rsidR="000242B3" w:rsidRDefault="00CE2A07">
            <w:pPr>
              <w:spacing w:after="112" w:line="259" w:lineRule="auto"/>
              <w:ind w:left="0" w:right="0" w:firstLine="0"/>
              <w:jc w:val="left"/>
            </w:pPr>
            <w:r>
              <w:t>Bankovní spojení:</w:t>
            </w:r>
            <w:r>
              <w:t xml:space="preserve"> </w:t>
            </w:r>
          </w:p>
          <w:p w14:paraId="0589A759" w14:textId="77777777" w:rsidR="000242B3" w:rsidRDefault="00CE2A07">
            <w:pPr>
              <w:spacing w:after="0" w:line="259" w:lineRule="auto"/>
              <w:ind w:left="0" w:right="155" w:firstLine="0"/>
              <w:jc w:val="left"/>
            </w:pPr>
            <w:r>
              <w:t>Č.</w:t>
            </w:r>
            <w:r>
              <w:t xml:space="preserve"> </w:t>
            </w:r>
            <w:proofErr w:type="spellStart"/>
            <w:r>
              <w:t>ú.</w:t>
            </w:r>
            <w:proofErr w:type="spellEnd"/>
            <w:r>
              <w:t xml:space="preserve">: </w:t>
            </w:r>
            <w:r>
              <w:t xml:space="preserve">   </w:t>
            </w:r>
            <w:r>
              <w:tab/>
              <w:t xml:space="preserve"> </w:t>
            </w:r>
            <w:proofErr w:type="gramStart"/>
            <w:r>
              <w:t xml:space="preserve">IBAN:   </w:t>
            </w:r>
            <w:proofErr w:type="gramEnd"/>
            <w:r>
              <w:tab/>
              <w:t xml:space="preserve"> </w:t>
            </w:r>
          </w:p>
        </w:tc>
        <w:tc>
          <w:tcPr>
            <w:tcW w:w="4713" w:type="dxa"/>
            <w:tcBorders>
              <w:top w:val="nil"/>
              <w:left w:val="nil"/>
              <w:bottom w:val="nil"/>
              <w:right w:val="nil"/>
            </w:tcBorders>
          </w:tcPr>
          <w:p w14:paraId="0CE5AE11" w14:textId="42404BF1" w:rsidR="000242B3" w:rsidRDefault="00CE2A07">
            <w:pPr>
              <w:spacing w:after="171" w:line="259" w:lineRule="auto"/>
              <w:ind w:left="0" w:right="0" w:firstLine="0"/>
              <w:jc w:val="left"/>
            </w:pPr>
            <w:r>
              <w:t xml:space="preserve"> </w:t>
            </w:r>
          </w:p>
          <w:p w14:paraId="62538682" w14:textId="77777777" w:rsidR="000242B3" w:rsidRDefault="00CE2A07">
            <w:pPr>
              <w:spacing w:after="141" w:line="259" w:lineRule="auto"/>
              <w:ind w:left="0" w:right="0" w:firstLine="0"/>
            </w:pP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Jugoslávských partyzánů 1580/3, 160 00 Praha 6 </w:t>
            </w:r>
          </w:p>
          <w:p w14:paraId="395C1C3E" w14:textId="77777777" w:rsidR="000242B3" w:rsidRDefault="00CE2A07">
            <w:pPr>
              <w:spacing w:after="0" w:line="381" w:lineRule="auto"/>
              <w:ind w:left="0" w:right="2622" w:firstLine="0"/>
              <w:jc w:val="left"/>
            </w:pPr>
            <w: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68407700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>CZ</w:t>
            </w:r>
            <w:proofErr w:type="gramEnd"/>
            <w:r>
              <w:rPr>
                <w:rFonts w:ascii="Arial" w:eastAsia="Arial" w:hAnsi="Arial" w:cs="Arial"/>
                <w:sz w:val="20"/>
              </w:rPr>
              <w:t>68407700</w:t>
            </w:r>
          </w:p>
          <w:p w14:paraId="1DB44966" w14:textId="77777777" w:rsidR="000242B3" w:rsidRDefault="00CE2A07">
            <w:pPr>
              <w:spacing w:after="102" w:line="259" w:lineRule="auto"/>
              <w:ind w:left="0" w:right="0" w:firstLine="0"/>
              <w:jc w:val="left"/>
            </w:pP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Komerční banka, a.s.</w:t>
            </w:r>
          </w:p>
          <w:p w14:paraId="28707D7C" w14:textId="77777777" w:rsidR="000242B3" w:rsidRDefault="00CE2A07">
            <w:pPr>
              <w:spacing w:after="121" w:line="259" w:lineRule="auto"/>
              <w:ind w:left="0" w:right="0" w:firstLine="0"/>
              <w:jc w:val="left"/>
            </w:pP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>19-5504540257/0100</w:t>
            </w:r>
          </w:p>
          <w:p w14:paraId="7E8AD70F" w14:textId="77777777" w:rsidR="000242B3" w:rsidRDefault="00CE2A07">
            <w:pPr>
              <w:spacing w:after="0" w:line="259" w:lineRule="auto"/>
              <w:ind w:left="59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CZ9401000000195504540257</w:t>
            </w:r>
          </w:p>
        </w:tc>
      </w:tr>
    </w:tbl>
    <w:p w14:paraId="76911861" w14:textId="77777777" w:rsidR="000242B3" w:rsidRDefault="00CE2A07">
      <w:pPr>
        <w:spacing w:after="91" w:line="259" w:lineRule="auto"/>
        <w:ind w:left="486" w:right="0" w:firstLine="0"/>
        <w:jc w:val="center"/>
      </w:pPr>
      <w:r>
        <w:rPr>
          <w:b/>
          <w:sz w:val="28"/>
        </w:rPr>
        <w:t xml:space="preserve"> </w:t>
      </w:r>
    </w:p>
    <w:p w14:paraId="376138AD" w14:textId="77777777" w:rsidR="000242B3" w:rsidRDefault="00CE2A07">
      <w:pPr>
        <w:spacing w:after="35" w:line="259" w:lineRule="auto"/>
        <w:ind w:left="423" w:right="0" w:firstLine="0"/>
        <w:jc w:val="center"/>
      </w:pPr>
      <w:r>
        <w:rPr>
          <w:b/>
          <w:sz w:val="28"/>
        </w:rPr>
        <w:t xml:space="preserve">Preambule: </w:t>
      </w:r>
    </w:p>
    <w:p w14:paraId="27C80CDB" w14:textId="77777777" w:rsidR="000242B3" w:rsidRDefault="00CE2A07">
      <w:pPr>
        <w:spacing w:after="112"/>
        <w:ind w:left="2" w:right="0" w:firstLine="0"/>
      </w:pPr>
      <w:r>
        <w:t>Partnerský Podnik a partnerská Znalostní organizace (dále „</w:t>
      </w:r>
      <w:r>
        <w:t>Partneři”) se dohodly na spolupráci v rámci projektu (dále jen „Projekt”) schváleného k</w:t>
      </w:r>
      <w:r>
        <w:t xml:space="preserve"> </w:t>
      </w:r>
      <w:r>
        <w:t>podpoře na základě Výzvy programu Partnerství znalostního transferu z</w:t>
      </w:r>
      <w:r>
        <w:t xml:space="preserve"> </w:t>
      </w:r>
      <w:r>
        <w:t xml:space="preserve">Operačního programu </w:t>
      </w:r>
      <w:r>
        <w:t xml:space="preserve">Technologie a Aplikace pro konkurenceschopnost </w:t>
      </w:r>
      <w:r>
        <w:t>Ministerstva průmyslu a obchodu (dále jen „</w:t>
      </w:r>
      <w:r>
        <w:t>Poskytovatel podpory</w:t>
      </w:r>
      <w:r>
        <w:t>“). Partneři se dohodli na délce trvání Projektu, jeho cílech a na způsobech jeho implementace a za tímto účelem uzavírají</w:t>
      </w:r>
      <w:r>
        <w:rPr>
          <w:sz w:val="20"/>
        </w:rPr>
        <w:t xml:space="preserve"> </w:t>
      </w:r>
    </w:p>
    <w:p w14:paraId="40A1F664" w14:textId="77777777" w:rsidR="000242B3" w:rsidRDefault="00CE2A07">
      <w:pPr>
        <w:spacing w:after="98" w:line="259" w:lineRule="auto"/>
        <w:ind w:left="0" w:right="0" w:firstLine="0"/>
        <w:jc w:val="left"/>
      </w:pPr>
      <w:r>
        <w:t xml:space="preserve"> </w:t>
      </w:r>
    </w:p>
    <w:p w14:paraId="20762316" w14:textId="77777777" w:rsidR="000242B3" w:rsidRDefault="00CE2A07">
      <w:pPr>
        <w:spacing w:after="237" w:line="259" w:lineRule="auto"/>
        <w:ind w:left="424" w:right="0" w:firstLine="0"/>
        <w:jc w:val="center"/>
      </w:pPr>
      <w:r>
        <w:t xml:space="preserve">t u t </w:t>
      </w:r>
      <w:proofErr w:type="gramStart"/>
      <w:r>
        <w:t>o  p</w:t>
      </w:r>
      <w:proofErr w:type="gramEnd"/>
      <w:r>
        <w:t xml:space="preserve"> a r t n e r s k o </w:t>
      </w:r>
      <w:proofErr w:type="gramStart"/>
      <w:r>
        <w:t>u  s</w:t>
      </w:r>
      <w:proofErr w:type="gramEnd"/>
      <w:r>
        <w:t xml:space="preserve"> m l o u v u: </w:t>
      </w:r>
    </w:p>
    <w:p w14:paraId="6F2CC4C7" w14:textId="77777777" w:rsidR="000242B3" w:rsidRDefault="00CE2A07">
      <w:pPr>
        <w:pStyle w:val="Nadpis1"/>
      </w:pPr>
      <w:r>
        <w:t>I. Účel a předmět smlouvy</w:t>
      </w:r>
      <w:r>
        <w:rPr>
          <w:b w:val="0"/>
        </w:rPr>
        <w:t xml:space="preserve"> </w:t>
      </w:r>
    </w:p>
    <w:p w14:paraId="2385F291" w14:textId="77777777" w:rsidR="000242B3" w:rsidRDefault="00CE2A07">
      <w:pPr>
        <w:numPr>
          <w:ilvl w:val="0"/>
          <w:numId w:val="1"/>
        </w:numPr>
        <w:ind w:right="0" w:hanging="360"/>
      </w:pPr>
      <w:r>
        <w:t>Účelem této smlouvy je upravit vztahy mezi Znalostní organizací a Podnikem v souvislosti s</w:t>
      </w:r>
      <w:r>
        <w:t xml:space="preserve"> </w:t>
      </w:r>
      <w:r>
        <w:t>realizací společného Projektu, vypořádání finančních vztahů a dotace.</w:t>
      </w:r>
      <w:r>
        <w:t xml:space="preserve"> </w:t>
      </w:r>
    </w:p>
    <w:p w14:paraId="64B76A48" w14:textId="77777777" w:rsidR="000242B3" w:rsidRDefault="00CE2A07">
      <w:pPr>
        <w:numPr>
          <w:ilvl w:val="0"/>
          <w:numId w:val="1"/>
        </w:numPr>
        <w:ind w:right="0" w:hanging="360"/>
      </w:pPr>
      <w:r>
        <w:t>Znalostní organizace se zavazuje, že na základě svých zkušeností zrealizuje Projekt v</w:t>
      </w:r>
      <w:r>
        <w:t xml:space="preserve"> souladu s </w:t>
      </w:r>
      <w:r>
        <w:t>podanou žádostí o podporu a k</w:t>
      </w:r>
      <w:r>
        <w:t xml:space="preserve"> </w:t>
      </w:r>
      <w:r>
        <w:t>dosažení stanoveného cíle. Hlavním cílem Projektu je transfer znalostí a dovedností do Podniku dle stanoveného Podnikatelského</w:t>
      </w:r>
      <w:r>
        <w:t xml:space="preserve"> </w:t>
      </w:r>
      <w:r>
        <w:t>záměru.</w:t>
      </w:r>
      <w:r>
        <w:t xml:space="preserve"> </w:t>
      </w:r>
    </w:p>
    <w:p w14:paraId="6B75428A" w14:textId="77777777" w:rsidR="000242B3" w:rsidRDefault="00CE2A07">
      <w:pPr>
        <w:numPr>
          <w:ilvl w:val="0"/>
          <w:numId w:val="1"/>
        </w:numPr>
        <w:ind w:right="0" w:hanging="360"/>
      </w:pPr>
      <w:r>
        <w:t xml:space="preserve">Znalostní organizace se zavazuje: </w:t>
      </w:r>
      <w:r>
        <w:t xml:space="preserve"> </w:t>
      </w:r>
    </w:p>
    <w:p w14:paraId="0C86A80A" w14:textId="77777777" w:rsidR="000242B3" w:rsidRDefault="00CE2A07">
      <w:pPr>
        <w:numPr>
          <w:ilvl w:val="1"/>
          <w:numId w:val="1"/>
        </w:numPr>
        <w:ind w:right="0" w:hanging="360"/>
      </w:pPr>
      <w:r>
        <w:t>zaměstnat absolventa s dostatečnou kvalifikací (dále</w:t>
      </w:r>
      <w:r>
        <w:t xml:space="preserve"> </w:t>
      </w:r>
      <w:r>
        <w:t xml:space="preserve">„Asistent“) za účelem vykonávání pracovních úkolů potřebných pro úspěšnou realizaci Projektu tak, jak byly dohodnuty </w:t>
      </w:r>
      <w:r>
        <w:t xml:space="preserve">s </w:t>
      </w:r>
      <w:r>
        <w:t>Podnikem, a to nejpozději do 6 měsíců od data zahájení Projektu,</w:t>
      </w:r>
      <w:r>
        <w:t xml:space="preserve"> </w:t>
      </w:r>
    </w:p>
    <w:p w14:paraId="24E93D82" w14:textId="77777777" w:rsidR="000242B3" w:rsidRDefault="00CE2A07">
      <w:pPr>
        <w:numPr>
          <w:ilvl w:val="1"/>
          <w:numId w:val="1"/>
        </w:numPr>
        <w:ind w:right="0" w:hanging="360"/>
      </w:pPr>
      <w:r>
        <w:t>spolupracovat s Podnikem při implementaci Projektu a poskytnout Asistentovi a Podniku dostatečnou podporu pro realizaci Projektu. Tato spolupráce zahrnuje nominaci alespoň jednoho akademického pracovníka za účelem vykonávání odborného dohledu nad Projektem</w:t>
      </w:r>
      <w:r>
        <w:t xml:space="preserve"> </w:t>
      </w:r>
      <w:r>
        <w:t>(dále “Akademický odborník”), který plní úkoly Znalostní organizace v rámci Projektu.</w:t>
      </w:r>
      <w:r>
        <w:t xml:space="preserve"> </w:t>
      </w:r>
    </w:p>
    <w:p w14:paraId="22E96EB5" w14:textId="77777777" w:rsidR="000242B3" w:rsidRDefault="00CE2A07">
      <w:pPr>
        <w:pStyle w:val="Nadpis1"/>
        <w:ind w:right="8"/>
      </w:pPr>
      <w:r>
        <w:lastRenderedPageBreak/>
        <w:t xml:space="preserve">II. </w:t>
      </w:r>
      <w:r>
        <w:t>Způsob plnění Projektu</w:t>
      </w:r>
      <w:r>
        <w:rPr>
          <w:b w:val="0"/>
        </w:rPr>
        <w:t xml:space="preserve"> </w:t>
      </w:r>
    </w:p>
    <w:p w14:paraId="7048DE5B" w14:textId="77777777" w:rsidR="000242B3" w:rsidRDefault="00CE2A07">
      <w:pPr>
        <w:numPr>
          <w:ilvl w:val="0"/>
          <w:numId w:val="2"/>
        </w:numPr>
        <w:ind w:right="0" w:hanging="360"/>
      </w:pPr>
      <w:r>
        <w:t>Úkoly obou Partnerů, které mají jednotliví Partneři zajistit, jsou definovány v</w:t>
      </w:r>
      <w:r>
        <w:t xml:space="preserve"> </w:t>
      </w:r>
      <w:r>
        <w:t>Podnikatelském záměru, který je přílohou žádosti o podporu. Úkoly a předměty plnění v</w:t>
      </w:r>
      <w:r>
        <w:t xml:space="preserve"> </w:t>
      </w:r>
      <w:r>
        <w:t xml:space="preserve">Podnikatelském záměru </w:t>
      </w:r>
      <w:r>
        <w:t xml:space="preserve">je </w:t>
      </w:r>
      <w:r>
        <w:t xml:space="preserve">možno změnit pouze se souhlasem obou Partnerů, tyto změny musí být projednány a zaznamenány na Řídících schůzích </w:t>
      </w:r>
      <w:r>
        <w:t>P</w:t>
      </w:r>
      <w:r>
        <w:t>rojektu. K zamezení pochybnostem, Partneři po vzájemném odsouhlasení mohou požadovat změnu jakéhokoli parametru Projektu (časový harmonogram, předměty plnění, rozpočet), žádosti o změnu musí být podány v</w:t>
      </w:r>
      <w:r>
        <w:t xml:space="preserve"> souladu s </w:t>
      </w:r>
      <w:r>
        <w:t>Rozhodnutím o poskytnutí dotace a Pravidly pro žadatele a příjemce z</w:t>
      </w:r>
      <w:r>
        <w:t xml:space="preserve"> OP </w:t>
      </w:r>
      <w:r>
        <w:t xml:space="preserve">TAK </w:t>
      </w:r>
      <w:r>
        <w:t>–</w:t>
      </w:r>
      <w:r>
        <w:t xml:space="preserve"> </w:t>
      </w:r>
      <w:r>
        <w:t>obecná část</w:t>
      </w:r>
      <w:r>
        <w:t xml:space="preserve">. </w:t>
      </w:r>
    </w:p>
    <w:p w14:paraId="368749A3" w14:textId="77777777" w:rsidR="000242B3" w:rsidRDefault="00CE2A07">
      <w:pPr>
        <w:numPr>
          <w:ilvl w:val="0"/>
          <w:numId w:val="2"/>
        </w:numPr>
        <w:spacing w:after="251"/>
        <w:ind w:right="0" w:hanging="360"/>
      </w:pPr>
      <w:r>
        <w:t>Výsledkem plnění bude Závěrečná zpráva obsahující zhodnocení realizace Projektu a dosažení stanovených výstupů a jejich následného využití, tj. zejména zhodnocení dosažených ekonomických a jiných přínosů Projektu, kvalifikovaný odhad přínosů v</w:t>
      </w:r>
      <w:r>
        <w:t xml:space="preserve"> </w:t>
      </w:r>
      <w:r>
        <w:t xml:space="preserve">dalších letech, porovnání </w:t>
      </w:r>
      <w:r>
        <w:t xml:space="preserve">s </w:t>
      </w:r>
      <w:r>
        <w:t xml:space="preserve">původně očekávanými přínosy a zdůvodnění případných rozdílů, popis Podnikem získaných schopností a dovedností, způsob jejich osvojení zaměstnanci Podniku a jejich následného využití, celkové zhodnocení partnerství </w:t>
      </w:r>
      <w:r>
        <w:t xml:space="preserve">Podniku se </w:t>
      </w:r>
      <w:r>
        <w:t>Znalostní organizací a přínosu akademických vstupů,</w:t>
      </w:r>
      <w:r>
        <w:t xml:space="preserve"> </w:t>
      </w:r>
      <w:r>
        <w:t>vyhodnocení přínosu Asistenta a jeho role v</w:t>
      </w:r>
      <w:r>
        <w:t xml:space="preserve"> Projektu</w:t>
      </w:r>
      <w:r>
        <w:t>, popis uskutečněných aktivit a splněných úkolů v</w:t>
      </w:r>
      <w:r>
        <w:t xml:space="preserve"> </w:t>
      </w:r>
      <w:r>
        <w:t xml:space="preserve">jednotlivých etapách </w:t>
      </w:r>
      <w:r>
        <w:t xml:space="preserve">Projektu dle </w:t>
      </w:r>
      <w:r>
        <w:t>Podnikatelského</w:t>
      </w:r>
      <w:r>
        <w:t xml:space="preserve"> </w:t>
      </w:r>
      <w:r>
        <w:t>záměru, zdůvodnění provedených změn oproti původnímu p</w:t>
      </w:r>
      <w:r>
        <w:t>lánu a identifikace překážek a bariér, které se o</w:t>
      </w:r>
      <w:r>
        <w:t xml:space="preserve">bjevily v </w:t>
      </w:r>
      <w:r>
        <w:t xml:space="preserve">průběhu </w:t>
      </w:r>
      <w:r>
        <w:t>realizace Projektu</w:t>
      </w:r>
      <w:r>
        <w:t>. Za přípravu Závěrečné Zprávy odpovídají oba Partneři.</w:t>
      </w:r>
      <w:r>
        <w:t xml:space="preserve"> </w:t>
      </w:r>
    </w:p>
    <w:p w14:paraId="7F20C05D" w14:textId="77777777" w:rsidR="000242B3" w:rsidRDefault="00CE2A07">
      <w:pPr>
        <w:pStyle w:val="Nadpis1"/>
        <w:ind w:right="4"/>
      </w:pPr>
      <w:r>
        <w:t xml:space="preserve">III. Výdaje </w:t>
      </w:r>
      <w:r>
        <w:t>Projektu</w:t>
      </w:r>
      <w:r>
        <w:rPr>
          <w:b w:val="0"/>
        </w:rPr>
        <w:t xml:space="preserve"> </w:t>
      </w:r>
    </w:p>
    <w:p w14:paraId="26809AEF" w14:textId="77777777" w:rsidR="000242B3" w:rsidRDefault="00CE2A07">
      <w:pPr>
        <w:numPr>
          <w:ilvl w:val="0"/>
          <w:numId w:val="3"/>
        </w:numPr>
        <w:ind w:right="0" w:hanging="360"/>
      </w:pPr>
      <w:r>
        <w:t xml:space="preserve">Na začátku </w:t>
      </w:r>
      <w:r>
        <w:t xml:space="preserve">Projektu </w:t>
      </w:r>
      <w:r>
        <w:t>budou způsobilé výdaje rozděleny na část spadající pod Podnik a část spadající pod Znalostní organizaci. Ve stejném poměru tohoto rozdělení výdajů pak bude poměrně rozdělena i dotace. Podnik je povinen přeposlat v</w:t>
      </w:r>
      <w:r>
        <w:t xml:space="preserve"> Projektu </w:t>
      </w:r>
      <w:r>
        <w:t>určenou poměrnou část dotace Znalostní organizaci na účet specifikovaný v</w:t>
      </w:r>
      <w:r>
        <w:t xml:space="preserve"> </w:t>
      </w:r>
      <w:r>
        <w:t xml:space="preserve">partnerské smlouvě po každé etapě </w:t>
      </w:r>
      <w:r>
        <w:t xml:space="preserve">Projektu, a to </w:t>
      </w:r>
      <w:r>
        <w:t xml:space="preserve">nejpozději do 10 dnů od data obdržení dotace od </w:t>
      </w:r>
      <w:r>
        <w:t xml:space="preserve">Poskytovatele </w:t>
      </w:r>
      <w:r>
        <w:t>podpory. Podnik současně pošle i zbývající poměrnou část kofinancování ze soukromých zdrojů dle</w:t>
      </w:r>
      <w:r>
        <w:t xml:space="preserve"> podmínek programu. Pokud </w:t>
      </w:r>
      <w:r>
        <w:t xml:space="preserve">Poskytovatel </w:t>
      </w:r>
      <w:r>
        <w:t xml:space="preserve">podpory rozhodne o krácení způsobilých výdajů na straně Znalostní organizace, pošle </w:t>
      </w:r>
      <w:r>
        <w:t>Podnik po</w:t>
      </w:r>
      <w:r>
        <w:t xml:space="preserve">měrnou část dotace poníženou o výši zkrácené dotace. </w:t>
      </w:r>
      <w:r>
        <w:t xml:space="preserve"> </w:t>
      </w:r>
    </w:p>
    <w:p w14:paraId="2EC492ED" w14:textId="77777777" w:rsidR="000242B3" w:rsidRDefault="00CE2A07">
      <w:pPr>
        <w:numPr>
          <w:ilvl w:val="0"/>
          <w:numId w:val="3"/>
        </w:numPr>
        <w:spacing w:after="112"/>
        <w:ind w:right="0" w:hanging="360"/>
      </w:pPr>
      <w:r>
        <w:t xml:space="preserve">V </w:t>
      </w:r>
      <w:r>
        <w:t xml:space="preserve">průběhu </w:t>
      </w:r>
      <w:r>
        <w:t xml:space="preserve">Projektu </w:t>
      </w:r>
      <w:r>
        <w:t>Znalostní organizace vede evidenci účetních dokladů uhrazených dodavatelům/zaměstnancům s</w:t>
      </w:r>
      <w:r>
        <w:t xml:space="preserve"> vazbou na Projekt</w:t>
      </w:r>
      <w:r>
        <w:t>, kterou předává Podniku vždy spolu s kopií</w:t>
      </w:r>
      <w:r>
        <w:t xml:space="preserve"> </w:t>
      </w:r>
      <w:r>
        <w:t>předmětných dokladů a dokladů o jejich úhradě pro potřeby doložení v</w:t>
      </w:r>
      <w:r>
        <w:t xml:space="preserve"> </w:t>
      </w:r>
      <w:r>
        <w:t xml:space="preserve">žádosti o platbu. Evidence má minimálně tuto strukturu (kterou mohou dle svých potřeb obě smluvní strany </w:t>
      </w:r>
      <w:r>
        <w:t xml:space="preserve">doplnit): </w:t>
      </w:r>
    </w:p>
    <w:p w14:paraId="4645483E" w14:textId="77777777" w:rsidR="000242B3" w:rsidRDefault="00CE2A07">
      <w:pPr>
        <w:spacing w:after="0" w:line="259" w:lineRule="auto"/>
        <w:ind w:left="360" w:right="0" w:firstLine="0"/>
        <w:jc w:val="left"/>
      </w:pPr>
      <w:r>
        <w:t xml:space="preserve"> </w:t>
      </w:r>
    </w:p>
    <w:tbl>
      <w:tblPr>
        <w:tblStyle w:val="TableGrid"/>
        <w:tblW w:w="8704" w:type="dxa"/>
        <w:tblInd w:w="365" w:type="dxa"/>
        <w:tblCellMar>
          <w:top w:w="170" w:type="dxa"/>
          <w:left w:w="108" w:type="dxa"/>
          <w:bottom w:w="0" w:type="dxa"/>
          <w:right w:w="56" w:type="dxa"/>
        </w:tblCellMar>
        <w:tblLook w:val="04A0" w:firstRow="1" w:lastRow="0" w:firstColumn="1" w:lastColumn="0" w:noHBand="0" w:noVBand="1"/>
      </w:tblPr>
      <w:tblGrid>
        <w:gridCol w:w="1400"/>
        <w:gridCol w:w="1469"/>
        <w:gridCol w:w="1452"/>
        <w:gridCol w:w="1435"/>
        <w:gridCol w:w="1469"/>
        <w:gridCol w:w="1479"/>
      </w:tblGrid>
      <w:tr w:rsidR="000242B3" w14:paraId="0E9A57C6" w14:textId="77777777" w:rsidTr="00CE2A07">
        <w:trPr>
          <w:trHeight w:val="2950"/>
        </w:trPr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14A90" w14:textId="77777777" w:rsidR="000242B3" w:rsidRDefault="00CE2A07">
            <w:pPr>
              <w:spacing w:after="0" w:line="259" w:lineRule="auto"/>
              <w:ind w:left="2" w:right="0" w:firstLine="0"/>
              <w:jc w:val="left"/>
            </w:pPr>
            <w:r>
              <w:t>Číslo dokladu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6090" w14:textId="77777777" w:rsidR="000242B3" w:rsidRDefault="00CE2A07">
            <w:pPr>
              <w:spacing w:after="0" w:line="259" w:lineRule="auto"/>
              <w:ind w:left="3" w:right="0" w:firstLine="0"/>
              <w:jc w:val="left"/>
            </w:pPr>
            <w:r>
              <w:t xml:space="preserve">Dodavatel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33D84" w14:textId="77777777" w:rsidR="000242B3" w:rsidRDefault="00CE2A07">
            <w:pPr>
              <w:spacing w:after="0" w:line="259" w:lineRule="auto"/>
              <w:ind w:left="0" w:right="0" w:firstLine="0"/>
              <w:jc w:val="left"/>
            </w:pPr>
            <w:r>
              <w:t>Způsobilé výdaje</w:t>
            </w:r>
            <w:r>
              <w:t xml:space="preserve">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BDC8C" w14:textId="77777777" w:rsidR="000242B3" w:rsidRDefault="00CE2A07">
            <w:pPr>
              <w:spacing w:after="0" w:line="259" w:lineRule="auto"/>
              <w:ind w:left="0" w:right="0" w:firstLine="0"/>
              <w:jc w:val="left"/>
            </w:pPr>
            <w:r>
              <w:t xml:space="preserve">Zahrnuto do </w:t>
            </w:r>
            <w:r>
              <w:t>ŽOP č.</w:t>
            </w:r>
            <w: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8E0C4" w14:textId="77777777" w:rsidR="000242B3" w:rsidRDefault="00CE2A07">
            <w:pPr>
              <w:spacing w:after="0" w:line="259" w:lineRule="auto"/>
              <w:ind w:left="0" w:right="0" w:firstLine="0"/>
              <w:jc w:val="left"/>
            </w:pPr>
            <w:r>
              <w:t>Částka výdajů krácených</w:t>
            </w:r>
            <w:r>
              <w:t xml:space="preserve"> 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3AD6C" w14:textId="77777777" w:rsidR="000242B3" w:rsidRDefault="00CE2A07">
            <w:pPr>
              <w:spacing w:after="1" w:line="358" w:lineRule="auto"/>
              <w:ind w:left="0" w:right="0" w:firstLine="0"/>
              <w:jc w:val="left"/>
            </w:pPr>
            <w:r>
              <w:t xml:space="preserve">Podíl </w:t>
            </w:r>
            <w:r>
              <w:tab/>
              <w:t xml:space="preserve">na </w:t>
            </w:r>
            <w:r>
              <w:t xml:space="preserve">dotaci </w:t>
            </w:r>
            <w:r>
              <w:t xml:space="preserve">převedené </w:t>
            </w:r>
            <w:r>
              <w:t xml:space="preserve">Podnikem </w:t>
            </w:r>
          </w:p>
          <w:p w14:paraId="69D0E97D" w14:textId="77777777" w:rsidR="000242B3" w:rsidRDefault="00CE2A07">
            <w:pPr>
              <w:spacing w:after="0" w:line="259" w:lineRule="auto"/>
              <w:ind w:left="0" w:right="20" w:firstLine="0"/>
              <w:jc w:val="left"/>
            </w:pPr>
            <w:r>
              <w:t xml:space="preserve">Znalostní </w:t>
            </w:r>
            <w:r>
              <w:t xml:space="preserve">organizaci dne </w:t>
            </w:r>
          </w:p>
        </w:tc>
      </w:tr>
    </w:tbl>
    <w:p w14:paraId="3D691305" w14:textId="77777777" w:rsidR="000242B3" w:rsidRDefault="00CE2A07">
      <w:pPr>
        <w:spacing w:after="251"/>
        <w:ind w:left="360" w:right="0" w:firstLine="0"/>
      </w:pPr>
      <w:r>
        <w:lastRenderedPageBreak/>
        <w:t>Evidenci využijí smluvní strany k</w:t>
      </w:r>
      <w:r>
        <w:t xml:space="preserve"> </w:t>
      </w:r>
      <w:r>
        <w:t>vyúčtování dotace a na vyžádání jsou povinny ji poskytnout auditním a kontrolním orgánům.</w:t>
      </w:r>
      <w:r>
        <w:rPr>
          <w:b/>
        </w:rPr>
        <w:t xml:space="preserve"> </w:t>
      </w:r>
    </w:p>
    <w:p w14:paraId="030B793E" w14:textId="77777777" w:rsidR="000242B3" w:rsidRDefault="00CE2A07">
      <w:pPr>
        <w:pStyle w:val="Nadpis1"/>
      </w:pPr>
      <w:r>
        <w:t>IV. Povinnosti Znalostní organizace</w:t>
      </w:r>
      <w:r>
        <w:t xml:space="preserve"> </w:t>
      </w:r>
    </w:p>
    <w:p w14:paraId="6A36EB81" w14:textId="77777777" w:rsidR="000242B3" w:rsidRDefault="00CE2A07">
      <w:pPr>
        <w:numPr>
          <w:ilvl w:val="0"/>
          <w:numId w:val="4"/>
        </w:numPr>
        <w:ind w:left="468" w:right="0" w:hanging="466"/>
      </w:pPr>
      <w:r>
        <w:t xml:space="preserve">Veškeré odchylky od specifikace předmětu plnění mohou být prováděny Znalostní organizací </w:t>
      </w:r>
      <w:r>
        <w:t>pouze tehdy, budou-</w:t>
      </w:r>
      <w:r>
        <w:t xml:space="preserve">li odsouhlaseny Podnikem a ve stanovených případech </w:t>
      </w:r>
      <w:r>
        <w:t xml:space="preserve">Poskytovatelem podpory (viz bod II. </w:t>
      </w:r>
      <w:r>
        <w:t xml:space="preserve">1). Jestliže Znalostní organizace provede práce a jiná plnění nad tento rámec, nemá nárok na jejich zahrnutí do způsobilých výdajů </w:t>
      </w:r>
      <w:r>
        <w:t xml:space="preserve">Projektu. </w:t>
      </w:r>
    </w:p>
    <w:p w14:paraId="57F5A59B" w14:textId="77777777" w:rsidR="000242B3" w:rsidRDefault="00CE2A07">
      <w:pPr>
        <w:numPr>
          <w:ilvl w:val="0"/>
          <w:numId w:val="4"/>
        </w:numPr>
        <w:ind w:left="468" w:right="0" w:hanging="466"/>
      </w:pPr>
      <w:r>
        <w:t>Znalostní organizace je zodpovědná za poskytnutí odborné podpory Asistentovi a Podniku při plnění jejich povinností a zavazuje se takovouto podporu poskytnout. Znalostní organ</w:t>
      </w:r>
      <w:r>
        <w:t xml:space="preserve">izace </w:t>
      </w:r>
      <w:r>
        <w:t>souhlasí s uvolněním Akademického odborníka v minimálním rozsahu poloviny pracovní doby jednoho pracovního dne týdně za účelem shromáždění nezbytných informací a poskytnutí nezbytné podpory Asistentovi při implementaci Projektu na</w:t>
      </w:r>
      <w:r>
        <w:t xml:space="preserve"> </w:t>
      </w:r>
      <w:r>
        <w:t>místě realizace Pro</w:t>
      </w:r>
      <w:r>
        <w:t xml:space="preserve">jektu, tj. v </w:t>
      </w:r>
      <w:r>
        <w:t>provozovně Podniku. Podpora Asistenta zahrnuje také identifikaci oblastí, v nichž Asistent potřebuje proškolit, aby mohl zodpovědně plnit své úkoly v rámci Projektu.</w:t>
      </w:r>
      <w:r>
        <w:t xml:space="preserve"> </w:t>
      </w:r>
    </w:p>
    <w:p w14:paraId="05DF11D0" w14:textId="77777777" w:rsidR="000242B3" w:rsidRDefault="00CE2A07">
      <w:pPr>
        <w:numPr>
          <w:ilvl w:val="0"/>
          <w:numId w:val="4"/>
        </w:numPr>
        <w:ind w:left="468" w:right="0" w:hanging="466"/>
      </w:pPr>
      <w:r>
        <w:t>Znalostní organizace se rovněž zavazuje nominovat dalšího akademického odborníka v případech, kdy Akademický odborník není schopen potřebné služby poskytnout z důvodu, že se jedná o služby v oblastech, které nespadají do jeho oboru a odbornosti.</w:t>
      </w:r>
      <w:r>
        <w:t xml:space="preserve"> </w:t>
      </w:r>
    </w:p>
    <w:p w14:paraId="59BB1E9F" w14:textId="77777777" w:rsidR="000242B3" w:rsidRDefault="00CE2A07">
      <w:pPr>
        <w:numPr>
          <w:ilvl w:val="0"/>
          <w:numId w:val="4"/>
        </w:numPr>
        <w:spacing w:after="154" w:line="239" w:lineRule="auto"/>
        <w:ind w:left="468" w:right="0" w:hanging="466"/>
      </w:pPr>
      <w:r>
        <w:t xml:space="preserve">Znalostní organizace bere na vědomí, že podpořený Projekt představuje významnou </w:t>
      </w:r>
      <w:r>
        <w:t>a</w:t>
      </w:r>
      <w:r>
        <w:t>kademickou výzvu a zavazuje se věnovat veškeré opodstatněné úsilí následujícím úkolům:</w:t>
      </w:r>
      <w:r>
        <w:t xml:space="preserve"> </w:t>
      </w:r>
    </w:p>
    <w:p w14:paraId="7A928D3B" w14:textId="77777777" w:rsidR="000242B3" w:rsidRDefault="00CE2A07">
      <w:pPr>
        <w:numPr>
          <w:ilvl w:val="1"/>
          <w:numId w:val="4"/>
        </w:numPr>
        <w:ind w:right="0" w:hanging="360"/>
      </w:pPr>
      <w:r>
        <w:t>Identifikovat a iniciovat přípravu a publikaci odborných textů vycházejících z výstupů Projektu. Příprava a následná publikace musí být v souladu s podmínkami této smlou</w:t>
      </w:r>
      <w:r>
        <w:t xml:space="preserve">vy </w:t>
      </w:r>
      <w:r>
        <w:t>stanovenými níže. K zamezení pochybnostem, příprava a publikace takovýchto akademických textů není započítávána do časového fondu Projektu, ačkoliv shromažďování a analýzu dat nezbytných k podpoře Asistenta a Podniku v průběhu Projektu do časového fondu</w:t>
      </w:r>
      <w:r>
        <w:t xml:space="preserve"> </w:t>
      </w:r>
      <w:r>
        <w:t xml:space="preserve">započítat </w:t>
      </w:r>
      <w:r>
        <w:t xml:space="preserve">lze. </w:t>
      </w:r>
    </w:p>
    <w:p w14:paraId="6340F79C" w14:textId="77777777" w:rsidR="000242B3" w:rsidRDefault="00CE2A07">
      <w:pPr>
        <w:numPr>
          <w:ilvl w:val="1"/>
          <w:numId w:val="4"/>
        </w:numPr>
        <w:ind w:right="0" w:hanging="360"/>
      </w:pPr>
      <w:r>
        <w:t>Identifikovat a iniciovat vznik studijních materiálů založených na Projektu, které Znalostní organizace následně využije v rámci svých vyučovacích aktivit.</w:t>
      </w:r>
      <w:r>
        <w:t xml:space="preserve"> </w:t>
      </w:r>
    </w:p>
    <w:p w14:paraId="4E67FA28" w14:textId="77777777" w:rsidR="000242B3" w:rsidRDefault="00CE2A07">
      <w:pPr>
        <w:numPr>
          <w:ilvl w:val="1"/>
          <w:numId w:val="4"/>
        </w:numPr>
        <w:ind w:right="0" w:hanging="360"/>
      </w:pPr>
      <w:r>
        <w:t>Identifikovat nová výzkumná témata v souvislosti s Projektem, a to např. včetně, ale</w:t>
      </w:r>
      <w:r>
        <w:t xml:space="preserve"> ne </w:t>
      </w:r>
      <w:r>
        <w:t>pouze, výzkumného projektu, jehož cílem je získání vyššího akademického titulu Asistentem.</w:t>
      </w:r>
      <w:r>
        <w:t xml:space="preserve"> </w:t>
      </w:r>
    </w:p>
    <w:p w14:paraId="05F4AC3F" w14:textId="77777777" w:rsidR="000242B3" w:rsidRDefault="00CE2A07">
      <w:pPr>
        <w:numPr>
          <w:ilvl w:val="0"/>
          <w:numId w:val="4"/>
        </w:numPr>
        <w:spacing w:after="251"/>
        <w:ind w:left="468" w:right="0" w:hanging="466"/>
      </w:pPr>
      <w:r>
        <w:t xml:space="preserve">V případech, kdy realizace Projektu vyžaduje služby jiných než Akademických odborníků Znalostní </w:t>
      </w:r>
      <w:r>
        <w:t xml:space="preserve">organizace </w:t>
      </w:r>
      <w:r>
        <w:t xml:space="preserve">a pokud jsou tyto aktivity zahrnuty ve schváleném </w:t>
      </w:r>
      <w:r>
        <w:t>Podn</w:t>
      </w:r>
      <w:r>
        <w:t>ikatelském</w:t>
      </w:r>
      <w:r>
        <w:t xml:space="preserve"> </w:t>
      </w:r>
      <w:r>
        <w:t xml:space="preserve">záměru, má Znalostní organizace právo požadovat za tyto služby finanční náhradu ve výši odsouhlasené </w:t>
      </w:r>
      <w:r>
        <w:t xml:space="preserve">Podnikem v </w:t>
      </w:r>
      <w:r>
        <w:t>rámci celkové finanční odměny za služby stanovené v</w:t>
      </w:r>
      <w:r>
        <w:t xml:space="preserve"> </w:t>
      </w:r>
      <w:r>
        <w:t xml:space="preserve">rozpočtu </w:t>
      </w:r>
      <w:r>
        <w:t>Projektu</w:t>
      </w:r>
      <w:r>
        <w:t>. Pokud mají dodatečné služby formu školení nebo vzdělávání prostřednictvím již existujících kurzů nebo vzdělávacích modulů poskytovaných Znalostní organizací, tyto může Asistent navštěvovat bez nároku na finanční náhradu z Projektu.</w:t>
      </w:r>
      <w:r>
        <w:t xml:space="preserve"> </w:t>
      </w:r>
    </w:p>
    <w:p w14:paraId="1680ACF4" w14:textId="77777777" w:rsidR="000242B3" w:rsidRDefault="00CE2A07">
      <w:pPr>
        <w:spacing w:after="231" w:line="259" w:lineRule="auto"/>
        <w:ind w:left="0" w:right="6" w:firstLine="0"/>
        <w:jc w:val="center"/>
      </w:pPr>
      <w:r>
        <w:rPr>
          <w:b/>
          <w:sz w:val="24"/>
        </w:rPr>
        <w:t>V. Povinnosti Podniku</w:t>
      </w:r>
      <w:r>
        <w:rPr>
          <w:sz w:val="24"/>
        </w:rPr>
        <w:t xml:space="preserve"> </w:t>
      </w:r>
    </w:p>
    <w:p w14:paraId="7CE2C41B" w14:textId="30647F9B" w:rsidR="00CE2A07" w:rsidRPr="00CE2A07" w:rsidRDefault="00CE2A07" w:rsidP="00CE2A07">
      <w:pPr>
        <w:numPr>
          <w:ilvl w:val="0"/>
          <w:numId w:val="5"/>
        </w:numPr>
        <w:ind w:right="0" w:hanging="360"/>
      </w:pPr>
      <w:r>
        <w:t>Podnik se zavazuje plně spolupracovat se Znalostní organizací s</w:t>
      </w:r>
      <w:r>
        <w:t xml:space="preserve"> </w:t>
      </w:r>
      <w:r>
        <w:t>cílem realizace Projektu za podmínek stanovených touto Výzvou.</w:t>
      </w:r>
      <w:r>
        <w:t xml:space="preserve"> </w:t>
      </w:r>
    </w:p>
    <w:p w14:paraId="4BCF9C86" w14:textId="77777777" w:rsidR="000242B3" w:rsidRDefault="00CE2A07">
      <w:pPr>
        <w:numPr>
          <w:ilvl w:val="0"/>
          <w:numId w:val="5"/>
        </w:numPr>
        <w:ind w:right="0" w:hanging="360"/>
      </w:pPr>
      <w:r>
        <w:t xml:space="preserve">Podnik nominuje pracovníka z vedení Podniku (dále jen “Pověřený pracovník </w:t>
      </w:r>
      <w:r>
        <w:t>Podniku</w:t>
      </w:r>
      <w:r>
        <w:t>”), jehož místo výkonu práce se shoduje s místem výkonu práce Asistenta; tento pracovník bude zodpovědný za vedení Asistenta a jeho podporu.</w:t>
      </w:r>
      <w:r>
        <w:t xml:space="preserve"> </w:t>
      </w:r>
    </w:p>
    <w:p w14:paraId="76B4A77A" w14:textId="77777777" w:rsidR="000242B3" w:rsidRDefault="00CE2A07">
      <w:pPr>
        <w:numPr>
          <w:ilvl w:val="0"/>
          <w:numId w:val="5"/>
        </w:numPr>
        <w:ind w:right="0" w:hanging="360"/>
      </w:pPr>
      <w:r>
        <w:lastRenderedPageBreak/>
        <w:t>Podnik umožní Znalostní organizaci použít data získaná v souvislosti s Projektem za účelem jejich využití při vlastním výzkumu Znalostní organizace za</w:t>
      </w:r>
      <w:r>
        <w:rPr>
          <w:color w:val="FF0000"/>
        </w:rPr>
        <w:t xml:space="preserve"> </w:t>
      </w:r>
      <w:r>
        <w:t>podmínek stanovených v této smlouvě</w:t>
      </w:r>
      <w:r>
        <w:rPr>
          <w:color w:val="FF0000"/>
        </w:rPr>
        <w:t xml:space="preserve"> </w:t>
      </w:r>
      <w:r>
        <w:t xml:space="preserve">(viz bod VI. 8). </w:t>
      </w:r>
    </w:p>
    <w:p w14:paraId="0B89FB9E" w14:textId="77777777" w:rsidR="000242B3" w:rsidRDefault="00CE2A07">
      <w:pPr>
        <w:numPr>
          <w:ilvl w:val="0"/>
          <w:numId w:val="5"/>
        </w:numPr>
        <w:ind w:right="0" w:hanging="360"/>
      </w:pPr>
      <w:r>
        <w:t xml:space="preserve">Podnik se zavazuje zajistit </w:t>
      </w:r>
      <w:r>
        <w:t xml:space="preserve">Asistentovi vybavení nezbytné k plnění úkolů v rámci Projektu a umožnit </w:t>
      </w:r>
      <w:r>
        <w:t xml:space="preserve">Asistentovi i </w:t>
      </w:r>
      <w:r>
        <w:t>Znalostní organizaci přístup k vybavení, které bylo pořízeno pro účely Projektu po předchozí dohodě obou Partnerů.</w:t>
      </w:r>
      <w:r>
        <w:t xml:space="preserve"> </w:t>
      </w:r>
    </w:p>
    <w:p w14:paraId="47869F76" w14:textId="77777777" w:rsidR="000242B3" w:rsidRDefault="00CE2A07">
      <w:pPr>
        <w:numPr>
          <w:ilvl w:val="0"/>
          <w:numId w:val="5"/>
        </w:numPr>
        <w:spacing w:after="251"/>
        <w:ind w:right="0" w:hanging="360"/>
      </w:pPr>
      <w:r>
        <w:t>Podnik uvolní dalšího zástupce vedení Podniku, který bude předsedat pravidelným formálním schůzím k</w:t>
      </w:r>
      <w:r>
        <w:t xml:space="preserve"> </w:t>
      </w:r>
      <w:r>
        <w:t xml:space="preserve">řízení </w:t>
      </w:r>
      <w:r>
        <w:t xml:space="preserve">Projektu </w:t>
      </w:r>
      <w:r>
        <w:t xml:space="preserve">tak, jak je popsáno v části </w:t>
      </w:r>
      <w:r>
        <w:t xml:space="preserve">VI. </w:t>
      </w:r>
      <w:r>
        <w:t>Společné závazky Partnerů</w:t>
      </w:r>
      <w:r>
        <w:t xml:space="preserve"> </w:t>
      </w:r>
    </w:p>
    <w:p w14:paraId="12A03B26" w14:textId="77777777" w:rsidR="000242B3" w:rsidRDefault="00CE2A07">
      <w:pPr>
        <w:pStyle w:val="Nadpis1"/>
        <w:ind w:right="6"/>
      </w:pPr>
      <w:r>
        <w:t>VI. Společné závazky Partnerů</w:t>
      </w:r>
      <w:r>
        <w:rPr>
          <w:b w:val="0"/>
        </w:rPr>
        <w:t xml:space="preserve"> </w:t>
      </w:r>
    </w:p>
    <w:p w14:paraId="2809ED02" w14:textId="77777777" w:rsidR="000242B3" w:rsidRDefault="00CE2A07" w:rsidP="00CE2A07">
      <w:pPr>
        <w:numPr>
          <w:ilvl w:val="0"/>
          <w:numId w:val="6"/>
        </w:numPr>
        <w:spacing w:after="0"/>
        <w:ind w:right="0" w:hanging="360"/>
      </w:pPr>
      <w:r>
        <w:t xml:space="preserve">Partneři se dohodnou na plánu pravidelných a častých setkání zodpovědných pracovníků, kterých </w:t>
      </w:r>
      <w:r>
        <w:t xml:space="preserve">se bude </w:t>
      </w:r>
      <w:r>
        <w:t>účastnit Pověřený pracovník Podniku, Asistent a Akademický odborník za účelem koordinace aktivit, a tento plán schůzí budou plnit.</w:t>
      </w:r>
      <w:r>
        <w:t xml:space="preserve"> </w:t>
      </w:r>
    </w:p>
    <w:p w14:paraId="1FD63527" w14:textId="77777777" w:rsidR="000242B3" w:rsidRDefault="00CE2A07" w:rsidP="00CE2A07">
      <w:pPr>
        <w:numPr>
          <w:ilvl w:val="0"/>
          <w:numId w:val="6"/>
        </w:numPr>
        <w:spacing w:after="0"/>
        <w:ind w:right="0" w:hanging="360"/>
      </w:pPr>
      <w:r>
        <w:t xml:space="preserve">Partneři budou spolupracovat při přípravě Řídicích schůzí Projektu, jejichž účelem je monitoring postupu Projektu, schvalování záležitostí, u kterých je na základě ustanovení této </w:t>
      </w:r>
      <w:r>
        <w:t xml:space="preserve">smlouvy </w:t>
      </w:r>
      <w:r>
        <w:t xml:space="preserve">schválení nezbytné oběma </w:t>
      </w:r>
      <w:r>
        <w:t>Partnery</w:t>
      </w:r>
      <w:r>
        <w:t>, příprava společného návrhu změn (viz bod II. 2) a dále</w:t>
      </w:r>
      <w:r>
        <w:t xml:space="preserve"> </w:t>
      </w:r>
      <w:r>
        <w:t>příprava monitorovacího reportu o postupu Projektu, dosažených výsledcích a přínosech Projektu. Těchto setkání se budou účastnit minimálně, ale ne výhradně</w:t>
      </w:r>
      <w:r>
        <w:t xml:space="preserve">, </w:t>
      </w:r>
      <w:r>
        <w:t xml:space="preserve">následující osoby: Asistent, Akademický odborník, Pověřený pracovník </w:t>
      </w:r>
      <w:r>
        <w:t>Podniku</w:t>
      </w:r>
      <w:r>
        <w:t>, další zástupce vedení Podniku, který schůzím předsedá. Příprava, frekvence a reporting z</w:t>
      </w:r>
      <w:r>
        <w:t xml:space="preserve"> </w:t>
      </w:r>
      <w:r>
        <w:t>jednotlivých schůzí bude probíhat dle požadavků uvedených v</w:t>
      </w:r>
      <w:r>
        <w:t xml:space="preserve"> </w:t>
      </w:r>
      <w:r>
        <w:t>Rozhodnutí o poskytnutí dotace</w:t>
      </w:r>
      <w:r>
        <w:t xml:space="preserve"> </w:t>
      </w:r>
      <w:r>
        <w:t>a dalších přílohách Výzvy</w:t>
      </w:r>
      <w:r>
        <w:t xml:space="preserve">. </w:t>
      </w:r>
    </w:p>
    <w:p w14:paraId="77C1E152" w14:textId="77777777" w:rsidR="000242B3" w:rsidRDefault="00CE2A07" w:rsidP="00CE2A07">
      <w:pPr>
        <w:numPr>
          <w:ilvl w:val="0"/>
          <w:numId w:val="6"/>
        </w:numPr>
        <w:spacing w:after="0"/>
        <w:ind w:right="0" w:hanging="360"/>
      </w:pPr>
      <w:r>
        <w:t xml:space="preserve">Partneři se budou podílet na přípravě materiálů, které budou sloužit jako záznam o záležitostech řešených během setkání a o dohodách uzavřených na těchto setkáních. Tyto materiály poskytnou </w:t>
      </w:r>
      <w:r>
        <w:t xml:space="preserve">Poskytovateli </w:t>
      </w:r>
      <w:r>
        <w:t>podpory ve formě oficiálního záznamu o učiněných rozhodnutích nebo návrhu změn včetně změn projektových úkolů v</w:t>
      </w:r>
      <w:r>
        <w:t xml:space="preserve"> Podnikate</w:t>
      </w:r>
      <w:r>
        <w:t xml:space="preserve">lském záměru, bez těchto záznamů nelze změny úkolů </w:t>
      </w:r>
      <w:r>
        <w:t xml:space="preserve">v </w:t>
      </w:r>
      <w:r>
        <w:t>Podnikatelském záměru považovat za platné.</w:t>
      </w:r>
      <w:r>
        <w:t xml:space="preserve"> </w:t>
      </w:r>
    </w:p>
    <w:p w14:paraId="63EE03EB" w14:textId="77777777" w:rsidR="000242B3" w:rsidRDefault="00CE2A07" w:rsidP="00CE2A07">
      <w:pPr>
        <w:numPr>
          <w:ilvl w:val="0"/>
          <w:numId w:val="6"/>
        </w:numPr>
        <w:spacing w:after="0"/>
        <w:ind w:right="0" w:hanging="360"/>
      </w:pPr>
      <w:r>
        <w:t>Znalostní organizace bere na vědomí, že klíčovým prvkem pro úspěch Projektu jsou schopnosti a dovednosti Asistenta vykonávat činnosti vyžadované v rámci Projektu a efektivně využívat podporu Akademického odborníka. Znalostní organizace souhlasí s tím, že Podnik se bude účastnit výběrového řízení na tuto pozici a rozhodnutí o nabídce pracovního poměru Asistentovi.</w:t>
      </w:r>
      <w:r>
        <w:rPr>
          <w:sz w:val="20"/>
          <w:vertAlign w:val="superscript"/>
        </w:rPr>
        <w:footnoteReference w:id="1"/>
      </w:r>
      <w:r>
        <w:t xml:space="preserve"> Bez </w:t>
      </w:r>
      <w:r>
        <w:t>společné dohody nebude možné pracovní</w:t>
      </w:r>
      <w:r>
        <w:t xml:space="preserve"> </w:t>
      </w:r>
      <w:r>
        <w:t>poměr s</w:t>
      </w:r>
      <w:r>
        <w:t xml:space="preserve"> </w:t>
      </w:r>
      <w:r>
        <w:t>Asistentem uzavřít. Znalostní organizace zaměstná Asistenta na dobu trvání Projektu a zajistí mu pracovní podmínky v</w:t>
      </w:r>
      <w:r>
        <w:t xml:space="preserve"> souladu s </w:t>
      </w:r>
      <w:r>
        <w:t>běžnými pracovními podmínkami Podniku.</w:t>
      </w:r>
      <w:r>
        <w:t xml:space="preserve"> </w:t>
      </w:r>
    </w:p>
    <w:p w14:paraId="3D193540" w14:textId="77777777" w:rsidR="000242B3" w:rsidRDefault="00CE2A07" w:rsidP="00CE2A07">
      <w:pPr>
        <w:numPr>
          <w:ilvl w:val="0"/>
          <w:numId w:val="6"/>
        </w:numPr>
        <w:spacing w:after="0"/>
        <w:ind w:right="0" w:hanging="360"/>
      </w:pPr>
      <w:r>
        <w:t>Asistent musí být zaměstnán</w:t>
      </w:r>
      <w:r>
        <w:t xml:space="preserve"> </w:t>
      </w:r>
      <w:r>
        <w:t xml:space="preserve">minimálně </w:t>
      </w:r>
      <w:r>
        <w:t xml:space="preserve">na </w:t>
      </w:r>
      <w:r>
        <w:t>poloviční</w:t>
      </w:r>
      <w:r>
        <w:t xml:space="preserve"> </w:t>
      </w:r>
      <w:r>
        <w:t xml:space="preserve">úvazek a </w:t>
      </w:r>
      <w:proofErr w:type="gramStart"/>
      <w:r>
        <w:t>100%</w:t>
      </w:r>
      <w:proofErr w:type="gramEnd"/>
      <w:r>
        <w:t xml:space="preserve"> fondu pracovní d</w:t>
      </w:r>
      <w:r>
        <w:t xml:space="preserve">oby bude </w:t>
      </w:r>
      <w:r>
        <w:t xml:space="preserve">věnovat plnění </w:t>
      </w:r>
      <w:r>
        <w:t>Projektu</w:t>
      </w:r>
      <w:r>
        <w:t>, který je realizován v</w:t>
      </w:r>
      <w:r>
        <w:t xml:space="preserve"> </w:t>
      </w:r>
      <w:r>
        <w:t xml:space="preserve">provozovně </w:t>
      </w:r>
      <w:r>
        <w:t xml:space="preserve">Podniku </w:t>
      </w:r>
      <w:r>
        <w:t>specifikované v</w:t>
      </w:r>
      <w:r>
        <w:t xml:space="preserve"> </w:t>
      </w:r>
      <w:r>
        <w:t xml:space="preserve">žádosti o </w:t>
      </w:r>
      <w:r>
        <w:t xml:space="preserve">podporu. V </w:t>
      </w:r>
      <w:r>
        <w:t>odůvodněných případech je možné zaměstnat v</w:t>
      </w:r>
      <w:r>
        <w:t xml:space="preserve"> </w:t>
      </w:r>
      <w:r>
        <w:t>rámci projektu druhého Asistenta, přičemž celkový úvazek za oba nesmí převýšit 1,</w:t>
      </w:r>
      <w:r>
        <w:t xml:space="preserve">5 </w:t>
      </w:r>
      <w:r>
        <w:t>úvazku</w:t>
      </w:r>
      <w:r>
        <w:t>. Pro zamez</w:t>
      </w:r>
      <w:r>
        <w:t>ení pochybností, projektové úkoly, které Asistent provádí u Znalostní organizace, se započítávají do této doby, a to včetně účasti na školicích a vzdělávacích aktivitách, které odsouhlasí oba Partneři.</w:t>
      </w:r>
      <w:r>
        <w:t xml:space="preserve"> </w:t>
      </w:r>
    </w:p>
    <w:p w14:paraId="0B1C9ACA" w14:textId="77777777" w:rsidR="000242B3" w:rsidRDefault="00CE2A07" w:rsidP="00CE2A07">
      <w:pPr>
        <w:numPr>
          <w:ilvl w:val="0"/>
          <w:numId w:val="6"/>
        </w:numPr>
        <w:spacing w:after="0"/>
        <w:ind w:right="0" w:hanging="360"/>
      </w:pPr>
      <w:r>
        <w:t>Partneři se zavazují, že vyjma případů, kdy to bylo předem schváleno druhým z Partnerů, žádný z Partnerů nedá jakékoli třetí straně k dispozici informace získané v souvislosti s Projektem</w:t>
      </w:r>
      <w:r>
        <w:t xml:space="preserve">. V </w:t>
      </w:r>
      <w:r>
        <w:t>případě nejasností je nutno s informacemi a materiály zacházet jako s důvěrnými, dokud není získáno vyjádření druhého z</w:t>
      </w:r>
      <w:r>
        <w:t xml:space="preserve"> </w:t>
      </w:r>
      <w:r>
        <w:t>Partnerů.</w:t>
      </w:r>
      <w:r>
        <w:t xml:space="preserve"> </w:t>
      </w:r>
    </w:p>
    <w:p w14:paraId="636AF63F" w14:textId="77777777" w:rsidR="000242B3" w:rsidRDefault="00CE2A07">
      <w:pPr>
        <w:spacing w:after="0" w:line="259" w:lineRule="auto"/>
        <w:ind w:left="0" w:right="0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6C468669" wp14:editId="689F4BC6">
                <wp:extent cx="1829054" cy="9144"/>
                <wp:effectExtent l="0" t="0" r="0" b="0"/>
                <wp:docPr id="7696" name="Group 7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9144"/>
                          <a:chOff x="0" y="0"/>
                          <a:chExt cx="1829054" cy="9144"/>
                        </a:xfrm>
                      </wpg:grpSpPr>
                      <wps:wsp>
                        <wps:cNvPr id="9486" name="Shape 9486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96" style="width:144.02pt;height:0.720032pt;mso-position-horizontal-relative:char;mso-position-vertical-relative:line" coordsize="18290,91">
                <v:shape id="Shape 9487" style="position:absolute;width:18290;height:91;left:0;top:0;" coordsize="1829054,9144" path="m0,0l1829054,0l182905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1975B7F0" w14:textId="77777777" w:rsidR="000242B3" w:rsidRDefault="00CE2A07">
      <w:pPr>
        <w:spacing w:after="120" w:line="239" w:lineRule="auto"/>
        <w:ind w:left="360" w:right="-12" w:firstLine="0"/>
      </w:pPr>
      <w:r>
        <w:rPr>
          <w:i/>
        </w:rPr>
        <w:lastRenderedPageBreak/>
        <w:t xml:space="preserve">Tento závazek je platný do chvíle, kdy Partner prokáže, že jím získané informace </w:t>
      </w:r>
      <w:proofErr w:type="gramStart"/>
      <w:r>
        <w:rPr>
          <w:i/>
        </w:rPr>
        <w:t>mu</w:t>
      </w:r>
      <w:proofErr w:type="gramEnd"/>
      <w:r>
        <w:rPr>
          <w:i/>
        </w:rPr>
        <w:t xml:space="preserve"> již byly v době jejich získání nebo odhalení známy, nebo že již v té době byly zveřejněny nebo k jejich zveřejnění následně došlo nikoliv prostřednictvím pochybení tohoto Partnera.  </w:t>
      </w:r>
    </w:p>
    <w:p w14:paraId="541E3EFD" w14:textId="77777777" w:rsidR="000242B3" w:rsidRDefault="00CE2A07">
      <w:pPr>
        <w:spacing w:after="112"/>
        <w:ind w:left="360" w:right="0" w:firstLine="0"/>
      </w:pPr>
      <w:r>
        <w:t xml:space="preserve">Tyto závazky žádným způsobem neomezují právo Podniku využívat jakékoli informace, výsledky nebo vynálezy nebo jiné materiály, ke kterým ho opravňují ustanovení této </w:t>
      </w:r>
      <w:r>
        <w:t xml:space="preserve">smlouvy. </w:t>
      </w:r>
    </w:p>
    <w:p w14:paraId="276350B8" w14:textId="77777777" w:rsidR="000242B3" w:rsidRDefault="00CE2A07">
      <w:pPr>
        <w:spacing w:after="109"/>
        <w:ind w:left="360" w:right="0" w:firstLine="0"/>
      </w:pPr>
      <w:r>
        <w:t>Partneři se zavazují přijmout veškerá dostupná opatření k minimalizaci rizika nezáměrného prozrazení důvěrných informací, včetně vhodného a bezpečného ukládání dokumentů, nákresů, vzorků nebo jiných důvěrných materiálů.</w:t>
      </w:r>
      <w:r>
        <w:t xml:space="preserve"> </w:t>
      </w:r>
    </w:p>
    <w:p w14:paraId="281C7065" w14:textId="77777777" w:rsidR="000242B3" w:rsidRDefault="00CE2A07">
      <w:pPr>
        <w:ind w:left="360" w:right="0" w:firstLine="0"/>
      </w:pPr>
      <w:r>
        <w:t xml:space="preserve">Znalostní organizace omezí přístup k důvěrným informacím o Podniku pouze na okruh zaměstnanců, u kterých nutnost obeznámení se s takovýmito informacemi vyplývá ze závazků této </w:t>
      </w:r>
      <w:r>
        <w:t xml:space="preserve">smlouvy </w:t>
      </w:r>
      <w:r>
        <w:t xml:space="preserve">a kteří jsou vázáni povinností zachovávat mlčenlivost srovnatelnou s povinnostmi vyplývajícími z této </w:t>
      </w:r>
      <w:r>
        <w:t xml:space="preserve">smlouvy. </w:t>
      </w:r>
    </w:p>
    <w:p w14:paraId="6610AC74" w14:textId="77777777" w:rsidR="000242B3" w:rsidRDefault="00CE2A07">
      <w:pPr>
        <w:numPr>
          <w:ilvl w:val="0"/>
          <w:numId w:val="7"/>
        </w:numPr>
        <w:ind w:right="0" w:hanging="360"/>
      </w:pPr>
      <w:r>
        <w:t>Podnik je srozuměn s tím, že Znalostní organizace může mít zájem na využití dat</w:t>
      </w:r>
      <w:r>
        <w:t xml:space="preserve"> </w:t>
      </w:r>
      <w:r>
        <w:t>nebo informací vztahujících se k Projektu k</w:t>
      </w:r>
      <w:r>
        <w:t xml:space="preserve"> </w:t>
      </w:r>
      <w:r>
        <w:t>vlastnímu výzkumu, přípravě materiálů s</w:t>
      </w:r>
      <w:r>
        <w:t xml:space="preserve"> </w:t>
      </w:r>
      <w:r>
        <w:t xml:space="preserve">využitím ve výuce nebo pro publikaci prací v odborných periodicích. Znalostní organizace musí požádat Podnik o vyjádření, jestli obsah takovéto práce nebo materiálu neodhaluje jakékoli důvěrné informace z oblasti výstupů </w:t>
      </w:r>
      <w:r>
        <w:t>Projektu</w:t>
      </w:r>
      <w:r>
        <w:t>, neboť jejich zveřejnění může podle názoru Podniku omezit využití výstupů Projektu ke komerčním účelům Podniku.</w:t>
      </w:r>
      <w:r>
        <w:t xml:space="preserve"> </w:t>
      </w:r>
    </w:p>
    <w:p w14:paraId="28B4CF36" w14:textId="77777777" w:rsidR="000242B3" w:rsidRDefault="00CE2A07">
      <w:pPr>
        <w:numPr>
          <w:ilvl w:val="0"/>
          <w:numId w:val="7"/>
        </w:numPr>
        <w:ind w:right="0" w:hanging="360"/>
      </w:pPr>
      <w:r>
        <w:t xml:space="preserve">Tato smlouva </w:t>
      </w:r>
      <w:r>
        <w:t>žádným způsobem neovlivňuje vlastnická práva vztahující se k jakémukoli duševnímu vlastnictví vyplývajícímu z minulosti nebo vztahující se k jiným technologiím, návrhům, výsledkům, vynálezům, softwaru, datům, technologickým postupům, know</w:t>
      </w:r>
      <w:r>
        <w:t>-</w:t>
      </w:r>
      <w:r>
        <w:t>how nebo materiálům, které nejsou výsledkem Projektu. Práva duševního vlastnictví k výše uvedenému zůstávají majetkem té ze stran, která je do společného Projektu přináší (nebo majetkem poskytovatelů licence k nim).</w:t>
      </w:r>
      <w:r>
        <w:t xml:space="preserve"> </w:t>
      </w:r>
    </w:p>
    <w:p w14:paraId="3B7E01C4" w14:textId="77777777" w:rsidR="000242B3" w:rsidRDefault="00CE2A07">
      <w:pPr>
        <w:numPr>
          <w:ilvl w:val="0"/>
          <w:numId w:val="7"/>
        </w:numPr>
        <w:ind w:right="0" w:hanging="360"/>
      </w:pPr>
      <w:r>
        <w:t>Partneři se mohou kdykoli dohodnout na uzavření zvláštní dohody či smlouvy k</w:t>
      </w:r>
      <w:r>
        <w:t xml:space="preserve"> </w:t>
      </w:r>
      <w:r>
        <w:t>vytvořenému duševnímu vlastnictví a způsobu jeho och</w:t>
      </w:r>
      <w:r>
        <w:t xml:space="preserve">rany. </w:t>
      </w:r>
    </w:p>
    <w:p w14:paraId="6C168A0D" w14:textId="77777777" w:rsidR="000242B3" w:rsidRDefault="00CE2A07">
      <w:pPr>
        <w:numPr>
          <w:ilvl w:val="0"/>
          <w:numId w:val="7"/>
        </w:numPr>
        <w:spacing w:after="26"/>
        <w:ind w:right="0" w:hanging="360"/>
      </w:pPr>
      <w:r>
        <w:t>Jakákoli dohoda či smlouva o duševním vlastnictví musí vždy splňovat alespoň jednu z</w:t>
      </w:r>
      <w:r>
        <w:t xml:space="preserve"> </w:t>
      </w:r>
      <w:r>
        <w:t>následujících podmínek:</w:t>
      </w:r>
      <w:r>
        <w:t xml:space="preserve"> </w:t>
      </w:r>
    </w:p>
    <w:p w14:paraId="37BB0A5C" w14:textId="77777777" w:rsidR="000242B3" w:rsidRDefault="00CE2A07">
      <w:pPr>
        <w:numPr>
          <w:ilvl w:val="1"/>
          <w:numId w:val="7"/>
        </w:numPr>
        <w:spacing w:after="32" w:line="241" w:lineRule="auto"/>
        <w:ind w:right="0" w:hanging="360"/>
        <w:jc w:val="left"/>
      </w:pPr>
      <w:r>
        <w:t>výsledky spolupráce, které nemají za následek vznik práv duševního vlastnictví, lze veřejně šířit a práva duševního vlastnictví vzniklá z čin</w:t>
      </w:r>
      <w:r>
        <w:t xml:space="preserve">nosti </w:t>
      </w:r>
      <w:r>
        <w:t>Znalostní organizace plně náleží této organizaci, nebo</w:t>
      </w:r>
      <w:r>
        <w:t xml:space="preserve"> </w:t>
      </w:r>
    </w:p>
    <w:p w14:paraId="1D894C02" w14:textId="77777777" w:rsidR="000242B3" w:rsidRDefault="00CE2A07">
      <w:pPr>
        <w:numPr>
          <w:ilvl w:val="1"/>
          <w:numId w:val="7"/>
        </w:numPr>
        <w:spacing w:after="32" w:line="241" w:lineRule="auto"/>
        <w:ind w:right="0" w:hanging="360"/>
        <w:jc w:val="left"/>
      </w:pPr>
      <w:r>
        <w:t xml:space="preserve">práva duševního vlastnictví vzniklá z </w:t>
      </w:r>
      <w:r>
        <w:t>Projektu</w:t>
      </w:r>
      <w:r>
        <w:t xml:space="preserve">, jakož i související přístupová práva jsou </w:t>
      </w:r>
      <w:r>
        <w:t xml:space="preserve">mezi Partnery </w:t>
      </w:r>
      <w:r>
        <w:t>rozdělena tak, aby byly náležitě zohledněny jejich pracovní oblasti, příspěvky a příslušné zájmy, nebo</w:t>
      </w:r>
      <w:r>
        <w:t xml:space="preserve"> </w:t>
      </w:r>
    </w:p>
    <w:p w14:paraId="3735A160" w14:textId="77777777" w:rsidR="000242B3" w:rsidRDefault="00CE2A07">
      <w:pPr>
        <w:numPr>
          <w:ilvl w:val="1"/>
          <w:numId w:val="7"/>
        </w:numPr>
        <w:spacing w:after="152" w:line="241" w:lineRule="auto"/>
        <w:ind w:right="0" w:hanging="360"/>
        <w:jc w:val="left"/>
      </w:pPr>
      <w:r>
        <w:t xml:space="preserve">Znalostní organizace obdrží za práva duševního vlastnictví, jež vznikla v důsledku její činností a jsou postoupena partnerskému </w:t>
      </w:r>
      <w:r>
        <w:t xml:space="preserve">Podniku </w:t>
      </w:r>
      <w:r>
        <w:t xml:space="preserve">nebo k nimž získal </w:t>
      </w:r>
      <w:r>
        <w:t xml:space="preserve">Podnik </w:t>
      </w:r>
      <w:r>
        <w:t xml:space="preserve">přístupová práva, náhradu odpovídající tržní ceně. Od této náhrady lze odečíst absolutní výši hodnoty veškerých finančních či nefinančních příspěvků partnerského </w:t>
      </w:r>
      <w:r>
        <w:t xml:space="preserve">Podniku na </w:t>
      </w:r>
      <w:r>
        <w:t>náklady činností výzkumných organizací nebo výzkumných infrastruktur, jež měly za následek vznik dotčených práv duševního vlastnictví.</w:t>
      </w:r>
      <w:r>
        <w:t xml:space="preserve"> </w:t>
      </w:r>
    </w:p>
    <w:p w14:paraId="1F7C9FA4" w14:textId="77777777" w:rsidR="000242B3" w:rsidRDefault="00CE2A07">
      <w:pPr>
        <w:numPr>
          <w:ilvl w:val="0"/>
          <w:numId w:val="7"/>
        </w:numPr>
        <w:ind w:right="0" w:hanging="360"/>
      </w:pPr>
      <w:r>
        <w:t>Veškerý zisk z</w:t>
      </w:r>
      <w:r>
        <w:t xml:space="preserve"> transferu znalo</w:t>
      </w:r>
      <w:r>
        <w:t>stí prováděného Znalostní organizací musí být znovu investován do primární činnosti této organiza</w:t>
      </w:r>
      <w:r>
        <w:t xml:space="preserve">ce. </w:t>
      </w:r>
    </w:p>
    <w:p w14:paraId="0B052029" w14:textId="77777777" w:rsidR="000242B3" w:rsidRDefault="00CE2A07">
      <w:pPr>
        <w:numPr>
          <w:ilvl w:val="0"/>
          <w:numId w:val="7"/>
        </w:numPr>
        <w:spacing w:after="251"/>
        <w:ind w:right="0" w:hanging="360"/>
      </w:pPr>
      <w:r>
        <w:t>Za zisk jsou považovány výnosy z</w:t>
      </w:r>
      <w:r>
        <w:t xml:space="preserve"> </w:t>
      </w:r>
      <w:r>
        <w:t>práv duševního vlastnictví, pokud v</w:t>
      </w:r>
      <w:r>
        <w:t xml:space="preserve"> </w:t>
      </w:r>
      <w:r>
        <w:t xml:space="preserve">důsledku aktivit </w:t>
      </w:r>
      <w:r>
        <w:t xml:space="preserve">Projektu vzniknou. </w:t>
      </w:r>
    </w:p>
    <w:p w14:paraId="5EAF869B" w14:textId="77777777" w:rsidR="000242B3" w:rsidRDefault="00CE2A07">
      <w:pPr>
        <w:spacing w:after="0" w:line="259" w:lineRule="auto"/>
        <w:ind w:left="50" w:right="0" w:firstLine="0"/>
        <w:jc w:val="center"/>
      </w:pPr>
      <w:r>
        <w:rPr>
          <w:b/>
          <w:sz w:val="24"/>
        </w:rPr>
        <w:lastRenderedPageBreak/>
        <w:t xml:space="preserve"> </w:t>
      </w:r>
    </w:p>
    <w:p w14:paraId="0ECBCD9D" w14:textId="77777777" w:rsidR="000242B3" w:rsidRDefault="00CE2A07">
      <w:pPr>
        <w:pStyle w:val="Nadpis1"/>
        <w:ind w:right="3"/>
      </w:pPr>
      <w:r>
        <w:t>VII. Trvání smlouvy</w:t>
      </w:r>
      <w:r>
        <w:rPr>
          <w:b w:val="0"/>
        </w:rPr>
        <w:t xml:space="preserve"> </w:t>
      </w:r>
    </w:p>
    <w:p w14:paraId="3B9BC9B1" w14:textId="77777777" w:rsidR="000242B3" w:rsidRDefault="00CE2A07">
      <w:pPr>
        <w:numPr>
          <w:ilvl w:val="0"/>
          <w:numId w:val="8"/>
        </w:numPr>
        <w:ind w:left="468" w:right="0" w:hanging="466"/>
      </w:pPr>
      <w:r>
        <w:t>Tato smlouva se uzavírá na dobu určitou v souladu s</w:t>
      </w:r>
      <w:r>
        <w:t xml:space="preserve"> </w:t>
      </w:r>
      <w:r>
        <w:t xml:space="preserve">dobou trvání </w:t>
      </w:r>
      <w:r>
        <w:t xml:space="preserve">Projektu. </w:t>
      </w:r>
    </w:p>
    <w:p w14:paraId="629553FB" w14:textId="77777777" w:rsidR="000242B3" w:rsidRDefault="00CE2A07">
      <w:pPr>
        <w:numPr>
          <w:ilvl w:val="0"/>
          <w:numId w:val="8"/>
        </w:numPr>
        <w:ind w:left="468" w:right="0" w:hanging="466"/>
      </w:pPr>
      <w:r>
        <w:t xml:space="preserve">Podnik může v případě, že Znalostní organizace neplní povinnosti stanovené touto </w:t>
      </w:r>
      <w:r>
        <w:t xml:space="preserve">smlouvou </w:t>
      </w:r>
      <w:r>
        <w:t>řádně a včas, smlouvu v</w:t>
      </w:r>
      <w:r>
        <w:t xml:space="preserve"> </w:t>
      </w:r>
      <w:r>
        <w:t>celém rozsahu vypovědět písemnou formou s účinností ke konci kalendářního měsíce následujícího po</w:t>
      </w:r>
      <w:r>
        <w:t xml:space="preserve"> </w:t>
      </w:r>
      <w:r>
        <w:t>měsíci, v němž byla výpověď Znalostní organizaci doručena.</w:t>
      </w:r>
      <w:r>
        <w:t xml:space="preserve"> </w:t>
      </w:r>
    </w:p>
    <w:p w14:paraId="15C3A55E" w14:textId="77777777" w:rsidR="000242B3" w:rsidRDefault="00CE2A07">
      <w:pPr>
        <w:numPr>
          <w:ilvl w:val="0"/>
          <w:numId w:val="8"/>
        </w:numPr>
        <w:ind w:left="468" w:right="0" w:hanging="466"/>
      </w:pPr>
      <w:r>
        <w:t>Znalostní organizace může v</w:t>
      </w:r>
      <w:r>
        <w:t xml:space="preserve"> </w:t>
      </w:r>
      <w:r>
        <w:t xml:space="preserve">případě, že </w:t>
      </w:r>
      <w:r>
        <w:t xml:space="preserve">Podnik </w:t>
      </w:r>
      <w:r>
        <w:t xml:space="preserve">neplní povinnosti stanovené touto </w:t>
      </w:r>
      <w:r>
        <w:t xml:space="preserve">smlouvou </w:t>
      </w:r>
      <w:r>
        <w:t>řádně a včas, smlouvu v</w:t>
      </w:r>
      <w:r>
        <w:t xml:space="preserve"> </w:t>
      </w:r>
      <w:r>
        <w:t xml:space="preserve">celém rozsahu vypovědět s účinností ke konci kalendářního měsíce následujícího po měsíci, v němž byla výpověď </w:t>
      </w:r>
      <w:r>
        <w:t xml:space="preserve">Podniku </w:t>
      </w:r>
      <w:r>
        <w:t>doručena.</w:t>
      </w:r>
      <w:r>
        <w:t xml:space="preserve"> </w:t>
      </w:r>
    </w:p>
    <w:p w14:paraId="0DABD12E" w14:textId="77777777" w:rsidR="000242B3" w:rsidRDefault="00CE2A07">
      <w:pPr>
        <w:numPr>
          <w:ilvl w:val="0"/>
          <w:numId w:val="8"/>
        </w:numPr>
        <w:ind w:left="468" w:right="0" w:hanging="466"/>
      </w:pPr>
      <w:r>
        <w:t xml:space="preserve">V </w:t>
      </w:r>
      <w:r>
        <w:t xml:space="preserve">případě neplnění povinností </w:t>
      </w:r>
      <w:r>
        <w:t>smlouvy ze strany Podniku</w:t>
      </w:r>
      <w:r>
        <w:t xml:space="preserve">, odpovídá </w:t>
      </w:r>
      <w:r>
        <w:t xml:space="preserve">Podnik </w:t>
      </w:r>
      <w:r>
        <w:t>za škody způsobené Znalostní organizaci. V</w:t>
      </w:r>
      <w:r>
        <w:t xml:space="preserve"> </w:t>
      </w:r>
      <w:r>
        <w:t xml:space="preserve">případě neplnění povinností </w:t>
      </w:r>
      <w:r>
        <w:t xml:space="preserve">smlouvy </w:t>
      </w:r>
      <w:r>
        <w:t>ze strany Znalostní organizace, ztrácí nárok na podporu za uskutečněnou činnost.</w:t>
      </w:r>
      <w:r>
        <w:t xml:space="preserve"> </w:t>
      </w:r>
    </w:p>
    <w:p w14:paraId="138496DF" w14:textId="77777777" w:rsidR="000242B3" w:rsidRDefault="00CE2A07">
      <w:pPr>
        <w:numPr>
          <w:ilvl w:val="0"/>
          <w:numId w:val="8"/>
        </w:numPr>
        <w:ind w:left="468" w:right="0" w:hanging="466"/>
      </w:pPr>
      <w:r>
        <w:t xml:space="preserve">Podpora může být </w:t>
      </w:r>
      <w:r>
        <w:t xml:space="preserve">Poskytovatelem </w:t>
      </w:r>
      <w:r>
        <w:t xml:space="preserve">podpory poskytnuta pouze při splnění podmínek Rozhodnutí </w:t>
      </w:r>
      <w:r>
        <w:t>o posky</w:t>
      </w:r>
      <w:r>
        <w:t>tnutí dotace</w:t>
      </w:r>
      <w:r>
        <w:t xml:space="preserve"> </w:t>
      </w:r>
      <w:r>
        <w:t xml:space="preserve">a všech podmínek stanovených </w:t>
      </w:r>
      <w:r>
        <w:t xml:space="preserve">smlouvou. </w:t>
      </w:r>
    </w:p>
    <w:p w14:paraId="609CB596" w14:textId="77777777" w:rsidR="000242B3" w:rsidRDefault="00CE2A07">
      <w:pPr>
        <w:numPr>
          <w:ilvl w:val="0"/>
          <w:numId w:val="8"/>
        </w:numPr>
        <w:spacing w:after="251"/>
        <w:ind w:left="468" w:right="0" w:hanging="466"/>
      </w:pPr>
      <w:r>
        <w:t xml:space="preserve">Pokud Partner </w:t>
      </w:r>
      <w:r>
        <w:t xml:space="preserve">neplní své povinnosti podle smlouvy a </w:t>
      </w:r>
      <w:r>
        <w:t xml:space="preserve">Poskytovatel podpory v </w:t>
      </w:r>
      <w:r>
        <w:t xml:space="preserve">důsledku toho rozhodne o ukončení </w:t>
      </w:r>
      <w:r>
        <w:t xml:space="preserve">Projektu, je Partner </w:t>
      </w:r>
      <w:r>
        <w:t xml:space="preserve">povinen vrátit příjemci poskytnuté finanční prostředky, a to způsobem, který stanoví </w:t>
      </w:r>
      <w:r>
        <w:t>Poskytovatel podpory</w:t>
      </w:r>
      <w:r>
        <w:t xml:space="preserve">. Smluvní strany se dohodly na vrácení poskytnuté dotace pro případ, že nejsou plněny podmínky smlouvy nebo závazných právních předpisů a jiných dokumentů ve vazbě na realizaci </w:t>
      </w:r>
      <w:r>
        <w:t xml:space="preserve">Projektu.  </w:t>
      </w:r>
    </w:p>
    <w:p w14:paraId="76EF2DC1" w14:textId="77777777" w:rsidR="000242B3" w:rsidRDefault="00CE2A07">
      <w:pPr>
        <w:pStyle w:val="Nadpis1"/>
        <w:ind w:right="8"/>
      </w:pPr>
      <w:r>
        <w:t xml:space="preserve">VIII. </w:t>
      </w:r>
      <w:r>
        <w:t>Závěrečná ustanovení</w:t>
      </w:r>
      <w:r>
        <w:t xml:space="preserve"> </w:t>
      </w:r>
    </w:p>
    <w:p w14:paraId="50BB4564" w14:textId="77777777" w:rsidR="000242B3" w:rsidRDefault="00CE2A07">
      <w:pPr>
        <w:numPr>
          <w:ilvl w:val="0"/>
          <w:numId w:val="9"/>
        </w:numPr>
        <w:ind w:right="0" w:hanging="480"/>
      </w:pPr>
      <w:r>
        <w:t>Tato smlou</w:t>
      </w:r>
      <w:r>
        <w:t>va se uzavírá v písemné formě, přičemž veškeré její změny je možno učinit jen v písemné formě na základě úplného a vzájemného konsensu všech stran této smlouvy.</w:t>
      </w:r>
      <w:r>
        <w:t xml:space="preserve"> </w:t>
      </w:r>
    </w:p>
    <w:p w14:paraId="3B61E5F8" w14:textId="77777777" w:rsidR="000242B3" w:rsidRDefault="00CE2A07">
      <w:pPr>
        <w:numPr>
          <w:ilvl w:val="0"/>
          <w:numId w:val="9"/>
        </w:numPr>
        <w:ind w:right="0" w:hanging="480"/>
      </w:pPr>
      <w:r>
        <w:t xml:space="preserve">Tato smlouva byla sepsána ve třech vyhotoveních, z nichž po jednom obdrží každá </w:t>
      </w:r>
      <w:proofErr w:type="gramStart"/>
      <w:r>
        <w:t xml:space="preserve">ze  </w:t>
      </w:r>
      <w:r>
        <w:t>smluvních</w:t>
      </w:r>
      <w:proofErr w:type="gramEnd"/>
      <w:r>
        <w:t xml:space="preserve"> s</w:t>
      </w:r>
      <w:r>
        <w:t xml:space="preserve">tran a Poskytovatel podpory. </w:t>
      </w:r>
    </w:p>
    <w:p w14:paraId="35C0305D" w14:textId="77777777" w:rsidR="000242B3" w:rsidRDefault="00CE2A07">
      <w:pPr>
        <w:numPr>
          <w:ilvl w:val="0"/>
          <w:numId w:val="9"/>
        </w:numPr>
        <w:spacing w:after="154" w:line="239" w:lineRule="auto"/>
        <w:ind w:right="0" w:hanging="480"/>
      </w:pPr>
      <w:r w:rsidRPr="00CE2A07">
        <w:rPr>
          <w:strike/>
        </w:rPr>
        <w:t xml:space="preserve">Tato smlouva nabývá platnosti a účinnosti okamžikem jejího podpisu všemi účastníky </w:t>
      </w:r>
      <w:r w:rsidRPr="00CE2A07">
        <w:rPr>
          <w:strike/>
        </w:rPr>
        <w:t xml:space="preserve">smlouvy/ </w:t>
      </w:r>
      <w:r w:rsidRPr="00CE2A07">
        <w:rPr>
          <w:i/>
          <w:strike/>
        </w:rPr>
        <w:t>případně</w:t>
      </w:r>
      <w:r>
        <w:rPr>
          <w:i/>
        </w:rPr>
        <w:t xml:space="preserve"> Tato smlouva nabývá platnosti okamžikem jejího podpisu všemi účastníky smlouvy a účinnosti okamžikem jejího zveřejnění v registru smluv.</w:t>
      </w:r>
      <w:r>
        <w:t xml:space="preserve"> </w:t>
      </w:r>
    </w:p>
    <w:p w14:paraId="290C2E63" w14:textId="77777777" w:rsidR="000242B3" w:rsidRDefault="00CE2A07">
      <w:pPr>
        <w:numPr>
          <w:ilvl w:val="0"/>
          <w:numId w:val="9"/>
        </w:numPr>
        <w:ind w:right="0" w:hanging="480"/>
      </w:pPr>
      <w:r>
        <w:t>Smluvní strany na závěr této smlouvy výslovně prohlašují, že jim nejsou známy žádné okolnosti bránící v uzavření této smlouvy, kterou si řádně a pozorně přečetly a porozuměly jejímu obsahu. Smlouva je projevem jejich svobodné a pravé vůle a na důkaz uvedeného připojují v závěru smlouvy podpisy osob oprávněných k podepisování.</w:t>
      </w:r>
      <w:r>
        <w:t xml:space="preserve"> </w:t>
      </w:r>
    </w:p>
    <w:p w14:paraId="535C5432" w14:textId="77777777" w:rsidR="000242B3" w:rsidRDefault="00CE2A07">
      <w:pPr>
        <w:numPr>
          <w:ilvl w:val="0"/>
          <w:numId w:val="9"/>
        </w:numPr>
        <w:spacing w:after="112"/>
        <w:ind w:right="0" w:hanging="480"/>
      </w:pPr>
      <w:r>
        <w:t>Případné spory smluvních stan budou řešeny u věcně a místně příslušného soudu obecního soudu České republiky.</w:t>
      </w:r>
      <w:r>
        <w:t xml:space="preserve"> </w:t>
      </w:r>
    </w:p>
    <w:p w14:paraId="1816DFE7" w14:textId="77777777" w:rsidR="000242B3" w:rsidRDefault="00CE2A07">
      <w:pPr>
        <w:spacing w:after="98" w:line="259" w:lineRule="auto"/>
        <w:ind w:left="480" w:right="0" w:firstLine="0"/>
        <w:jc w:val="left"/>
      </w:pPr>
      <w:r>
        <w:t xml:space="preserve"> </w:t>
      </w:r>
    </w:p>
    <w:p w14:paraId="304088FA" w14:textId="60562C5A" w:rsidR="000242B3" w:rsidRDefault="00CE2A07" w:rsidP="00CE2A07">
      <w:pPr>
        <w:spacing w:after="232" w:line="259" w:lineRule="auto"/>
        <w:ind w:left="-5" w:right="0" w:hanging="10"/>
        <w:jc w:val="left"/>
      </w:pPr>
      <w:r>
        <w:t xml:space="preserve">V .................................................  dne ...................................... </w:t>
      </w:r>
    </w:p>
    <w:p w14:paraId="36D39A2A" w14:textId="77777777" w:rsidR="000242B3" w:rsidRDefault="00CE2A07">
      <w:pPr>
        <w:spacing w:after="247" w:line="259" w:lineRule="auto"/>
        <w:ind w:left="0" w:right="0" w:firstLine="0"/>
        <w:jc w:val="left"/>
      </w:pPr>
      <w:r>
        <w:t xml:space="preserve"> </w:t>
      </w:r>
    </w:p>
    <w:p w14:paraId="6ECE11B3" w14:textId="204A9444" w:rsidR="000242B3" w:rsidRDefault="00CE2A07">
      <w:pPr>
        <w:tabs>
          <w:tab w:val="center" w:pos="5938"/>
        </w:tabs>
        <w:spacing w:after="232" w:line="259" w:lineRule="auto"/>
        <w:ind w:left="-15" w:right="0" w:firstLine="0"/>
        <w:jc w:val="left"/>
      </w:pPr>
      <w:r>
        <w:t xml:space="preserve">.......................................................           </w:t>
      </w:r>
      <w:r>
        <w:tab/>
        <w:t xml:space="preserve">                                         </w:t>
      </w:r>
      <w:r>
        <w:t xml:space="preserve"> ............................................................ </w:t>
      </w:r>
    </w:p>
    <w:p w14:paraId="7289F510" w14:textId="0707CA4A" w:rsidR="000242B3" w:rsidRDefault="00CE2A07">
      <w:pPr>
        <w:tabs>
          <w:tab w:val="center" w:pos="5872"/>
        </w:tabs>
        <w:ind w:left="0" w:right="0" w:firstLine="0"/>
        <w:jc w:val="left"/>
      </w:pPr>
      <w:r>
        <w:t xml:space="preserve">              Podnik          </w:t>
      </w:r>
      <w:r>
        <w:t xml:space="preserve">                                                                                       </w:t>
      </w:r>
      <w:r>
        <w:t xml:space="preserve">  </w:t>
      </w:r>
      <w:r>
        <w:tab/>
      </w:r>
      <w:r>
        <w:t>Znalostní organizace</w:t>
      </w:r>
      <w:r>
        <w:t xml:space="preserve"> </w:t>
      </w:r>
    </w:p>
    <w:sectPr w:rsidR="000242B3" w:rsidSect="00CE2A0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Restart w:val="eachPage"/>
      </w:footnotePr>
      <w:pgSz w:w="11906" w:h="16838"/>
      <w:pgMar w:top="1437" w:right="1412" w:bottom="1775" w:left="1416" w:header="708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D5754" w14:textId="77777777" w:rsidR="00CE2A07" w:rsidRDefault="00CE2A07">
      <w:pPr>
        <w:spacing w:after="0" w:line="240" w:lineRule="auto"/>
      </w:pPr>
      <w:r>
        <w:separator/>
      </w:r>
    </w:p>
  </w:endnote>
  <w:endnote w:type="continuationSeparator" w:id="0">
    <w:p w14:paraId="527875BE" w14:textId="77777777" w:rsidR="00CE2A07" w:rsidRDefault="00CE2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FDA4C" w14:textId="77777777" w:rsidR="000242B3" w:rsidRDefault="00CE2A07">
    <w:pPr>
      <w:spacing w:after="561" w:line="259" w:lineRule="auto"/>
      <w:ind w:lef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28967332" w14:textId="77777777" w:rsidR="000242B3" w:rsidRDefault="00CE2A07">
    <w:pPr>
      <w:spacing w:after="0" w:line="259" w:lineRule="auto"/>
      <w:ind w:left="0" w:right="4378" w:firstLine="0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092E15D" wp14:editId="7DDC88CB">
          <wp:simplePos x="0" y="0"/>
          <wp:positionH relativeFrom="page">
            <wp:posOffset>899795</wp:posOffset>
          </wp:positionH>
          <wp:positionV relativeFrom="page">
            <wp:posOffset>9815830</wp:posOffset>
          </wp:positionV>
          <wp:extent cx="2944495" cy="426720"/>
          <wp:effectExtent l="0" t="0" r="0" b="0"/>
          <wp:wrapSquare wrapText="bothSides"/>
          <wp:docPr id="1554161576" name="Picture 3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7" name="Picture 3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4449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7A3B3" w14:textId="6AB7E00B" w:rsidR="000242B3" w:rsidRDefault="00CE2A07">
    <w:pPr>
      <w:spacing w:after="561" w:line="259" w:lineRule="auto"/>
      <w:ind w:left="0" w:firstLine="0"/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0" wp14:anchorId="1078D60D" wp14:editId="489BC098">
          <wp:simplePos x="0" y="0"/>
          <wp:positionH relativeFrom="page">
            <wp:posOffset>899795</wp:posOffset>
          </wp:positionH>
          <wp:positionV relativeFrom="page">
            <wp:posOffset>9963088</wp:posOffset>
          </wp:positionV>
          <wp:extent cx="2944495" cy="426720"/>
          <wp:effectExtent l="0" t="0" r="0" b="0"/>
          <wp:wrapSquare wrapText="bothSides"/>
          <wp:docPr id="787368412" name="Picture 3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7" name="Picture 3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4449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0CDFEAFD" w14:textId="2E360DB0" w:rsidR="000242B3" w:rsidRDefault="00CE2A07">
    <w:pPr>
      <w:spacing w:after="0" w:line="259" w:lineRule="auto"/>
      <w:ind w:left="0" w:right="4378" w:firstLine="0"/>
      <w:jc w:val="center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B94FE" w14:textId="77777777" w:rsidR="000242B3" w:rsidRDefault="000242B3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3DE3D" w14:textId="77777777" w:rsidR="000242B3" w:rsidRDefault="00CE2A07">
      <w:pPr>
        <w:spacing w:after="0" w:line="259" w:lineRule="auto"/>
        <w:ind w:left="0" w:right="0" w:firstLine="0"/>
      </w:pPr>
      <w:r>
        <w:separator/>
      </w:r>
    </w:p>
  </w:footnote>
  <w:footnote w:type="continuationSeparator" w:id="0">
    <w:p w14:paraId="70D90203" w14:textId="77777777" w:rsidR="000242B3" w:rsidRDefault="00CE2A07">
      <w:pPr>
        <w:spacing w:after="0" w:line="259" w:lineRule="auto"/>
        <w:ind w:left="0" w:right="0" w:firstLine="0"/>
      </w:pPr>
      <w:r>
        <w:continuationSeparator/>
      </w:r>
    </w:p>
  </w:footnote>
  <w:footnote w:id="1">
    <w:p w14:paraId="6A30D279" w14:textId="77777777" w:rsidR="000242B3" w:rsidRDefault="00CE2A07">
      <w:pPr>
        <w:pStyle w:val="footnotedescription"/>
      </w:pPr>
      <w:r>
        <w:rPr>
          <w:rStyle w:val="footnotemark"/>
          <w:rFonts w:eastAsia="Calibri"/>
        </w:rPr>
        <w:footnoteRef/>
      </w:r>
      <w:r>
        <w:t xml:space="preserve"> Stejný postup se uplatní i v</w:t>
      </w:r>
      <w:r>
        <w:t xml:space="preserve"> </w:t>
      </w:r>
      <w:r>
        <w:t>případě, kdy bude třeba v</w:t>
      </w:r>
      <w:r>
        <w:t xml:space="preserve"> </w:t>
      </w:r>
      <w:r>
        <w:t>průběhu realizace projektu zaměstnat nového Asistenta.</w:t>
      </w:r>
      <w:r>
        <w:rPr>
          <w:sz w:val="2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3270E" w14:textId="77777777" w:rsidR="000242B3" w:rsidRDefault="00CE2A07">
    <w:pPr>
      <w:spacing w:after="0" w:line="259" w:lineRule="auto"/>
      <w:ind w:left="-329" w:righ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DCC3F7A" wp14:editId="0FABE911">
          <wp:simplePos x="0" y="0"/>
          <wp:positionH relativeFrom="page">
            <wp:posOffset>690245</wp:posOffset>
          </wp:positionH>
          <wp:positionV relativeFrom="page">
            <wp:posOffset>344170</wp:posOffset>
          </wp:positionV>
          <wp:extent cx="1943100" cy="433070"/>
          <wp:effectExtent l="0" t="0" r="0" b="0"/>
          <wp:wrapSquare wrapText="bothSides"/>
          <wp:docPr id="1942458557" name="Picture 3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9" name="Picture 3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33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76FBA" w14:textId="77777777" w:rsidR="000242B3" w:rsidRDefault="00CE2A07">
    <w:pPr>
      <w:spacing w:after="0" w:line="259" w:lineRule="auto"/>
      <w:ind w:left="-329" w:right="0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118D810" wp14:editId="4125C211">
          <wp:simplePos x="0" y="0"/>
          <wp:positionH relativeFrom="page">
            <wp:posOffset>690245</wp:posOffset>
          </wp:positionH>
          <wp:positionV relativeFrom="page">
            <wp:posOffset>344170</wp:posOffset>
          </wp:positionV>
          <wp:extent cx="1943100" cy="433070"/>
          <wp:effectExtent l="0" t="0" r="0" b="0"/>
          <wp:wrapSquare wrapText="bothSides"/>
          <wp:docPr id="589406709" name="Picture 3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9" name="Picture 3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33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CA7CC" w14:textId="77777777" w:rsidR="000242B3" w:rsidRDefault="000242B3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33D73"/>
    <w:multiLevelType w:val="hybridMultilevel"/>
    <w:tmpl w:val="59C6747C"/>
    <w:lvl w:ilvl="0" w:tplc="1576C502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B0B3E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7CCA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4C868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FC778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8C41A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C033E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866BB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5E65F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B70551"/>
    <w:multiLevelType w:val="hybridMultilevel"/>
    <w:tmpl w:val="5B367DA8"/>
    <w:lvl w:ilvl="0" w:tplc="3726157A">
      <w:start w:val="1"/>
      <w:numFmt w:val="decimal"/>
      <w:lvlText w:val="%1."/>
      <w:lvlJc w:val="left"/>
      <w:pPr>
        <w:ind w:left="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8A0242">
      <w:start w:val="1"/>
      <w:numFmt w:val="lowerLetter"/>
      <w:lvlText w:val="%2"/>
      <w:lvlJc w:val="left"/>
      <w:pPr>
        <w:ind w:left="1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604632">
      <w:start w:val="1"/>
      <w:numFmt w:val="lowerRoman"/>
      <w:lvlText w:val="%3"/>
      <w:lvlJc w:val="left"/>
      <w:pPr>
        <w:ind w:left="1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3EE5D6">
      <w:start w:val="1"/>
      <w:numFmt w:val="decimal"/>
      <w:lvlText w:val="%4"/>
      <w:lvlJc w:val="left"/>
      <w:pPr>
        <w:ind w:left="2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7C10AE">
      <w:start w:val="1"/>
      <w:numFmt w:val="lowerLetter"/>
      <w:lvlText w:val="%5"/>
      <w:lvlJc w:val="left"/>
      <w:pPr>
        <w:ind w:left="3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E62126">
      <w:start w:val="1"/>
      <w:numFmt w:val="lowerRoman"/>
      <w:lvlText w:val="%6"/>
      <w:lvlJc w:val="left"/>
      <w:pPr>
        <w:ind w:left="3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54B8AA">
      <w:start w:val="1"/>
      <w:numFmt w:val="decimal"/>
      <w:lvlText w:val="%7"/>
      <w:lvlJc w:val="left"/>
      <w:pPr>
        <w:ind w:left="4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AA2C4">
      <w:start w:val="1"/>
      <w:numFmt w:val="lowerLetter"/>
      <w:lvlText w:val="%8"/>
      <w:lvlJc w:val="left"/>
      <w:pPr>
        <w:ind w:left="5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E42AA2">
      <w:start w:val="1"/>
      <w:numFmt w:val="lowerRoman"/>
      <w:lvlText w:val="%9"/>
      <w:lvlJc w:val="left"/>
      <w:pPr>
        <w:ind w:left="6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9A02D2"/>
    <w:multiLevelType w:val="hybridMultilevel"/>
    <w:tmpl w:val="B5CE0DF8"/>
    <w:lvl w:ilvl="0" w:tplc="450C56CC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BA9132">
      <w:start w:val="1"/>
      <w:numFmt w:val="bullet"/>
      <w:lvlText w:val="o"/>
      <w:lvlJc w:val="left"/>
      <w:pPr>
        <w:ind w:left="7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EA5870">
      <w:start w:val="1"/>
      <w:numFmt w:val="bullet"/>
      <w:lvlText w:val="▪"/>
      <w:lvlJc w:val="left"/>
      <w:pPr>
        <w:ind w:left="15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BCE9BC">
      <w:start w:val="1"/>
      <w:numFmt w:val="bullet"/>
      <w:lvlText w:val="•"/>
      <w:lvlJc w:val="left"/>
      <w:pPr>
        <w:ind w:left="22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5E04D8">
      <w:start w:val="1"/>
      <w:numFmt w:val="bullet"/>
      <w:lvlText w:val="o"/>
      <w:lvlJc w:val="left"/>
      <w:pPr>
        <w:ind w:left="29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EEB454">
      <w:start w:val="1"/>
      <w:numFmt w:val="bullet"/>
      <w:lvlText w:val="▪"/>
      <w:lvlJc w:val="left"/>
      <w:pPr>
        <w:ind w:left="36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8A956A">
      <w:start w:val="1"/>
      <w:numFmt w:val="bullet"/>
      <w:lvlText w:val="•"/>
      <w:lvlJc w:val="left"/>
      <w:pPr>
        <w:ind w:left="43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BC1F94">
      <w:start w:val="1"/>
      <w:numFmt w:val="bullet"/>
      <w:lvlText w:val="o"/>
      <w:lvlJc w:val="left"/>
      <w:pPr>
        <w:ind w:left="51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3200D6">
      <w:start w:val="1"/>
      <w:numFmt w:val="bullet"/>
      <w:lvlText w:val="▪"/>
      <w:lvlJc w:val="left"/>
      <w:pPr>
        <w:ind w:left="58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603284B"/>
    <w:multiLevelType w:val="hybridMultilevel"/>
    <w:tmpl w:val="0FF44F08"/>
    <w:lvl w:ilvl="0" w:tplc="66B0DB50">
      <w:start w:val="1"/>
      <w:numFmt w:val="decimal"/>
      <w:lvlText w:val="%1."/>
      <w:lvlJc w:val="left"/>
      <w:pPr>
        <w:ind w:left="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90666C">
      <w:start w:val="1"/>
      <w:numFmt w:val="bullet"/>
      <w:lvlText w:val="o"/>
      <w:lvlJc w:val="left"/>
      <w:pPr>
        <w:ind w:left="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944B3C">
      <w:start w:val="1"/>
      <w:numFmt w:val="bullet"/>
      <w:lvlText w:val="▪"/>
      <w:lvlJc w:val="left"/>
      <w:pPr>
        <w:ind w:left="15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54A1AA">
      <w:start w:val="1"/>
      <w:numFmt w:val="bullet"/>
      <w:lvlText w:val="•"/>
      <w:lvlJc w:val="left"/>
      <w:pPr>
        <w:ind w:left="22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5AB9A2">
      <w:start w:val="1"/>
      <w:numFmt w:val="bullet"/>
      <w:lvlText w:val="o"/>
      <w:lvlJc w:val="left"/>
      <w:pPr>
        <w:ind w:left="29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B03340">
      <w:start w:val="1"/>
      <w:numFmt w:val="bullet"/>
      <w:lvlText w:val="▪"/>
      <w:lvlJc w:val="left"/>
      <w:pPr>
        <w:ind w:left="37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FEE5C8">
      <w:start w:val="1"/>
      <w:numFmt w:val="bullet"/>
      <w:lvlText w:val="•"/>
      <w:lvlJc w:val="left"/>
      <w:pPr>
        <w:ind w:left="44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163D10">
      <w:start w:val="1"/>
      <w:numFmt w:val="bullet"/>
      <w:lvlText w:val="o"/>
      <w:lvlJc w:val="left"/>
      <w:pPr>
        <w:ind w:left="51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4ADD0E">
      <w:start w:val="1"/>
      <w:numFmt w:val="bullet"/>
      <w:lvlText w:val="▪"/>
      <w:lvlJc w:val="left"/>
      <w:pPr>
        <w:ind w:left="58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7D2A09"/>
    <w:multiLevelType w:val="hybridMultilevel"/>
    <w:tmpl w:val="92C4E8C0"/>
    <w:lvl w:ilvl="0" w:tplc="ABAEBA68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BC79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3A55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F4E0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4876B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8661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BAD78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9412C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DAD38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C884D72"/>
    <w:multiLevelType w:val="hybridMultilevel"/>
    <w:tmpl w:val="98625168"/>
    <w:lvl w:ilvl="0" w:tplc="709A57D2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0ADF2A">
      <w:start w:val="1"/>
      <w:numFmt w:val="lowerLetter"/>
      <w:lvlText w:val="%2"/>
      <w:lvlJc w:val="left"/>
      <w:pPr>
        <w:ind w:left="10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DC6202">
      <w:start w:val="1"/>
      <w:numFmt w:val="lowerRoman"/>
      <w:lvlText w:val="%3"/>
      <w:lvlJc w:val="left"/>
      <w:pPr>
        <w:ind w:left="18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068A90">
      <w:start w:val="1"/>
      <w:numFmt w:val="decimal"/>
      <w:lvlText w:val="%4"/>
      <w:lvlJc w:val="left"/>
      <w:pPr>
        <w:ind w:left="25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9AEB3E">
      <w:start w:val="1"/>
      <w:numFmt w:val="lowerLetter"/>
      <w:lvlText w:val="%5"/>
      <w:lvlJc w:val="left"/>
      <w:pPr>
        <w:ind w:left="3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AC3F88">
      <w:start w:val="1"/>
      <w:numFmt w:val="lowerRoman"/>
      <w:lvlText w:val="%6"/>
      <w:lvlJc w:val="left"/>
      <w:pPr>
        <w:ind w:left="39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B29150">
      <w:start w:val="1"/>
      <w:numFmt w:val="decimal"/>
      <w:lvlText w:val="%7"/>
      <w:lvlJc w:val="left"/>
      <w:pPr>
        <w:ind w:left="46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60198A">
      <w:start w:val="1"/>
      <w:numFmt w:val="lowerLetter"/>
      <w:lvlText w:val="%8"/>
      <w:lvlJc w:val="left"/>
      <w:pPr>
        <w:ind w:left="54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6CC352">
      <w:start w:val="1"/>
      <w:numFmt w:val="lowerRoman"/>
      <w:lvlText w:val="%9"/>
      <w:lvlJc w:val="left"/>
      <w:pPr>
        <w:ind w:left="6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2E91AF7"/>
    <w:multiLevelType w:val="hybridMultilevel"/>
    <w:tmpl w:val="4EA462B2"/>
    <w:lvl w:ilvl="0" w:tplc="E5440EA6">
      <w:start w:val="1"/>
      <w:numFmt w:val="decimal"/>
      <w:lvlText w:val="%1."/>
      <w:lvlJc w:val="left"/>
      <w:pPr>
        <w:ind w:left="4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1E940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9E648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E2931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20D46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46A20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A86F2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26AB0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B2C5B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7A07FC2"/>
    <w:multiLevelType w:val="hybridMultilevel"/>
    <w:tmpl w:val="259C3A2C"/>
    <w:lvl w:ilvl="0" w:tplc="2E18A846">
      <w:start w:val="7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2C5F46">
      <w:start w:val="1"/>
      <w:numFmt w:val="bullet"/>
      <w:lvlText w:val="o"/>
      <w:lvlJc w:val="left"/>
      <w:pPr>
        <w:ind w:left="106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7C64D4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10EBD8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D28AE0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9CEEF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BCE76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14F136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0E8B8E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C7B3B47"/>
    <w:multiLevelType w:val="hybridMultilevel"/>
    <w:tmpl w:val="B0507CCC"/>
    <w:lvl w:ilvl="0" w:tplc="29C49E48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54139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C20E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16622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8E92B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403CF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4408B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B4246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2E64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3203079">
    <w:abstractNumId w:val="2"/>
  </w:num>
  <w:num w:numId="2" w16cid:durableId="936982285">
    <w:abstractNumId w:val="4"/>
  </w:num>
  <w:num w:numId="3" w16cid:durableId="128935208">
    <w:abstractNumId w:val="8"/>
  </w:num>
  <w:num w:numId="4" w16cid:durableId="1749113787">
    <w:abstractNumId w:val="3"/>
  </w:num>
  <w:num w:numId="5" w16cid:durableId="183056255">
    <w:abstractNumId w:val="5"/>
  </w:num>
  <w:num w:numId="6" w16cid:durableId="1150247878">
    <w:abstractNumId w:val="0"/>
  </w:num>
  <w:num w:numId="7" w16cid:durableId="923337733">
    <w:abstractNumId w:val="7"/>
  </w:num>
  <w:num w:numId="8" w16cid:durableId="1878158275">
    <w:abstractNumId w:val="1"/>
  </w:num>
  <w:num w:numId="9" w16cid:durableId="9147807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2B3"/>
    <w:rsid w:val="000242B3"/>
    <w:rsid w:val="002D183C"/>
    <w:rsid w:val="00CE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D2858"/>
  <w15:docId w15:val="{9B0098E3-D836-FF43-8BFF-318C5BCF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43" w:line="248" w:lineRule="auto"/>
      <w:ind w:left="370" w:right="3" w:hanging="370"/>
      <w:jc w:val="both"/>
    </w:pPr>
    <w:rPr>
      <w:rFonts w:ascii="Calibri" w:eastAsia="Calibri" w:hAnsi="Calibri" w:cs="Calibri"/>
      <w:color w:val="000000"/>
      <w:sz w:val="22"/>
      <w:lang w:bidi="cs-CZ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231" w:line="259" w:lineRule="auto"/>
      <w:ind w:left="10" w:right="11" w:hanging="10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b/>
      <w:color w:val="000000"/>
      <w:sz w:val="24"/>
    </w:rPr>
  </w:style>
  <w:style w:type="paragraph" w:customStyle="1" w:styleId="footnotedescription">
    <w:name w:val="footnote description"/>
    <w:next w:val="Normln"/>
    <w:link w:val="footnotedescriptionChar"/>
    <w:hidden/>
    <w:pPr>
      <w:spacing w:after="0" w:line="259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0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2563</Words>
  <Characters>15126</Characters>
  <Application>Microsoft Office Word</Application>
  <DocSecurity>0</DocSecurity>
  <Lines>126</Lines>
  <Paragraphs>35</Paragraphs>
  <ScaleCrop>false</ScaleCrop>
  <Company/>
  <LinksUpToDate>false</LinksUpToDate>
  <CharactersWithSpaces>17654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Technologické platformy</dc:title>
  <dc:subject/>
  <dc:creator>wenzel</dc:creator>
  <cp:keywords/>
  <cp:lastModifiedBy>Kolouchova, Sarka</cp:lastModifiedBy>
  <cp:revision>2</cp:revision>
  <dcterms:created xsi:type="dcterms:W3CDTF">2025-09-18T09:32:00Z</dcterms:created>
  <dcterms:modified xsi:type="dcterms:W3CDTF">2025-09-18T09:32:00Z</dcterms:modified>
</cp:coreProperties>
</file>