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291F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66F590B5" wp14:editId="75BD4A7D">
            <wp:extent cx="1905266" cy="381053"/>
            <wp:effectExtent l="0" t="0" r="0" b="0"/>
            <wp:docPr id="1000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381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S-PR/25/143 / ev. ARCHA+</w:t>
      </w:r>
    </w:p>
    <w:p w14:paraId="02FC4742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465CE9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Archa, o.p.s. </w:t>
      </w:r>
    </w:p>
    <w:p w14:paraId="5D6722E1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Na Poříčí 1047/26, Praha 1</w:t>
      </w:r>
    </w:p>
    <w:p w14:paraId="58B20730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Jindřichem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Krippnerem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ředitelem společnosti</w:t>
      </w:r>
    </w:p>
    <w:p w14:paraId="40CA9EBE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26 72 30 00, DIČ: CZ 26 72 30 00,</w:t>
      </w:r>
    </w:p>
    <w:p w14:paraId="3838C4DA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 Československá obchodní banka, a.s., číslo účtu: 182355717/0300</w:t>
      </w:r>
    </w:p>
    <w:p w14:paraId="74E4B343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ARCHA+) </w:t>
      </w:r>
    </w:p>
    <w:p w14:paraId="04BE09E7" w14:textId="77777777" w:rsidR="008D702F" w:rsidRDefault="008D702F">
      <w:pPr>
        <w:ind w:right="-226"/>
        <w:rPr>
          <w:rFonts w:ascii="Arial" w:eastAsia="Arial" w:hAnsi="Arial" w:cs="Arial"/>
          <w:sz w:val="22"/>
          <w:szCs w:val="22"/>
        </w:rPr>
      </w:pPr>
    </w:p>
    <w:p w14:paraId="098EA070" w14:textId="77777777" w:rsidR="008D702F" w:rsidRDefault="00000000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3FADA109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b/>
          <w:sz w:val="22"/>
          <w:szCs w:val="22"/>
        </w:rPr>
      </w:pPr>
    </w:p>
    <w:p w14:paraId="0307A087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Český rozhlas</w:t>
      </w:r>
    </w:p>
    <w:p w14:paraId="56A60EBE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Dismanův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rozhlasový dětský soubor</w:t>
      </w:r>
      <w:r>
        <w:rPr>
          <w:rFonts w:ascii="Arial" w:eastAsia="Arial" w:hAnsi="Arial" w:cs="Arial"/>
          <w:sz w:val="22"/>
          <w:szCs w:val="22"/>
        </w:rPr>
        <w:br/>
        <w:t>se sídlem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Vinohradská 12, 120 00 Praha 2</w:t>
      </w:r>
    </w:p>
    <w:p w14:paraId="3B90759A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který zastupuje Mgr. Kateřina Konopásková, ředitelka Sekce uměl. těles, přehlídek a soutěží </w:t>
      </w:r>
    </w:p>
    <w:p w14:paraId="2FFC78FA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 45245053, DIČ CZ45245053</w:t>
      </w:r>
    </w:p>
    <w:p w14:paraId="03B9D51B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Raiffeisenbank a.s., č. </w:t>
      </w:r>
      <w:proofErr w:type="spellStart"/>
      <w:r>
        <w:rPr>
          <w:rFonts w:ascii="Arial" w:eastAsia="Arial" w:hAnsi="Arial" w:cs="Arial"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sz w:val="22"/>
          <w:szCs w:val="22"/>
        </w:rPr>
        <w:t>: 1001040797/5500</w:t>
      </w:r>
    </w:p>
    <w:p w14:paraId="0B312ED3" w14:textId="77777777" w:rsidR="008D702F" w:rsidRPr="00A066B6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sz w:val="22"/>
          <w:szCs w:val="22"/>
        </w:rPr>
        <w:t xml:space="preserve">zástupce pro věcná </w:t>
      </w:r>
      <w:r w:rsidRPr="00A066B6">
        <w:rPr>
          <w:rFonts w:ascii="Arial" w:eastAsia="Arial" w:hAnsi="Arial" w:cs="Arial"/>
          <w:sz w:val="22"/>
          <w:szCs w:val="22"/>
          <w:highlight w:val="black"/>
        </w:rPr>
        <w:t>jednání Mgr. Alena Převrátilová, producent DRDS</w:t>
      </w:r>
    </w:p>
    <w:p w14:paraId="78DE0919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rPr>
          <w:rFonts w:ascii="Arial" w:eastAsia="Arial" w:hAnsi="Arial" w:cs="Arial"/>
          <w:sz w:val="22"/>
          <w:szCs w:val="22"/>
        </w:rPr>
      </w:pPr>
      <w:r w:rsidRPr="00A066B6">
        <w:rPr>
          <w:rFonts w:ascii="Arial" w:eastAsia="Arial" w:hAnsi="Arial" w:cs="Arial"/>
          <w:sz w:val="22"/>
          <w:szCs w:val="22"/>
          <w:highlight w:val="black"/>
        </w:rPr>
        <w:t>tel.: +420 777 878 175, e-mail: alena.prevratilova@rozhlas.cz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791009FA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eastAsia="Arial" w:hAnsi="Arial" w:cs="Arial"/>
          <w:sz w:val="22"/>
          <w:szCs w:val="22"/>
        </w:rPr>
        <w:t>Pořadatel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775BAC6F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2F31ED4" w14:textId="77777777" w:rsidR="008D702F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společně také jen Smluvní strany)</w:t>
      </w:r>
    </w:p>
    <w:p w14:paraId="13F27247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16B74D" w14:textId="77777777" w:rsidR="008D702F" w:rsidRDefault="00000000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uzavírají podle § 1746 odst. 2 zákona č. 89/2012 </w:t>
      </w:r>
      <w:proofErr w:type="spellStart"/>
      <w:r>
        <w:rPr>
          <w:rFonts w:ascii="Arial" w:eastAsia="Arial" w:hAnsi="Arial" w:cs="Arial"/>
          <w:sz w:val="22"/>
          <w:szCs w:val="22"/>
        </w:rPr>
        <w:t>Sb</w:t>
      </w:r>
      <w:proofErr w:type="spellEnd"/>
      <w:r>
        <w:rPr>
          <w:rFonts w:ascii="Arial" w:eastAsia="Arial" w:hAnsi="Arial" w:cs="Arial"/>
          <w:sz w:val="22"/>
          <w:szCs w:val="22"/>
        </w:rPr>
        <w:t>, občanského zákoníku níže uvedeného dne, měsíce a roku tuto</w:t>
      </w:r>
    </w:p>
    <w:p w14:paraId="1D82F6F1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44483997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D63EFB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SMLOUVU O SPOLUPRÁCI PŘI USPOŘÁDÁNÍ GALAVEČERA </w:t>
      </w:r>
    </w:p>
    <w:p w14:paraId="333AF6F4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820CB53" w14:textId="77777777" w:rsidR="008D702F" w:rsidRDefault="008D702F">
      <w:pPr>
        <w:ind w:right="-226"/>
        <w:rPr>
          <w:rFonts w:ascii="Arial" w:eastAsia="Arial" w:hAnsi="Arial" w:cs="Arial"/>
          <w:b/>
          <w:sz w:val="22"/>
          <w:szCs w:val="22"/>
        </w:rPr>
      </w:pPr>
    </w:p>
    <w:p w14:paraId="1D252372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</w:t>
      </w:r>
    </w:p>
    <w:p w14:paraId="34CD7C4B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4A2625B5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34817023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se dohodly na vzájemné spolupráci při uspořádání galavečera pod názvem </w:t>
      </w:r>
      <w:r>
        <w:rPr>
          <w:rFonts w:ascii="Arial" w:eastAsia="Arial" w:hAnsi="Arial" w:cs="Arial"/>
          <w:b/>
          <w:sz w:val="22"/>
          <w:szCs w:val="22"/>
        </w:rPr>
        <w:t>DISMANČETEM NAPOŘÁD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–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DRDS slaví 90.</w:t>
      </w:r>
      <w:r>
        <w:rPr>
          <w:rFonts w:ascii="Arial" w:eastAsia="Arial" w:hAnsi="Arial" w:cs="Arial"/>
          <w:color w:val="474747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(dále jen Akce), který se uskuteční 25. 9. a 26. 9. 2025 od 19. hodin v prostoru ARCHA+. Předmětem této smlouvy je úprava vzájemných práv a povinností smluvních stran souvisejících s uspořádáním Akce. </w:t>
      </w:r>
    </w:p>
    <w:p w14:paraId="64B7D152" w14:textId="77777777" w:rsidR="008D702F" w:rsidRDefault="00000000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7AE61220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14:paraId="67523F92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ARCHY+</w:t>
      </w:r>
    </w:p>
    <w:p w14:paraId="595DBE3F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7C585A8A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se zavazuje poskytnout pro</w:t>
      </w:r>
      <w:r>
        <w:rPr>
          <w:rFonts w:ascii="Arial" w:eastAsia="Arial" w:hAnsi="Arial" w:cs="Arial"/>
          <w:sz w:val="22"/>
          <w:szCs w:val="22"/>
        </w:rPr>
        <w:t xml:space="preserve"> akci </w:t>
      </w:r>
      <w:r>
        <w:rPr>
          <w:rFonts w:ascii="Arial" w:eastAsia="Arial" w:hAnsi="Arial" w:cs="Arial"/>
          <w:color w:val="000000"/>
          <w:sz w:val="22"/>
          <w:szCs w:val="22"/>
        </w:rPr>
        <w:t>dle článku I</w:t>
      </w:r>
      <w:r>
        <w:rPr>
          <w:rFonts w:ascii="Arial" w:eastAsia="Arial" w:hAnsi="Arial" w:cs="Arial"/>
          <w:sz w:val="22"/>
          <w:szCs w:val="22"/>
        </w:rPr>
        <w:t xml:space="preserve"> velký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malý sál a je</w:t>
      </w:r>
      <w:r>
        <w:rPr>
          <w:rFonts w:ascii="Arial" w:eastAsia="Arial" w:hAnsi="Arial" w:cs="Arial"/>
          <w:sz w:val="22"/>
          <w:szCs w:val="22"/>
        </w:rPr>
        <w:t>jich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zázemí v  </w:t>
      </w:r>
      <w:r>
        <w:rPr>
          <w:rFonts w:ascii="Arial" w:eastAsia="Arial" w:hAnsi="Arial" w:cs="Arial"/>
          <w:sz w:val="22"/>
          <w:szCs w:val="22"/>
        </w:rPr>
        <w:t xml:space="preserve">prostoru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+ Na Poříčí 26, Praha 1. </w:t>
      </w:r>
      <w:r>
        <w:rPr>
          <w:rFonts w:ascii="Arial" w:eastAsia="Arial" w:hAnsi="Arial" w:cs="Arial"/>
          <w:sz w:val="22"/>
          <w:szCs w:val="22"/>
        </w:rPr>
        <w:t xml:space="preserve">Prostory budou poskytnuty uklizené, </w:t>
      </w:r>
      <w:r>
        <w:rPr>
          <w:rFonts w:ascii="Arial" w:eastAsia="Arial" w:hAnsi="Arial" w:cs="Arial"/>
          <w:color w:val="000000"/>
          <w:sz w:val="22"/>
          <w:szCs w:val="22"/>
        </w:rPr>
        <w:t>včetně dodávky energií a vody</w:t>
      </w:r>
      <w:r>
        <w:rPr>
          <w:rFonts w:ascii="Arial" w:eastAsia="Arial" w:hAnsi="Arial" w:cs="Arial"/>
          <w:sz w:val="22"/>
          <w:szCs w:val="22"/>
        </w:rPr>
        <w:t xml:space="preserve"> v časech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dle </w:t>
      </w:r>
      <w:r>
        <w:rPr>
          <w:rFonts w:ascii="Arial" w:eastAsia="Arial" w:hAnsi="Arial" w:cs="Arial"/>
          <w:sz w:val="22"/>
          <w:szCs w:val="22"/>
        </w:rPr>
        <w:t xml:space="preserve">uvedeného harmonogramu. </w:t>
      </w:r>
    </w:p>
    <w:p w14:paraId="6496504C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759370A9" w14:textId="77777777" w:rsidR="008D702F" w:rsidRDefault="00000000">
      <w:pPr>
        <w:ind w:right="-226"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08:00 - 18:00 příprava prostor pro akci </w:t>
      </w:r>
    </w:p>
    <w:p w14:paraId="345609AB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18:00 - otevření prostoru pro veřejnost</w:t>
      </w:r>
    </w:p>
    <w:p w14:paraId="63BDABC7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19:00 - 21:00 program na velkém sále</w:t>
      </w:r>
    </w:p>
    <w:p w14:paraId="7E73D625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21:00 - 01:00 DJ ve foyer</w:t>
      </w:r>
    </w:p>
    <w:p w14:paraId="3CEB3603" w14:textId="77777777" w:rsidR="008D702F" w:rsidRDefault="008D702F">
      <w:pPr>
        <w:ind w:right="-226"/>
        <w:jc w:val="both"/>
        <w:rPr>
          <w:sz w:val="20"/>
          <w:szCs w:val="20"/>
        </w:rPr>
      </w:pPr>
    </w:p>
    <w:p w14:paraId="2683F293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osobou pro domlu</w:t>
      </w:r>
      <w:r>
        <w:rPr>
          <w:rFonts w:ascii="Arial" w:eastAsia="Arial" w:hAnsi="Arial" w:cs="Arial"/>
          <w:sz w:val="22"/>
          <w:szCs w:val="22"/>
        </w:rPr>
        <w:t xml:space="preserve">vu na organizačních a produkčních záležitostí </w:t>
      </w:r>
      <w:r>
        <w:rPr>
          <w:rFonts w:ascii="Arial" w:eastAsia="Arial" w:hAnsi="Arial" w:cs="Arial"/>
          <w:color w:val="000000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produkční </w:t>
      </w:r>
      <w:r w:rsidRPr="00A066B6">
        <w:rPr>
          <w:rFonts w:ascii="Arial" w:eastAsia="Arial" w:hAnsi="Arial" w:cs="Arial"/>
          <w:sz w:val="22"/>
          <w:szCs w:val="22"/>
          <w:highlight w:val="black"/>
        </w:rPr>
        <w:t xml:space="preserve">Jana </w:t>
      </w:r>
      <w:proofErr w:type="spellStart"/>
      <w:r w:rsidRPr="00A066B6">
        <w:rPr>
          <w:rFonts w:ascii="Arial" w:eastAsia="Arial" w:hAnsi="Arial" w:cs="Arial"/>
          <w:sz w:val="22"/>
          <w:szCs w:val="22"/>
          <w:highlight w:val="black"/>
        </w:rPr>
        <w:t>Gajová</w:t>
      </w:r>
      <w:proofErr w:type="spellEnd"/>
      <w:r w:rsidRPr="00A066B6">
        <w:rPr>
          <w:rFonts w:ascii="Arial" w:eastAsia="Arial" w:hAnsi="Arial" w:cs="Arial"/>
          <w:sz w:val="22"/>
          <w:szCs w:val="22"/>
          <w:highlight w:val="black"/>
        </w:rPr>
        <w:t xml:space="preserve">, </w:t>
      </w:r>
      <w:hyperlink r:id="rId7">
        <w:r w:rsidRPr="00A066B6">
          <w:rPr>
            <w:rFonts w:ascii="Arial" w:eastAsia="Arial" w:hAnsi="Arial" w:cs="Arial"/>
            <w:color w:val="1155CC"/>
            <w:sz w:val="22"/>
            <w:szCs w:val="22"/>
            <w:highlight w:val="black"/>
            <w:u w:val="single"/>
          </w:rPr>
          <w:t>jana.gajova@archa-plus.cz</w:t>
        </w:r>
      </w:hyperlink>
      <w:r w:rsidRPr="00A066B6">
        <w:rPr>
          <w:rFonts w:ascii="Arial" w:eastAsia="Arial" w:hAnsi="Arial" w:cs="Arial"/>
          <w:sz w:val="22"/>
          <w:szCs w:val="22"/>
          <w:highlight w:val="black"/>
        </w:rPr>
        <w:t>, tel: 775 271 737.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EFDB0F1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5579E896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ARCHA+ se zavazuje zajistit pro</w:t>
      </w:r>
      <w:r>
        <w:rPr>
          <w:rFonts w:ascii="Arial" w:eastAsia="Arial" w:hAnsi="Arial" w:cs="Arial"/>
          <w:sz w:val="22"/>
          <w:szCs w:val="22"/>
        </w:rPr>
        <w:t xml:space="preserve"> Akci dle článku I. </w:t>
      </w:r>
      <w:r>
        <w:rPr>
          <w:rFonts w:ascii="Arial" w:eastAsia="Arial" w:hAnsi="Arial" w:cs="Arial"/>
          <w:color w:val="000000"/>
          <w:sz w:val="22"/>
          <w:szCs w:val="22"/>
        </w:rPr>
        <w:t>osvětlovací, zvukařské, video</w:t>
      </w:r>
      <w:r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color w:val="000000"/>
          <w:sz w:val="22"/>
          <w:szCs w:val="22"/>
        </w:rPr>
        <w:t>jevištní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služby včetně poskytnutí zvukařské a osvětlovací techniky, vše v rozsahu vybavení divadla ARCHA+. Smluvní strany se shodují, že vybavení ARCHY+ je dostačující pro uvedení </w:t>
      </w:r>
      <w:r>
        <w:rPr>
          <w:rFonts w:ascii="Arial" w:eastAsia="Arial" w:hAnsi="Arial" w:cs="Arial"/>
          <w:sz w:val="22"/>
          <w:szCs w:val="22"/>
        </w:rPr>
        <w:t xml:space="preserve">Akce. Archa+ zajistí minimálně jednoho zvukaře, jednoho osvětlovače, odborníka na video služby a součinnost při spolupráci s asistenty Pořadatele. </w:t>
      </w:r>
    </w:p>
    <w:p w14:paraId="40DCB6EE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technické zajištění Akce bude potřeba 8 portů, 5 bezdrátových mikrofonů a sběrové mikrofony nad jevištěm. Rozsah zajištění techniky smluvními stranami bude předmětem dohody Smluvních stran.  </w:t>
      </w:r>
    </w:p>
    <w:p w14:paraId="6E62ACA3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ARCHA+ zajistí plátno v malém i velkém sále a dataprojektor se zvukem.</w:t>
      </w:r>
    </w:p>
    <w:p w14:paraId="5A85E3CC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zajistí videozáznam z Akce s využitím více kamer, nezajišťuje však přítomnost kameramanů po dobu Akce.    </w:t>
      </w:r>
    </w:p>
    <w:p w14:paraId="5D80E93E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zajistí produkční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uvaděče a hledištní personál v dostatečném počtu. </w:t>
      </w:r>
    </w:p>
    <w:p w14:paraId="3580CB16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zajistí pro</w:t>
      </w:r>
      <w:r>
        <w:rPr>
          <w:rFonts w:ascii="Arial" w:eastAsia="Arial" w:hAnsi="Arial" w:cs="Arial"/>
          <w:sz w:val="22"/>
          <w:szCs w:val="22"/>
        </w:rPr>
        <w:t>dejní stolek pro prodej propagačních předmětů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8FBE37C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zajistí</w:t>
      </w:r>
      <w:r>
        <w:rPr>
          <w:rFonts w:ascii="Arial" w:eastAsia="Arial" w:hAnsi="Arial" w:cs="Arial"/>
          <w:sz w:val="22"/>
          <w:szCs w:val="22"/>
        </w:rPr>
        <w:t xml:space="preserve"> předprodej vstupenek prostřednictvím portálu </w:t>
      </w:r>
      <w:proofErr w:type="spellStart"/>
      <w:r>
        <w:rPr>
          <w:rFonts w:ascii="Arial" w:eastAsia="Arial" w:hAnsi="Arial" w:cs="Arial"/>
          <w:sz w:val="22"/>
          <w:szCs w:val="22"/>
        </w:rPr>
        <w:t>GoOut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Cena vstupenky s almanachem je 350 Kč, cena vstupenky bez almanachu je 250 Kč a cena vstupenky na stání je 150 Kč. Vstupenky na stání budou nabízeny až po vyprodání vstupenek na sezení. </w:t>
      </w:r>
      <w:r>
        <w:rPr>
          <w:rFonts w:ascii="Arial" w:eastAsia="Arial" w:hAnsi="Arial" w:cs="Arial"/>
          <w:sz w:val="22"/>
          <w:szCs w:val="22"/>
        </w:rPr>
        <w:t xml:space="preserve">Smluvní strany mají nárok  na volné vstupenky dle předchozí dohody. Kontaktní osobou pro jednání o předprodeji a počtech volných vstupenek  je za ARCHU+ Martina Žáková – </w:t>
      </w:r>
      <w:hyperlink r:id="rId8">
        <w:r>
          <w:rPr>
            <w:rFonts w:ascii="Arial" w:eastAsia="Arial" w:hAnsi="Arial" w:cs="Arial"/>
            <w:sz w:val="22"/>
            <w:szCs w:val="22"/>
          </w:rPr>
          <w:t>martina.zakova@archa-plus.cz</w:t>
        </w:r>
      </w:hyperlink>
      <w:r>
        <w:rPr>
          <w:rFonts w:ascii="Arial" w:eastAsia="Arial" w:hAnsi="Arial" w:cs="Arial"/>
          <w:sz w:val="22"/>
          <w:szCs w:val="22"/>
        </w:rPr>
        <w:t xml:space="preserve">, tel. 606 945 552. </w:t>
      </w:r>
    </w:p>
    <w:p w14:paraId="6252D360" w14:textId="24120D2E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zašle nejpozději</w:t>
      </w:r>
      <w:r>
        <w:rPr>
          <w:rFonts w:ascii="Arial" w:eastAsia="Arial" w:hAnsi="Arial" w:cs="Arial"/>
          <w:sz w:val="22"/>
          <w:szCs w:val="22"/>
        </w:rPr>
        <w:t xml:space="preserve"> 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pracovních dnů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 </w:t>
      </w:r>
      <w:r>
        <w:rPr>
          <w:rFonts w:ascii="Arial" w:eastAsia="Arial" w:hAnsi="Arial" w:cs="Arial"/>
          <w:sz w:val="22"/>
          <w:szCs w:val="22"/>
        </w:rPr>
        <w:t>uskutečnění Akce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vyúčtování tržeb ze vstupného. </w:t>
      </w:r>
      <w:r>
        <w:rPr>
          <w:rFonts w:ascii="Arial" w:eastAsia="Arial" w:hAnsi="Arial" w:cs="Arial"/>
          <w:sz w:val="22"/>
          <w:szCs w:val="22"/>
        </w:rPr>
        <w:t xml:space="preserve">Z celkové tržby bude odečtena provize </w:t>
      </w:r>
      <w:sdt>
        <w:sdtPr>
          <w:tag w:val="goog_rdk_0"/>
          <w:id w:val="1773184732"/>
          <w:showingPlcHdr/>
        </w:sdtPr>
        <w:sdtContent>
          <w:r w:rsidR="00A066B6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ve výši 3,7 %  + DPH a dále 100 Kč x počet vstupenek prodaných s almanachem (vstupenka v ceně 350 Kč). Z takto upravených tržeb náleží  50 % Pořadateli a 50 % ARŠE+. </w:t>
      </w:r>
      <w:sdt>
        <w:sdtPr>
          <w:tag w:val="goog_rdk_1"/>
          <w:id w:val="1125823176"/>
        </w:sdtPr>
        <w:sdtContent>
          <w:r>
            <w:rPr>
              <w:rFonts w:ascii="Arial" w:eastAsia="Arial" w:hAnsi="Arial" w:cs="Arial"/>
              <w:sz w:val="22"/>
              <w:szCs w:val="22"/>
            </w:rPr>
            <w:t>Tržba za almanach náleží po odečtení provize pořadateli v plné výši (100 Kč za kus)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E840715" w14:textId="77777777" w:rsidR="008D7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nenese odpovědnost za škody (na zdraví a majetku) účinkujících a dalších osob zajištěných ze strany </w:t>
      </w:r>
      <w:r>
        <w:rPr>
          <w:rFonts w:ascii="Arial" w:eastAsia="Arial" w:hAnsi="Arial" w:cs="Arial"/>
          <w:sz w:val="22"/>
          <w:szCs w:val="22"/>
        </w:rPr>
        <w:t>Pořadatele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Pořadatel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takové škody pokrýt a uhradit svým pojištěním, případně se nároků na škodu vzdát. </w:t>
      </w:r>
    </w:p>
    <w:p w14:paraId="4A10781C" w14:textId="77777777" w:rsidR="008D702F" w:rsidRDefault="00000000">
      <w:pPr>
        <w:numPr>
          <w:ilvl w:val="0"/>
          <w:numId w:val="2"/>
        </w:numPr>
        <w:ind w:right="-226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ARCHA+ je oprávněna vlastní fotografie, audio a videozáznam z Akce použít bez omezení pro propagaci a pro prezentaci své činnosti, nikoliv však ke komerčním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účelům. </w:t>
      </w:r>
      <w:r>
        <w:rPr>
          <w:rFonts w:ascii="Arial" w:eastAsia="Arial" w:hAnsi="Arial" w:cs="Arial"/>
          <w:sz w:val="22"/>
          <w:szCs w:val="22"/>
        </w:rPr>
        <w:t>Pořadatel za toto svolení nepožaduje odměnu.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ARCHA+ není povinna fotografie a video na vlastní náklady zajistit.  </w:t>
      </w:r>
    </w:p>
    <w:p w14:paraId="74DCAEF3" w14:textId="77777777" w:rsidR="008D702F" w:rsidRDefault="00000000">
      <w:pPr>
        <w:numPr>
          <w:ilvl w:val="0"/>
          <w:numId w:val="2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ARCHA+ se jako spolupořadatel zavazuje podílet na nákladech souvisejících s uspořádáním Akce způsobem dle podmínek uvedených v článku IV.</w:t>
      </w:r>
    </w:p>
    <w:p w14:paraId="513085E1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4D8CEE44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329D8544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Pořadatele</w:t>
      </w:r>
    </w:p>
    <w:p w14:paraId="600E3E05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6E2820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Pořadatel se zavazuje pro Akci smluvně zajistit účinkující umělce a interprety (dále jen Účinkující) v termínu dle čl. I a dle harmonogramu dle článku II. této smlouvy.</w:t>
      </w:r>
    </w:p>
    <w:p w14:paraId="26061317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Pořadatel se zavazuje uhradit honoráře Účinkujících a ostatní náklady účinkujících a spolupracujících osob jako jsou náklady na ubytování, dopravu, diety, atd, pokud budou vynaloženy a to na základě samostatných smluv uzavřených mezi ČRo a třetími stranami.  </w:t>
      </w:r>
    </w:p>
    <w:p w14:paraId="52172D6D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Pořadatel se zavazuje ověřit technické možnosti a vybavení ARCHY+ a prohlašuje, že jsou pro uspořádání Akce vyhovující. </w:t>
      </w:r>
    </w:p>
    <w:p w14:paraId="5E3680CB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Pořadatel prohlašuje, že je mu znám stav prostoru ARCHY+, kde se Akce uskuteční. Zároveň prohlašuje, že seznámil spolupracující a účinkující s bezpečnostními předpisy a zavazuje se je dodržovat, stejně tak jako se zavazuje dodržovat právní předpisy platné v oblasti bezpečnosti práce a požární ochrany.</w:t>
      </w:r>
    </w:p>
    <w:p w14:paraId="6BF7CF8C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Pořadatel uhradí všechny autorské odměny a příslušné odměny kolektivním správcům. Pořadatel je povinen hlásit uskutečnění akce kolektivnímu správcům autorských práv.  ARCHA+ nenese odpovědnost za úhradu autorských poplatků ani za případná porušení autorských a dalších práv souvisejících s uspořádáním Akce v prostoru ARCHA+ dle této smlouvy. </w:t>
      </w:r>
    </w:p>
    <w:p w14:paraId="1CE22BF7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Pořadatel není oprávněn omezovat přístup návštěvníků Akce do prostor ARCHY+ ani omezovat otevírací dobu baru. </w:t>
      </w:r>
    </w:p>
    <w:p w14:paraId="2BBD712F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Pořadatel se zavazuje zajistit výrobu a distribuci propagačních materiálů.</w:t>
      </w:r>
    </w:p>
    <w:p w14:paraId="1DABD25F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Pořadatel se zavazuje zajistit catering pro účinkující dle jejich požadavků. </w:t>
      </w:r>
    </w:p>
    <w:p w14:paraId="63B24620" w14:textId="77777777" w:rsidR="008D702F" w:rsidRDefault="00000000">
      <w:pPr>
        <w:numPr>
          <w:ilvl w:val="0"/>
          <w:numId w:val="1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Pořadatel se zavazuje podílet na nákladech souvisejících s uspořádáním akce způsobem dle podmínek uvedených v článku IV.</w:t>
      </w:r>
    </w:p>
    <w:p w14:paraId="6212BB06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39DC713" w14:textId="77777777" w:rsidR="008D702F" w:rsidRDefault="00000000">
      <w:pPr>
        <w:pBdr>
          <w:top w:val="nil"/>
          <w:left w:val="nil"/>
          <w:bottom w:val="nil"/>
          <w:right w:val="nil"/>
          <w:between w:val="nil"/>
        </w:pBdr>
        <w:ind w:left="501" w:right="-2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56EADAF9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Finanční podmínky</w:t>
      </w:r>
    </w:p>
    <w:p w14:paraId="0ADF6FB5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sdt>
      <w:sdtPr>
        <w:tag w:val="goog_rdk_6"/>
        <w:id w:val="-571132700"/>
      </w:sdtPr>
      <w:sdtContent>
        <w:p w14:paraId="38CD1FC9" w14:textId="77777777" w:rsidR="008D702F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ind w:right="-226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Smluvní strany se budou na základě vzájemné dohody podílet na přípravě a uspořádání Akce částečně vlastními vklady formou zajištění služeb dle článků II a III. </w:t>
          </w:r>
          <w:sdt>
            <w:sdtPr>
              <w:tag w:val="goog_rdk_5"/>
              <w:id w:val="-1679945561"/>
            </w:sdtPr>
            <w:sdtContent/>
          </w:sdt>
        </w:p>
      </w:sdtContent>
    </w:sdt>
    <w:sdt>
      <w:sdtPr>
        <w:tag w:val="goog_rdk_9"/>
        <w:id w:val="-12554254"/>
      </w:sdtPr>
      <w:sdtContent>
        <w:p w14:paraId="3049423B" w14:textId="77777777" w:rsidR="008D702F" w:rsidRPr="00A066B6" w:rsidRDefault="00000000" w:rsidP="00A066B6">
          <w:pPr>
            <w:numPr>
              <w:ilvl w:val="0"/>
              <w:numId w:val="3"/>
            </w:numPr>
            <w:spacing w:before="240" w:after="240"/>
            <w:jc w:val="both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7"/>
              <w:id w:val="-296992944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>Pořadatel uhradí cenu za spolupráci při zajištění kulturní činnosti ve výši 60.000 Kč na základě daňového dokladu vystaveného ARCHOU+ v den konání Akce se splatností 14 dnů. Tato cena je osvobozena od daně z přidané hodnoty podle § 61 písm. e) zákona č. 235/2004 Sb., o dani z přidané hodnoty, jakožto služba úzce související s kulturní činností poskytovaná neziskovou organizací. Daňový doklad bude mít veškeré náležitosti dle platných právních předpisů.</w:t>
              </w:r>
            </w:sdtContent>
          </w:sdt>
          <w:sdt>
            <w:sdtPr>
              <w:tag w:val="goog_rdk_8"/>
              <w:id w:val="1219482714"/>
            </w:sdtPr>
            <w:sdtContent/>
          </w:sdt>
        </w:p>
      </w:sdtContent>
    </w:sdt>
    <w:p w14:paraId="630B2150" w14:textId="77777777" w:rsidR="008D702F" w:rsidRDefault="00000000">
      <w:pPr>
        <w:numPr>
          <w:ilvl w:val="0"/>
          <w:numId w:val="3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Čisté tržby ze vstupného si dělí </w:t>
      </w:r>
      <w:r>
        <w:rPr>
          <w:rFonts w:ascii="Arial" w:eastAsia="Arial" w:hAnsi="Arial" w:cs="Arial"/>
          <w:sz w:val="22"/>
          <w:szCs w:val="22"/>
        </w:rPr>
        <w:t>Smluvní s</w:t>
      </w:r>
      <w:r>
        <w:rPr>
          <w:rFonts w:ascii="Arial" w:eastAsia="Arial" w:hAnsi="Arial" w:cs="Arial"/>
          <w:color w:val="000000"/>
          <w:sz w:val="22"/>
          <w:szCs w:val="22"/>
        </w:rPr>
        <w:t>trany rovným dílem</w:t>
      </w:r>
      <w:sdt>
        <w:sdtPr>
          <w:tag w:val="goog_rdk_13"/>
          <w:id w:val="781560896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, tržby za almanach náleží Pořadateli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. Informaci o tržbách („vyúčtování tržeb“) zašle ARCHA+ </w:t>
      </w:r>
      <w:r>
        <w:rPr>
          <w:rFonts w:ascii="Arial" w:eastAsia="Arial" w:hAnsi="Arial" w:cs="Arial"/>
          <w:sz w:val="22"/>
          <w:szCs w:val="22"/>
        </w:rPr>
        <w:t>Pořadateli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souladu s článkem II. odst. 9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D09E822" w14:textId="4F47FDD4" w:rsidR="008D702F" w:rsidRDefault="00000000">
      <w:pPr>
        <w:numPr>
          <w:ilvl w:val="0"/>
          <w:numId w:val="3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převede částku rovnající se 50 % čistých tržeb dle vyúčtování tržeb na bankovní účet Pořadatele uvedený v záhlaví této smlouvy do 1</w:t>
      </w:r>
      <w:sdt>
        <w:sdtPr>
          <w:tag w:val="goog_rdk_14"/>
          <w:id w:val="-641965301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4</w:t>
          </w:r>
        </w:sdtContent>
      </w:sdt>
      <w:sdt>
        <w:sdtPr>
          <w:tag w:val="goog_rdk_15"/>
          <w:id w:val="-776049562"/>
          <w:showingPlcHdr/>
        </w:sdtPr>
        <w:sdtContent>
          <w:r w:rsidR="00A066B6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pracovních dnů po uskutečnění Akce.</w:t>
      </w:r>
      <w:r>
        <w:rPr>
          <w:rFonts w:ascii="Arial" w:eastAsia="Arial" w:hAnsi="Arial" w:cs="Arial"/>
          <w:sz w:val="22"/>
          <w:szCs w:val="22"/>
        </w:rPr>
        <w:t xml:space="preserve"> Na základě vzájemné dohody mohou Smluvní strany své závazky a pohledávky započítat.</w:t>
      </w:r>
    </w:p>
    <w:p w14:paraId="401B33AC" w14:textId="77777777" w:rsidR="008D702F" w:rsidRDefault="00000000">
      <w:pPr>
        <w:numPr>
          <w:ilvl w:val="0"/>
          <w:numId w:val="3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Uhrazením podílu na nákladech dle bodu 2 a převedením tržeb dle bodu 4 tohoto článku smlouvy budou vyrovnány finanční závazky Smluvních stran vyplývajících z této smlouvy.</w:t>
      </w:r>
    </w:p>
    <w:p w14:paraId="6E9A26B9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ACC6DDC" w14:textId="77777777" w:rsidR="008D702F" w:rsidRDefault="008D702F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7F9F6510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20F51658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Odstoupení od smlouvy</w:t>
      </w:r>
    </w:p>
    <w:p w14:paraId="7566E770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7C999BE" w14:textId="77777777" w:rsidR="008D70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případě, že se </w:t>
      </w:r>
      <w:r>
        <w:rPr>
          <w:rFonts w:ascii="Arial" w:eastAsia="Arial" w:hAnsi="Arial" w:cs="Arial"/>
          <w:sz w:val="22"/>
          <w:szCs w:val="22"/>
        </w:rPr>
        <w:t>Akce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neuskuteční z důvodu vyšší moci, nemá žádná ze smluvních stran nárok na náhradu dosud vynaložených nákladů souvisejících s plněním dle této smlouvy a ani na náhradu škody. </w:t>
      </w:r>
    </w:p>
    <w:p w14:paraId="5C1BD0C8" w14:textId="0039A305" w:rsidR="008D70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jedna ze stran odstoupí</w:t>
      </w:r>
      <w:r>
        <w:rPr>
          <w:rFonts w:ascii="Arial" w:eastAsia="Arial" w:hAnsi="Arial" w:cs="Arial"/>
          <w:sz w:val="22"/>
          <w:szCs w:val="22"/>
        </w:rPr>
        <w:t xml:space="preserve"> od smlouvy z důvodů na své straně nebo z důvodu závažného porušení podmínek vyplývajících z této smlouvy</w:t>
      </w:r>
      <w:r>
        <w:rPr>
          <w:rFonts w:ascii="Arial" w:eastAsia="Arial" w:hAnsi="Arial" w:cs="Arial"/>
          <w:color w:val="000000"/>
          <w:sz w:val="22"/>
          <w:szCs w:val="22"/>
        </w:rPr>
        <w:t>, zavazuje se</w:t>
      </w:r>
      <w:r>
        <w:rPr>
          <w:rFonts w:ascii="Arial" w:eastAsia="Arial" w:hAnsi="Arial" w:cs="Arial"/>
          <w:sz w:val="22"/>
          <w:szCs w:val="22"/>
        </w:rPr>
        <w:t xml:space="preserve"> odstupující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strana, respektive </w:t>
      </w:r>
      <w:r>
        <w:rPr>
          <w:rFonts w:ascii="Arial" w:eastAsia="Arial" w:hAnsi="Arial" w:cs="Arial"/>
          <w:sz w:val="22"/>
          <w:szCs w:val="22"/>
        </w:rPr>
        <w:t>strana, která porušila podmínky smlouvy,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uhradit</w:t>
      </w:r>
      <w:r>
        <w:rPr>
          <w:rFonts w:ascii="Arial" w:eastAsia="Arial" w:hAnsi="Arial" w:cs="Arial"/>
          <w:sz w:val="22"/>
          <w:szCs w:val="22"/>
        </w:rPr>
        <w:t xml:space="preserve"> pokutu 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0 000 Kč.</w:t>
      </w:r>
      <w:r>
        <w:rPr>
          <w:rFonts w:ascii="Arial" w:eastAsia="Arial" w:hAnsi="Arial" w:cs="Arial"/>
          <w:sz w:val="22"/>
          <w:szCs w:val="22"/>
        </w:rPr>
        <w:t xml:space="preserve"> Ustanovení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tohoto odstavce platí, pokud se Smluvní strany nedohod</w:t>
      </w:r>
      <w:r>
        <w:rPr>
          <w:rFonts w:ascii="Arial" w:eastAsia="Arial" w:hAnsi="Arial" w:cs="Arial"/>
          <w:sz w:val="22"/>
          <w:szCs w:val="22"/>
        </w:rPr>
        <w:t xml:space="preserve">nou jinak, například dohodou na jiných termínech, odpuštěním </w:t>
      </w:r>
      <w:r w:rsidR="00A066B6">
        <w:rPr>
          <w:rFonts w:ascii="Arial" w:eastAsia="Arial" w:hAnsi="Arial" w:cs="Arial"/>
          <w:sz w:val="22"/>
          <w:szCs w:val="22"/>
        </w:rPr>
        <w:t>pokuty</w:t>
      </w:r>
      <w:r>
        <w:rPr>
          <w:rFonts w:ascii="Arial" w:eastAsia="Arial" w:hAnsi="Arial" w:cs="Arial"/>
          <w:sz w:val="22"/>
          <w:szCs w:val="22"/>
        </w:rPr>
        <w:t xml:space="preserve"> atd.  </w:t>
      </w:r>
    </w:p>
    <w:p w14:paraId="322582CA" w14:textId="77777777" w:rsidR="008D702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Náklady dle odst. 2 budou uhrazeny na základě faktury vystaven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poškozenou smluvní stranou. </w:t>
      </w:r>
    </w:p>
    <w:p w14:paraId="64175C11" w14:textId="77777777" w:rsidR="008D702F" w:rsidRDefault="008D702F">
      <w:pPr>
        <w:ind w:right="-226"/>
        <w:rPr>
          <w:rFonts w:ascii="Arial" w:eastAsia="Arial" w:hAnsi="Arial" w:cs="Arial"/>
          <w:b/>
          <w:sz w:val="22"/>
          <w:szCs w:val="22"/>
        </w:rPr>
      </w:pPr>
    </w:p>
    <w:p w14:paraId="6F33EC76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36036779" w14:textId="77777777" w:rsidR="008D702F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3BA5697E" w14:textId="77777777" w:rsidR="008D702F" w:rsidRDefault="008D702F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53CCED20" w14:textId="77777777" w:rsidR="008D70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nabývá platnosti dnem jejího podpisu oprávněnými zástupci obou smluvních stran a účinnosti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dnem jejího uveřejnění v registru smluv v souladu se zákonem č. 340/2015 Sb., o zvláštních podmínkách účinnosti některých smluv, uveřejňování těchto smluv a o registru smluv (zákon o registru smluv), ve znění pozdějších předpisů, a je uzavírána do doby vyrovnání veškerých vzájemných závazků z této smlouvy vyplývajících.</w:t>
      </w:r>
    </w:p>
    <w:p w14:paraId="77B1C31B" w14:textId="77777777" w:rsidR="008D70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Zástupci obou smluvních stran prohlašují, že jsou oprávněni tuto smlouvu uzavřít.</w:t>
      </w:r>
    </w:p>
    <w:p w14:paraId="7996E4E2" w14:textId="77777777" w:rsidR="008D70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bookmarkStart w:id="1" w:name="_heading=h.dtverycp67oa" w:colFirst="0" w:colLast="0"/>
      <w:bookmarkEnd w:id="1"/>
      <w:r>
        <w:rPr>
          <w:rFonts w:ascii="Arial" w:eastAsia="Arial" w:hAnsi="Arial" w:cs="Arial"/>
          <w:sz w:val="22"/>
          <w:szCs w:val="22"/>
        </w:rPr>
        <w:lastRenderedPageBreak/>
        <w:t>Smluvní strany berou na vědomí a výslovně souhlasí, že tato smlouva bude zveřejněna v registru smluv dle zákona o registru smluv.</w:t>
      </w:r>
    </w:p>
    <w:p w14:paraId="2CD79888" w14:textId="77777777" w:rsidR="008D70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 w14:paraId="66035892" w14:textId="77777777" w:rsidR="008D702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vyhotovena ve dvou stejnopisech, z nichž každá z obou smluvních stran obdrží po jednom.</w:t>
      </w:r>
    </w:p>
    <w:p w14:paraId="2969B79A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7B54B43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</w:t>
      </w:r>
    </w:p>
    <w:p w14:paraId="61152BA5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4383EC6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7CCCDFA2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AAC4269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1D7C9A07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02DB6E3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 .………                              ………....................................</w:t>
      </w:r>
    </w:p>
    <w:p w14:paraId="04CE1316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ARCHA+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Za Český rozhlas</w:t>
      </w:r>
    </w:p>
    <w:p w14:paraId="70BEE6B1" w14:textId="77777777" w:rsidR="008D702F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Mgr. Kateřina Konopásková</w:t>
      </w:r>
    </w:p>
    <w:p w14:paraId="66A4FAE0" w14:textId="77777777" w:rsidR="008D702F" w:rsidRDefault="008D702F">
      <w:pPr>
        <w:ind w:right="-226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623956D6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4CC54C6C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4811AEAA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9668B05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1DF021CD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204D66ED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4726771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43F72F9E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7CEAAADE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1AA0B1F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3798380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7B673CE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5D85896A" w14:textId="77777777" w:rsidR="008D702F" w:rsidRDefault="008D702F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sectPr w:rsidR="008D70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manEES">
    <w:altName w:val="Calibri"/>
    <w:charset w:val="00"/>
    <w:family w:val="auto"/>
    <w:pitch w:val="default"/>
  </w:font>
  <w:font w:name="Play">
    <w:charset w:val="00"/>
    <w:family w:val="auto"/>
    <w:pitch w:val="default"/>
    <w:embedRegular r:id="rId1" w:fontKey="{6ADC5624-E68A-4840-B982-E0B4154769B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031E2096-927B-40FC-A47D-0745E8BDD2B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3" w:fontKey="{789F3DA0-B3DE-4F2B-B176-42369E07F98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83B4406B-C9E9-4691-B33C-1837BDBE710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7B89"/>
    <w:multiLevelType w:val="multilevel"/>
    <w:tmpl w:val="FA44C53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E1D7E67"/>
    <w:multiLevelType w:val="multilevel"/>
    <w:tmpl w:val="FAE854D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D95154F"/>
    <w:multiLevelType w:val="multilevel"/>
    <w:tmpl w:val="3E6C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79AA36DB"/>
    <w:multiLevelType w:val="multilevel"/>
    <w:tmpl w:val="602A8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B4C0E"/>
    <w:multiLevelType w:val="multilevel"/>
    <w:tmpl w:val="E76EE7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710811794">
    <w:abstractNumId w:val="1"/>
  </w:num>
  <w:num w:numId="2" w16cid:durableId="1936791346">
    <w:abstractNumId w:val="2"/>
  </w:num>
  <w:num w:numId="3" w16cid:durableId="2042047221">
    <w:abstractNumId w:val="3"/>
  </w:num>
  <w:num w:numId="4" w16cid:durableId="1897933182">
    <w:abstractNumId w:val="0"/>
  </w:num>
  <w:num w:numId="5" w16cid:durableId="172248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2F"/>
    <w:rsid w:val="007D1299"/>
    <w:rsid w:val="008D702F"/>
    <w:rsid w:val="00A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57DF"/>
  <w15:docId w15:val="{4959A661-A5ED-4C75-894F-2F2FCA0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EES" w:eastAsia="RomanEES" w:hAnsi="RomanEES" w:cs="RomanEE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Nadpis7">
    <w:name w:val="heading 7"/>
    <w:link w:val="Nadpis7Char"/>
    <w:uiPriority w:val="9"/>
    <w:semiHidden/>
    <w:unhideWhenUsed/>
    <w:qFormat/>
    <w:rsid w:val="00CC1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link w:val="Nadpis8Char"/>
    <w:uiPriority w:val="9"/>
    <w:semiHidden/>
    <w:unhideWhenUsed/>
    <w:qFormat/>
    <w:rsid w:val="00CC1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link w:val="Nadpis9Char"/>
    <w:uiPriority w:val="9"/>
    <w:semiHidden/>
    <w:unhideWhenUsed/>
    <w:qFormat/>
    <w:rsid w:val="00CC1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uiPriority w:val="9"/>
    <w:rsid w:val="00CC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CC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CC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CC19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CC19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CC1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9FB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CC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CC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link w:val="CittChar"/>
    <w:uiPriority w:val="29"/>
    <w:qFormat/>
    <w:rsid w:val="00CC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9FB"/>
    <w:rPr>
      <w:i/>
      <w:iCs/>
      <w:color w:val="404040" w:themeColor="text1" w:themeTint="BF"/>
    </w:rPr>
  </w:style>
  <w:style w:type="paragraph" w:styleId="Odstavecseseznamem">
    <w:name w:val="List Paragraph"/>
    <w:uiPriority w:val="34"/>
    <w:qFormat/>
    <w:rsid w:val="00CC1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9FB"/>
    <w:rPr>
      <w:i/>
      <w:iCs/>
      <w:color w:val="0F4761" w:themeColor="accent1" w:themeShade="BF"/>
    </w:rPr>
  </w:style>
  <w:style w:type="paragraph" w:styleId="Vrazncitt">
    <w:name w:val="Intense Quote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9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9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uiPriority w:val="99"/>
    <w:unhideWhenUsed/>
    <w:rsid w:val="00CC19FB"/>
    <w:pPr>
      <w:spacing w:before="100" w:beforeAutospacing="1" w:after="100" w:afterAutospacing="1"/>
    </w:pPr>
    <w:rPr>
      <w:rFonts w:ascii="Times New Roman" w:hAnsi="Times New Roman"/>
    </w:rPr>
  </w:style>
  <w:style w:type="paragraph" w:styleId="Zkladntext">
    <w:name w:val="Body Text"/>
    <w:link w:val="ZkladntextChar"/>
    <w:semiHidden/>
    <w:rsid w:val="00CC19FB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C19FB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/>
    <w:rsid w:val="00E177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77D5"/>
    <w:rPr>
      <w:color w:val="0000FF"/>
      <w:u w:val="single"/>
    </w:rPr>
  </w:style>
  <w:style w:type="character" w:customStyle="1" w:styleId="il">
    <w:name w:val="il"/>
    <w:basedOn w:val="Standardnpsmoodstavce"/>
    <w:rsid w:val="00EA6DFF"/>
  </w:style>
  <w:style w:type="table" w:customStyle="1" w:styleId="a">
    <w:name w:val="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42B50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442B5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B50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B50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link w:val="TextbublinyChar"/>
    <w:uiPriority w:val="99"/>
    <w:semiHidden/>
    <w:unhideWhenUsed/>
    <w:rsid w:val="00442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50"/>
    <w:rPr>
      <w:rFonts w:ascii="Segoe UI" w:eastAsia="Times New Roman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zakova@archa-plu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na.gajova@archa-pl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JedOxy3775aW9FQLf2amgyvHQ==">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Kareisová</dc:creator>
  <cp:lastModifiedBy>Radka Kareisová</cp:lastModifiedBy>
  <cp:revision>3</cp:revision>
  <dcterms:created xsi:type="dcterms:W3CDTF">2025-05-12T11:51:00Z</dcterms:created>
  <dcterms:modified xsi:type="dcterms:W3CDTF">2025-09-18T09:24:00Z</dcterms:modified>
</cp:coreProperties>
</file>